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627C" w14:textId="0E86C0EC" w:rsidR="00616B68" w:rsidRPr="004A1DB6" w:rsidRDefault="00A0584B" w:rsidP="00B114B6">
      <w:pPr>
        <w:pStyle w:val="Default"/>
        <w:ind w:firstLine="426"/>
        <w:jc w:val="center"/>
        <w:rPr>
          <w:rFonts w:ascii="Times New Roman" w:hAnsi="Times New Roman" w:cs="Times New Roman"/>
        </w:rPr>
      </w:pPr>
      <w:r>
        <w:rPr>
          <w:rFonts w:ascii="Times New Roman" w:hAnsi="Times New Roman" w:cs="Times New Roman"/>
          <w:noProof/>
        </w:rPr>
        <w:drawing>
          <wp:inline distT="0" distB="0" distL="0" distR="0" wp14:anchorId="31E47B63" wp14:editId="6FAC1262">
            <wp:extent cx="4448175" cy="879655"/>
            <wp:effectExtent l="0" t="0" r="0" b="0"/>
            <wp:docPr id="724226556" name="Picture 1" descr="A black background with numbers and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226556" name="Picture 1" descr="A black background with numbers and red text&#10;&#10;Description automatically generated"/>
                    <pic:cNvPicPr/>
                  </pic:nvPicPr>
                  <pic:blipFill>
                    <a:blip r:embed="rId8"/>
                    <a:stretch>
                      <a:fillRect/>
                    </a:stretch>
                  </pic:blipFill>
                  <pic:spPr>
                    <a:xfrm>
                      <a:off x="0" y="0"/>
                      <a:ext cx="4461543" cy="882299"/>
                    </a:xfrm>
                    <a:prstGeom prst="rect">
                      <a:avLst/>
                    </a:prstGeom>
                  </pic:spPr>
                </pic:pic>
              </a:graphicData>
            </a:graphic>
          </wp:inline>
        </w:drawing>
      </w:r>
    </w:p>
    <w:p w14:paraId="554D27D5"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rPr>
        <w:t xml:space="preserve"> </w:t>
      </w:r>
    </w:p>
    <w:p w14:paraId="0BFDE8BB" w14:textId="77777777" w:rsidR="00616B68" w:rsidRPr="006D32BF" w:rsidRDefault="00616B68" w:rsidP="006D32BF">
      <w:pPr>
        <w:pStyle w:val="Default"/>
        <w:ind w:firstLine="426"/>
        <w:jc w:val="center"/>
        <w:rPr>
          <w:rFonts w:ascii="Times New Roman" w:hAnsi="Times New Roman" w:cs="Times New Roman"/>
          <w:b/>
          <w:bCs/>
          <w:color w:val="auto"/>
          <w:sz w:val="28"/>
          <w:szCs w:val="28"/>
        </w:rPr>
      </w:pPr>
      <w:r w:rsidRPr="006D32BF">
        <w:rPr>
          <w:rFonts w:ascii="Times New Roman" w:hAnsi="Times New Roman" w:cs="Times New Roman"/>
          <w:b/>
          <w:bCs/>
          <w:color w:val="auto"/>
          <w:sz w:val="28"/>
          <w:szCs w:val="28"/>
        </w:rPr>
        <w:t>Skaidrojums par iepirkumu organizēšanu un nodokļu piemērošanu</w:t>
      </w:r>
    </w:p>
    <w:p w14:paraId="26D5F2F3" w14:textId="77777777" w:rsidR="00616B68" w:rsidRPr="004A1DB6" w:rsidRDefault="00616B68" w:rsidP="00F8182E">
      <w:pPr>
        <w:pStyle w:val="Default"/>
        <w:ind w:firstLine="426"/>
        <w:jc w:val="both"/>
        <w:rPr>
          <w:rFonts w:ascii="Times New Roman" w:hAnsi="Times New Roman" w:cs="Times New Roman"/>
          <w:color w:val="auto"/>
        </w:rPr>
      </w:pPr>
    </w:p>
    <w:p w14:paraId="78D623C6" w14:textId="77777777" w:rsidR="00616B68" w:rsidRPr="006D32BF" w:rsidRDefault="00616B68" w:rsidP="00F8182E">
      <w:pPr>
        <w:pStyle w:val="Default"/>
        <w:ind w:firstLine="426"/>
        <w:jc w:val="both"/>
        <w:rPr>
          <w:rFonts w:ascii="Times New Roman" w:hAnsi="Times New Roman" w:cs="Times New Roman"/>
          <w:color w:val="auto"/>
        </w:rPr>
      </w:pPr>
      <w:r w:rsidRPr="006D32BF">
        <w:rPr>
          <w:rFonts w:ascii="Times New Roman" w:hAnsi="Times New Roman" w:cs="Times New Roman"/>
          <w:color w:val="auto"/>
        </w:rPr>
        <w:t xml:space="preserve">Šajos metodiskajos norādījumos iekļautās prasības izriet no: </w:t>
      </w:r>
    </w:p>
    <w:p w14:paraId="6277D384" w14:textId="4B37871E" w:rsidR="00616B68" w:rsidRPr="006D32BF" w:rsidRDefault="00B46C36" w:rsidP="00B46C36">
      <w:pPr>
        <w:pStyle w:val="Default"/>
        <w:spacing w:after="27"/>
        <w:ind w:firstLine="426"/>
        <w:jc w:val="both"/>
        <w:rPr>
          <w:rFonts w:ascii="Times New Roman" w:hAnsi="Times New Roman" w:cs="Times New Roman"/>
          <w:color w:val="auto"/>
        </w:rPr>
      </w:pPr>
      <w:r>
        <w:rPr>
          <w:rFonts w:ascii="Times New Roman" w:hAnsi="Times New Roman" w:cs="Times New Roman"/>
          <w:color w:val="auto"/>
        </w:rPr>
        <w:t>1</w:t>
      </w:r>
      <w:r w:rsidR="00616B68" w:rsidRPr="006D32BF">
        <w:rPr>
          <w:rFonts w:ascii="Times New Roman" w:hAnsi="Times New Roman" w:cs="Times New Roman"/>
          <w:color w:val="auto"/>
        </w:rPr>
        <w:t xml:space="preserve">. </w:t>
      </w:r>
      <w:hyperlink r:id="rId9" w:history="1">
        <w:r w:rsidR="00616B68" w:rsidRPr="006D32BF">
          <w:rPr>
            <w:rStyle w:val="Hyperlink"/>
            <w:rFonts w:ascii="Times New Roman" w:hAnsi="Times New Roman"/>
          </w:rPr>
          <w:t>Publisko iepirkumu likuma</w:t>
        </w:r>
      </w:hyperlink>
      <w:r w:rsidR="00616B68" w:rsidRPr="006D32BF">
        <w:rPr>
          <w:rFonts w:ascii="Times New Roman" w:hAnsi="Times New Roman" w:cs="Times New Roman"/>
          <w:color w:val="auto"/>
        </w:rPr>
        <w:t xml:space="preserve">; </w:t>
      </w:r>
    </w:p>
    <w:p w14:paraId="29FA5635" w14:textId="48A208A7" w:rsidR="00616B68" w:rsidRPr="006D32BF" w:rsidRDefault="00B46C36" w:rsidP="00B46C36">
      <w:pPr>
        <w:pStyle w:val="Default"/>
        <w:spacing w:after="27"/>
        <w:ind w:firstLine="426"/>
        <w:jc w:val="both"/>
        <w:rPr>
          <w:rFonts w:ascii="Times New Roman" w:hAnsi="Times New Roman" w:cs="Times New Roman"/>
          <w:color w:val="auto"/>
        </w:rPr>
      </w:pPr>
      <w:r>
        <w:rPr>
          <w:rFonts w:ascii="Times New Roman" w:hAnsi="Times New Roman" w:cs="Times New Roman"/>
          <w:color w:val="auto"/>
        </w:rPr>
        <w:t>2</w:t>
      </w:r>
      <w:r w:rsidR="00616B68" w:rsidRPr="006D32BF">
        <w:rPr>
          <w:rFonts w:ascii="Times New Roman" w:hAnsi="Times New Roman" w:cs="Times New Roman"/>
          <w:color w:val="auto"/>
        </w:rPr>
        <w:t xml:space="preserve">. </w:t>
      </w:r>
      <w:bookmarkStart w:id="0" w:name="_Hlk170898505"/>
      <w:r w:rsidR="001804C6" w:rsidRPr="006D32BF">
        <w:rPr>
          <w:rFonts w:ascii="Times New Roman" w:hAnsi="Times New Roman" w:cs="Times New Roman"/>
          <w:color w:val="auto"/>
        </w:rPr>
        <w:t xml:space="preserve">Ministru kabineta 2024. gada 9. janvāra noteikumi Nr. 35 </w:t>
      </w:r>
      <w:hyperlink r:id="rId10" w:history="1">
        <w:r w:rsidR="001804C6" w:rsidRPr="006D32BF">
          <w:rPr>
            <w:rStyle w:val="Hyperlink"/>
            <w:rFonts w:ascii="Times New Roman" w:hAnsi="Times New Roman"/>
          </w:rPr>
          <w:t>"Eiropas Savienības kohēzijas politikas programmas 2021.–2027. gadam 1.1.1. specifiskā atbalsta mērķa "Pētniecības un inovāciju kapacitātes stiprināšana un progresīvu tehnoloģiju ieviešana kopējā P&amp;A sistēmā" 1.1.1.9. pasākuma "Pēcdoktorantūras pētījumi" īstenošanas noteikumi </w:t>
        </w:r>
      </w:hyperlink>
      <w:r w:rsidR="001804C6" w:rsidRPr="006D32BF">
        <w:rPr>
          <w:rFonts w:ascii="Times New Roman" w:hAnsi="Times New Roman" w:cs="Times New Roman"/>
          <w:color w:val="auto"/>
        </w:rPr>
        <w:t xml:space="preserve">" </w:t>
      </w:r>
      <w:bookmarkEnd w:id="0"/>
      <w:r w:rsidR="00695A8E" w:rsidRPr="006D32BF">
        <w:rPr>
          <w:rFonts w:ascii="Times New Roman" w:hAnsi="Times New Roman" w:cs="Times New Roman"/>
          <w:color w:val="auto"/>
        </w:rPr>
        <w:t>(turpmāk – noteikumi)</w:t>
      </w:r>
      <w:r w:rsidR="00616B68" w:rsidRPr="006D32BF">
        <w:rPr>
          <w:rFonts w:ascii="Times New Roman" w:hAnsi="Times New Roman" w:cs="Times New Roman"/>
          <w:color w:val="auto"/>
        </w:rPr>
        <w:t xml:space="preserve">; </w:t>
      </w:r>
    </w:p>
    <w:p w14:paraId="03C9EE46" w14:textId="77777777" w:rsidR="00616B68" w:rsidRPr="006D32BF" w:rsidRDefault="00192BA4" w:rsidP="00B46C36">
      <w:pPr>
        <w:pStyle w:val="Default"/>
        <w:spacing w:after="27"/>
        <w:ind w:firstLine="426"/>
        <w:jc w:val="both"/>
        <w:rPr>
          <w:rFonts w:ascii="Times New Roman" w:hAnsi="Times New Roman" w:cs="Times New Roman"/>
          <w:color w:val="auto"/>
        </w:rPr>
      </w:pPr>
      <w:r w:rsidRPr="006D32BF">
        <w:rPr>
          <w:rFonts w:ascii="Times New Roman" w:hAnsi="Times New Roman" w:cs="Times New Roman"/>
          <w:color w:val="auto"/>
        </w:rPr>
        <w:t>3</w:t>
      </w:r>
      <w:r w:rsidR="00616B68" w:rsidRPr="006D32BF">
        <w:rPr>
          <w:rFonts w:ascii="Times New Roman" w:hAnsi="Times New Roman" w:cs="Times New Roman"/>
          <w:color w:val="auto"/>
        </w:rPr>
        <w:t xml:space="preserve">. </w:t>
      </w:r>
      <w:r w:rsidRPr="006D32BF">
        <w:rPr>
          <w:rFonts w:ascii="Times New Roman" w:hAnsi="Times New Roman" w:cs="Times New Roman"/>
          <w:color w:val="auto"/>
        </w:rPr>
        <w:t xml:space="preserve">Ministru kabineta 2023. gada 21. marta noteikumi Nr. 135 </w:t>
      </w:r>
      <w:hyperlink r:id="rId11" w:history="1">
        <w:r w:rsidRPr="006D32BF">
          <w:rPr>
            <w:rStyle w:val="Hyperlink"/>
            <w:rFonts w:ascii="Times New Roman" w:hAnsi="Times New Roman"/>
          </w:rPr>
          <w:t>"Eiropas Savienības fondu projektu pārbaužu veikšanas kārtība 2021.–2027. gada plānošanas periodā"</w:t>
        </w:r>
      </w:hyperlink>
    </w:p>
    <w:p w14:paraId="74C69DB0" w14:textId="77777777" w:rsidR="00616B68" w:rsidRPr="006D32BF" w:rsidRDefault="00192BA4" w:rsidP="00B46C36">
      <w:pPr>
        <w:pStyle w:val="Default"/>
        <w:spacing w:after="27"/>
        <w:ind w:firstLine="426"/>
        <w:jc w:val="both"/>
        <w:rPr>
          <w:rFonts w:ascii="Times New Roman" w:hAnsi="Times New Roman" w:cs="Times New Roman"/>
          <w:color w:val="auto"/>
        </w:rPr>
      </w:pPr>
      <w:r w:rsidRPr="006D32BF">
        <w:rPr>
          <w:rFonts w:ascii="Times New Roman" w:hAnsi="Times New Roman" w:cs="Times New Roman"/>
          <w:color w:val="auto"/>
        </w:rPr>
        <w:t>4</w:t>
      </w:r>
      <w:r w:rsidR="00616B68" w:rsidRPr="006D32BF">
        <w:rPr>
          <w:rFonts w:ascii="Times New Roman" w:hAnsi="Times New Roman" w:cs="Times New Roman"/>
          <w:color w:val="auto"/>
        </w:rPr>
        <w:t xml:space="preserve">. Ministru kabineta 2017.gada 28.jūnija noteikumiem Nr.104 „Noteikumi par iepirkuma procedūru un tās piemērošanas kārtību pasūtītāja finansētiem projektiem”. </w:t>
      </w:r>
    </w:p>
    <w:p w14:paraId="029C53DD" w14:textId="77777777" w:rsidR="00616B68" w:rsidRPr="006D32BF" w:rsidRDefault="00192BA4" w:rsidP="00B46C36">
      <w:pPr>
        <w:pStyle w:val="Default"/>
        <w:ind w:firstLine="426"/>
        <w:jc w:val="both"/>
        <w:rPr>
          <w:rFonts w:ascii="Times New Roman" w:hAnsi="Times New Roman" w:cs="Times New Roman"/>
          <w:color w:val="auto"/>
        </w:rPr>
      </w:pPr>
      <w:r w:rsidRPr="006D32BF">
        <w:rPr>
          <w:rFonts w:ascii="Times New Roman" w:hAnsi="Times New Roman" w:cs="Times New Roman"/>
          <w:color w:val="auto"/>
        </w:rPr>
        <w:t>5</w:t>
      </w:r>
      <w:r w:rsidR="00616B68" w:rsidRPr="006D32BF">
        <w:rPr>
          <w:rFonts w:ascii="Times New Roman" w:hAnsi="Times New Roman" w:cs="Times New Roman"/>
          <w:color w:val="auto"/>
        </w:rPr>
        <w:t xml:space="preserve">. Vadošās iestādes </w:t>
      </w:r>
      <w:r w:rsidRPr="006D32BF">
        <w:rPr>
          <w:rFonts w:ascii="Times New Roman" w:hAnsi="Times New Roman" w:cs="Times New Roman"/>
          <w:color w:val="auto"/>
        </w:rPr>
        <w:t>2023.gada 25.septembra</w:t>
      </w:r>
      <w:r w:rsidR="00616B68" w:rsidRPr="006D32BF">
        <w:rPr>
          <w:rFonts w:ascii="Times New Roman" w:hAnsi="Times New Roman" w:cs="Times New Roman"/>
          <w:color w:val="auto"/>
        </w:rPr>
        <w:t xml:space="preserve"> vadlīnijām Nr.</w:t>
      </w:r>
      <w:r w:rsidRPr="006D32BF">
        <w:rPr>
          <w:rFonts w:ascii="Times New Roman" w:hAnsi="Times New Roman" w:cs="Times New Roman"/>
          <w:color w:val="auto"/>
        </w:rPr>
        <w:t>1.2</w:t>
      </w:r>
      <w:hyperlink r:id="rId12" w:history="1">
        <w:r w:rsidR="00616B68" w:rsidRPr="006D32BF">
          <w:rPr>
            <w:rStyle w:val="Hyperlink"/>
            <w:rFonts w:ascii="Times New Roman" w:hAnsi="Times New Roman"/>
          </w:rPr>
          <w:t>. “</w:t>
        </w:r>
        <w:r w:rsidRPr="006D32BF">
          <w:rPr>
            <w:rStyle w:val="Hyperlink"/>
            <w:rFonts w:ascii="Times New Roman" w:hAnsi="Times New Roman"/>
          </w:rPr>
          <w:t>Vadlīnijas attiecināmo izmaksu noteikšanai Eiropas Savienības kohēzijas politikas programmas 2021.-2027.gada plānošanas periodā</w:t>
        </w:r>
        <w:r w:rsidR="00616B68" w:rsidRPr="006D32BF">
          <w:rPr>
            <w:rStyle w:val="Hyperlink"/>
            <w:rFonts w:ascii="Times New Roman" w:hAnsi="Times New Roman"/>
          </w:rPr>
          <w:t>”.</w:t>
        </w:r>
      </w:hyperlink>
      <w:r w:rsidR="00616B68" w:rsidRPr="006D32BF">
        <w:rPr>
          <w:rFonts w:ascii="Times New Roman" w:hAnsi="Times New Roman" w:cs="Times New Roman"/>
          <w:color w:val="auto"/>
        </w:rPr>
        <w:t xml:space="preserve"> </w:t>
      </w:r>
    </w:p>
    <w:p w14:paraId="424A008E" w14:textId="77777777" w:rsidR="00616B68" w:rsidRPr="004A1DB6" w:rsidRDefault="00616B68" w:rsidP="00F8182E">
      <w:pPr>
        <w:pStyle w:val="Default"/>
        <w:ind w:firstLine="426"/>
        <w:jc w:val="both"/>
        <w:rPr>
          <w:rFonts w:ascii="Times New Roman" w:hAnsi="Times New Roman" w:cs="Times New Roman"/>
          <w:color w:val="auto"/>
        </w:rPr>
      </w:pPr>
    </w:p>
    <w:p w14:paraId="2C041511"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b/>
          <w:bCs/>
          <w:color w:val="auto"/>
        </w:rPr>
        <w:t xml:space="preserve">Partnera jēdziens </w:t>
      </w:r>
    </w:p>
    <w:p w14:paraId="33A8F09D"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Latvijas Republikas Zinātnisko institūciju reģistrā reģistrēts zinātniskais institūts </w:t>
      </w:r>
      <w:r w:rsidRPr="004A1DB6">
        <w:rPr>
          <w:rFonts w:ascii="Times New Roman" w:hAnsi="Times New Roman" w:cs="Times New Roman"/>
          <w:b/>
          <w:bCs/>
          <w:color w:val="auto"/>
        </w:rPr>
        <w:t xml:space="preserve">vai </w:t>
      </w:r>
      <w:r w:rsidRPr="004A1DB6">
        <w:rPr>
          <w:rFonts w:ascii="Times New Roman" w:hAnsi="Times New Roman" w:cs="Times New Roman"/>
          <w:color w:val="auto"/>
        </w:rPr>
        <w:t>Latvijas Republikas Uzņēmumu reģistrā reģistrēts sīkais (mikro), mazais, vidējais vai lielais komersants (</w:t>
      </w:r>
      <w:r w:rsidRPr="004A1DB6">
        <w:rPr>
          <w:rFonts w:ascii="Times New Roman" w:hAnsi="Times New Roman" w:cs="Times New Roman"/>
          <w:b/>
          <w:bCs/>
          <w:color w:val="auto"/>
        </w:rPr>
        <w:t>turpmāk – pētniecības pieteikuma īstenotājs</w:t>
      </w:r>
      <w:r w:rsidRPr="004A1DB6">
        <w:rPr>
          <w:rFonts w:ascii="Times New Roman" w:hAnsi="Times New Roman" w:cs="Times New Roman"/>
          <w:color w:val="auto"/>
        </w:rPr>
        <w:t xml:space="preserve">) pētniecības pieteikumu var: </w:t>
      </w:r>
    </w:p>
    <w:p w14:paraId="73237CCA"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 īstenot individuāli; </w:t>
      </w:r>
    </w:p>
    <w:p w14:paraId="337755B5" w14:textId="77777777" w:rsidR="00616B68" w:rsidRPr="004A1DB6" w:rsidRDefault="00616B68" w:rsidP="00F8182E">
      <w:pPr>
        <w:pStyle w:val="Default"/>
        <w:ind w:firstLine="426"/>
        <w:jc w:val="both"/>
        <w:rPr>
          <w:rFonts w:ascii="Times New Roman" w:hAnsi="Times New Roman" w:cs="Times New Roman"/>
          <w:color w:val="auto"/>
        </w:rPr>
      </w:pPr>
    </w:p>
    <w:p w14:paraId="041FD234"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b/>
          <w:bCs/>
          <w:color w:val="auto"/>
        </w:rPr>
        <w:t xml:space="preserve">vai </w:t>
      </w:r>
    </w:p>
    <w:p w14:paraId="53CFD960"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 partnerībā ar ārvalsts vai Latvijas zinātnisko institūciju, augstskolu vai komersantu </w:t>
      </w:r>
      <w:r w:rsidRPr="004A1DB6">
        <w:rPr>
          <w:rFonts w:ascii="Times New Roman" w:hAnsi="Times New Roman" w:cs="Times New Roman"/>
          <w:b/>
          <w:bCs/>
          <w:color w:val="auto"/>
        </w:rPr>
        <w:t>(turpmāk – sadarbības partneris)</w:t>
      </w:r>
      <w:r w:rsidR="00F01775" w:rsidRPr="004A1DB6">
        <w:rPr>
          <w:rFonts w:ascii="Times New Roman" w:hAnsi="Times New Roman" w:cs="Times New Roman"/>
          <w:b/>
          <w:bCs/>
          <w:color w:val="auto"/>
        </w:rPr>
        <w:t xml:space="preserve">, </w:t>
      </w:r>
      <w:r w:rsidR="00F01775" w:rsidRPr="004A1DB6">
        <w:rPr>
          <w:rFonts w:ascii="Times New Roman" w:hAnsi="Times New Roman" w:cs="Times New Roman"/>
          <w:color w:val="auto"/>
        </w:rPr>
        <w:t xml:space="preserve">kas uzņem </w:t>
      </w:r>
      <w:proofErr w:type="spellStart"/>
      <w:r w:rsidR="00F01775" w:rsidRPr="004A1DB6">
        <w:rPr>
          <w:rFonts w:ascii="Times New Roman" w:hAnsi="Times New Roman" w:cs="Times New Roman"/>
          <w:color w:val="auto"/>
        </w:rPr>
        <w:t>pēcdoktorantu</w:t>
      </w:r>
      <w:proofErr w:type="spellEnd"/>
      <w:r w:rsidR="00F01775" w:rsidRPr="004A1DB6">
        <w:rPr>
          <w:rFonts w:ascii="Times New Roman" w:hAnsi="Times New Roman" w:cs="Times New Roman"/>
          <w:color w:val="auto"/>
        </w:rPr>
        <w:t xml:space="preserve"> un nodrošina pieeju infrastruktūrai, materiāliem vai cilvēkresursiem. Sadarbības partneris var gūt ekonomiskas priekšrocības un intelektuālā īpašuma tiesības proporcionāli katra sadarbības partnera ieguldījumam pētniecības pieteikuma īstenošanā.</w:t>
      </w:r>
    </w:p>
    <w:p w14:paraId="67D31276" w14:textId="77777777" w:rsidR="00616B68" w:rsidRPr="004A1DB6" w:rsidRDefault="00616B68" w:rsidP="00F8182E">
      <w:pPr>
        <w:pStyle w:val="Default"/>
        <w:ind w:firstLine="426"/>
        <w:jc w:val="both"/>
        <w:rPr>
          <w:rFonts w:ascii="Times New Roman" w:hAnsi="Times New Roman" w:cs="Times New Roman"/>
          <w:color w:val="auto"/>
        </w:rPr>
      </w:pPr>
    </w:p>
    <w:p w14:paraId="277829DC"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Pētniecības pieteikuma īstenotājs, saglabājot atbildību par projekta īstenošanu, mērķu sasniegšanu, izdevumu </w:t>
      </w:r>
      <w:proofErr w:type="spellStart"/>
      <w:r w:rsidRPr="004A1DB6">
        <w:rPr>
          <w:rFonts w:ascii="Times New Roman" w:hAnsi="Times New Roman" w:cs="Times New Roman"/>
          <w:color w:val="auto"/>
        </w:rPr>
        <w:t>attiecināmību</w:t>
      </w:r>
      <w:proofErr w:type="spellEnd"/>
      <w:r w:rsidRPr="004A1DB6">
        <w:rPr>
          <w:rFonts w:ascii="Times New Roman" w:hAnsi="Times New Roman" w:cs="Times New Roman"/>
          <w:color w:val="auto"/>
        </w:rPr>
        <w:t xml:space="preserve">, kā arī maksājumu veikšanu un iepirkuma procedūras veikšanu, var īstenot Eiropas Savienības fonda projektu, iesaistot sadarbības partneri, kurš atbilst šādiem nosacījumiem: </w:t>
      </w:r>
    </w:p>
    <w:p w14:paraId="47EAB377"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 atbilst normatīvajā aktā par specifiskā atbalsta mērķa īstenošanu noteiktajām prasībām; </w:t>
      </w:r>
    </w:p>
    <w:p w14:paraId="11F3AE35"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 iesaistās projekta īstenošanā ar tā valdījumā vai īpašumā esošu mantu, intelektuālo īpašumu, finansējumu vai cilvēkresursiem. </w:t>
      </w:r>
    </w:p>
    <w:p w14:paraId="4C6ECFCA" w14:textId="77777777" w:rsidR="00616B68" w:rsidRPr="004A1DB6" w:rsidRDefault="00616B68" w:rsidP="00F8182E">
      <w:pPr>
        <w:pStyle w:val="Default"/>
        <w:pageBreakBefore/>
        <w:ind w:firstLine="426"/>
        <w:jc w:val="both"/>
        <w:rPr>
          <w:rFonts w:ascii="Times New Roman" w:hAnsi="Times New Roman" w:cs="Times New Roman"/>
          <w:color w:val="auto"/>
        </w:rPr>
      </w:pPr>
      <w:r w:rsidRPr="004A1DB6">
        <w:rPr>
          <w:rFonts w:ascii="Times New Roman" w:hAnsi="Times New Roman" w:cs="Times New Roman"/>
          <w:color w:val="auto"/>
        </w:rPr>
        <w:lastRenderedPageBreak/>
        <w:t xml:space="preserve">Šādu ieguldījumu rezultātā ar sadarbības partneri nevar rasties tādas tiesiskās attiecības, no kurām izrietētu, ka šis darījumus atbilst publiska iepirkuma līguma pazīmēm atbilstoši Publisko iepirkumu likumam vai Sabiedrisko pakalpojumu sniedzēju iepirkumu likumam vai ka darījumam jāpiemēro normatīvie akti par iepirkuma procedūru un tās piemērošanas kārtību pasūtītāja finansētiem projektiem. </w:t>
      </w:r>
    </w:p>
    <w:p w14:paraId="52265C7C"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Pētniecības pieteikuma īstenotājs pētniecības pieteikumu var īstenot sadarbībā ar partneri, kas uzņem </w:t>
      </w:r>
      <w:proofErr w:type="spellStart"/>
      <w:r w:rsidRPr="004A1DB6">
        <w:rPr>
          <w:rFonts w:ascii="Times New Roman" w:hAnsi="Times New Roman" w:cs="Times New Roman"/>
          <w:b/>
          <w:bCs/>
          <w:color w:val="auto"/>
        </w:rPr>
        <w:t>pēcdoktorantu</w:t>
      </w:r>
      <w:proofErr w:type="spellEnd"/>
      <w:r w:rsidRPr="004A1DB6">
        <w:rPr>
          <w:rFonts w:ascii="Times New Roman" w:hAnsi="Times New Roman" w:cs="Times New Roman"/>
          <w:b/>
          <w:bCs/>
          <w:color w:val="auto"/>
        </w:rPr>
        <w:t xml:space="preserve"> un nodrošina pieeju infrastruktūrai vai cilvēkresursiem pētniecības pieteikuma ietvaros nepieciešamo pētījumu īstenošanai (negūstot ekonomiskās priekšrocības un intelektuālā īpašuma tiesības, kas izriet no pētniecības pieteikuma ietvaros veiktajām darbībām).</w:t>
      </w:r>
    </w:p>
    <w:p w14:paraId="24B6F4AA"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Pētniecības pieteikuma īstenotājs</w:t>
      </w:r>
      <w:r w:rsidR="00587689">
        <w:rPr>
          <w:rFonts w:ascii="Times New Roman" w:hAnsi="Times New Roman" w:cs="Times New Roman"/>
          <w:color w:val="auto"/>
        </w:rPr>
        <w:t>,</w:t>
      </w:r>
      <w:r w:rsidRPr="004A1DB6">
        <w:rPr>
          <w:rFonts w:ascii="Times New Roman" w:hAnsi="Times New Roman" w:cs="Times New Roman"/>
          <w:color w:val="auto"/>
        </w:rPr>
        <w:t xml:space="preserve"> gadījumā, kad pētniecības pieteikumu īsteno sadarbībā ar partneri, noslēdz </w:t>
      </w:r>
      <w:r w:rsidRPr="004A1DB6">
        <w:rPr>
          <w:rFonts w:ascii="Times New Roman" w:hAnsi="Times New Roman" w:cs="Times New Roman"/>
          <w:b/>
          <w:bCs/>
          <w:color w:val="auto"/>
        </w:rPr>
        <w:t>sadarbības līgumu</w:t>
      </w:r>
      <w:r w:rsidRPr="004A1DB6">
        <w:rPr>
          <w:rFonts w:ascii="Times New Roman" w:hAnsi="Times New Roman" w:cs="Times New Roman"/>
          <w:color w:val="auto"/>
        </w:rPr>
        <w:t>, paredzot saturiskās, tehniskās un finansiālās sadarbības nosacījumus, pušu tiesības, pienākumus un atbildību.</w:t>
      </w:r>
    </w:p>
    <w:p w14:paraId="19D4DBA7" w14:textId="77777777" w:rsidR="00616B68" w:rsidRPr="004A1DB6" w:rsidRDefault="00616B68" w:rsidP="00F8182E">
      <w:pPr>
        <w:pStyle w:val="Default"/>
        <w:ind w:firstLine="426"/>
        <w:jc w:val="both"/>
        <w:rPr>
          <w:rFonts w:ascii="Times New Roman" w:hAnsi="Times New Roman" w:cs="Times New Roman"/>
          <w:color w:val="auto"/>
        </w:rPr>
      </w:pPr>
    </w:p>
    <w:p w14:paraId="15FB4A7F" w14:textId="7E2EA457" w:rsidR="00616B68" w:rsidRPr="004A1DB6" w:rsidRDefault="00616B68" w:rsidP="00F8182E">
      <w:pPr>
        <w:pStyle w:val="Default"/>
        <w:ind w:firstLine="426"/>
        <w:jc w:val="both"/>
        <w:rPr>
          <w:rFonts w:ascii="Times New Roman" w:hAnsi="Times New Roman" w:cs="Times New Roman"/>
          <w:color w:val="auto"/>
        </w:rPr>
      </w:pPr>
      <w:r w:rsidRPr="6381446A">
        <w:rPr>
          <w:rFonts w:ascii="Times New Roman" w:hAnsi="Times New Roman" w:cs="Times New Roman"/>
          <w:b/>
          <w:bCs/>
          <w:color w:val="auto"/>
        </w:rPr>
        <w:t xml:space="preserve">Publisko iepirkumu likuma regulējums </w:t>
      </w:r>
    </w:p>
    <w:p w14:paraId="64659FC9" w14:textId="5EBBF8F1" w:rsidR="00616B68" w:rsidRPr="004A1DB6" w:rsidRDefault="00616B68" w:rsidP="00F8182E">
      <w:pPr>
        <w:pStyle w:val="Default"/>
        <w:spacing w:after="27"/>
        <w:ind w:firstLine="426"/>
        <w:jc w:val="both"/>
        <w:rPr>
          <w:rFonts w:ascii="Times New Roman" w:hAnsi="Times New Roman" w:cs="Times New Roman"/>
          <w:color w:val="auto"/>
        </w:rPr>
      </w:pPr>
      <w:r w:rsidRPr="004A1DB6">
        <w:rPr>
          <w:rFonts w:ascii="Times New Roman" w:hAnsi="Times New Roman" w:cs="Times New Roman"/>
          <w:color w:val="auto"/>
        </w:rPr>
        <w:t>1. Publisko iepirkumu likuma (</w:t>
      </w:r>
      <w:r w:rsidRPr="004A1DB6">
        <w:rPr>
          <w:rFonts w:ascii="Times New Roman" w:hAnsi="Times New Roman" w:cs="Times New Roman"/>
          <w:b/>
          <w:bCs/>
          <w:color w:val="auto"/>
        </w:rPr>
        <w:t>turpmāk – Likums</w:t>
      </w:r>
      <w:r w:rsidRPr="004A1DB6">
        <w:rPr>
          <w:rFonts w:ascii="Times New Roman" w:hAnsi="Times New Roman" w:cs="Times New Roman"/>
          <w:color w:val="auto"/>
        </w:rPr>
        <w:t>) 1.panta</w:t>
      </w:r>
      <w:r w:rsidR="00C03FA2">
        <w:rPr>
          <w:rFonts w:ascii="Times New Roman" w:hAnsi="Times New Roman" w:cs="Times New Roman"/>
          <w:color w:val="auto"/>
        </w:rPr>
        <w:t xml:space="preserve"> </w:t>
      </w:r>
      <w:r w:rsidRPr="004A1DB6">
        <w:rPr>
          <w:rFonts w:ascii="Times New Roman" w:hAnsi="Times New Roman" w:cs="Times New Roman"/>
          <w:color w:val="auto"/>
        </w:rPr>
        <w:t xml:space="preserve">19.punkts </w:t>
      </w:r>
      <w:r w:rsidRPr="004A1DB6">
        <w:rPr>
          <w:rFonts w:ascii="Times New Roman" w:hAnsi="Times New Roman" w:cs="Times New Roman"/>
          <w:b/>
          <w:bCs/>
          <w:color w:val="auto"/>
        </w:rPr>
        <w:t>nosaka subjektus, kuriem ir jāpiemēro Likums</w:t>
      </w:r>
      <w:r w:rsidRPr="004A1DB6">
        <w:rPr>
          <w:rFonts w:ascii="Times New Roman" w:hAnsi="Times New Roman" w:cs="Times New Roman"/>
          <w:color w:val="auto"/>
        </w:rPr>
        <w:t xml:space="preserve">, proti, </w:t>
      </w:r>
      <w:r w:rsidRPr="004A1DB6">
        <w:rPr>
          <w:rFonts w:ascii="Times New Roman" w:hAnsi="Times New Roman" w:cs="Times New Roman"/>
          <w:b/>
          <w:bCs/>
          <w:color w:val="auto"/>
        </w:rPr>
        <w:t xml:space="preserve">pasūtītājs </w:t>
      </w:r>
      <w:r w:rsidRPr="004A1DB6">
        <w:rPr>
          <w:rFonts w:ascii="Times New Roman" w:hAnsi="Times New Roman" w:cs="Times New Roman"/>
          <w:color w:val="auto"/>
        </w:rPr>
        <w:t xml:space="preserve">ir publiska persona vai tās institūcija, biedrība, kuras visi biedri ir pasūtītāji, nodibinājums, kura visi dibinātāji ir pasūtītāji, kā arī tāda privāto tiesību juridiskā persona, kas atbilst visiem šādiem kritērijiem: a) ir nodibināta vai darbojas, lai apmierinātu sabiedrības vajadzības, kurām nav komerciāla vai rūpnieciska rakstura, b) atrodas publiskas personas vai tās institūcijas padotībā vai izšķirošā ietekmē vai šiem kritērijiem atbilstošas privāto tiesību juridiskās personas izšķirošā ietekmē (šī ietekme izpaužas kā balsstiesību vairākums pārraudzības institūcijas vai izpildinstitūcijas locekļu ievēlēšanā vai vadības iecelšanā), vai arī šīs privāto tiesību juridiskās personas darbību vairāk par 50 procentiem finansē publiska persona, tās institūcija vai cita šiem kritērijiem atbilstoša privāto tiesību juridiskā persona. </w:t>
      </w:r>
    </w:p>
    <w:p w14:paraId="29AFBDF5" w14:textId="77777777" w:rsidR="00616B68" w:rsidRPr="004A1DB6" w:rsidRDefault="00616B68" w:rsidP="00F8182E">
      <w:pPr>
        <w:pStyle w:val="Default"/>
        <w:spacing w:after="27"/>
        <w:ind w:firstLine="426"/>
        <w:jc w:val="both"/>
        <w:rPr>
          <w:rFonts w:ascii="Times New Roman" w:hAnsi="Times New Roman" w:cs="Times New Roman"/>
          <w:color w:val="auto"/>
        </w:rPr>
      </w:pPr>
      <w:r w:rsidRPr="004A1DB6">
        <w:rPr>
          <w:rFonts w:ascii="Times New Roman" w:hAnsi="Times New Roman" w:cs="Times New Roman"/>
          <w:color w:val="auto"/>
        </w:rPr>
        <w:t xml:space="preserve">2. Savukārt </w:t>
      </w:r>
      <w:r w:rsidRPr="004A1DB6">
        <w:rPr>
          <w:rFonts w:ascii="Times New Roman" w:hAnsi="Times New Roman" w:cs="Times New Roman"/>
          <w:b/>
          <w:bCs/>
          <w:color w:val="auto"/>
        </w:rPr>
        <w:t xml:space="preserve">piegādātāja definīcija </w:t>
      </w:r>
      <w:r w:rsidRPr="004A1DB6">
        <w:rPr>
          <w:rFonts w:ascii="Times New Roman" w:hAnsi="Times New Roman" w:cs="Times New Roman"/>
          <w:color w:val="auto"/>
        </w:rPr>
        <w:t>ir sniegta Likuma 1.panta 22.punktā: piegādātājs ir fiziskā vai juridiskā persona vai pasūtītājs, šādu personu apvienība jebkurā to kombinācijā, kas attiecīgi piedāvā tirgū veikt būvdarbus</w:t>
      </w:r>
      <w:r w:rsidRPr="00587689">
        <w:rPr>
          <w:rFonts w:ascii="Times New Roman" w:hAnsi="Times New Roman" w:cs="Times New Roman"/>
          <w:color w:val="auto"/>
        </w:rPr>
        <w:t>,</w:t>
      </w:r>
      <w:r w:rsidRPr="004A1DB6">
        <w:rPr>
          <w:rFonts w:ascii="Times New Roman" w:hAnsi="Times New Roman" w:cs="Times New Roman"/>
          <w:b/>
          <w:bCs/>
          <w:color w:val="auto"/>
        </w:rPr>
        <w:t xml:space="preserve"> piegādes, preces vai sniegt pakalpojumus</w:t>
      </w:r>
      <w:r w:rsidRPr="004A1DB6">
        <w:rPr>
          <w:rFonts w:ascii="Times New Roman" w:hAnsi="Times New Roman" w:cs="Times New Roman"/>
          <w:color w:val="auto"/>
        </w:rPr>
        <w:t xml:space="preserve">. </w:t>
      </w:r>
    </w:p>
    <w:p w14:paraId="561734F9" w14:textId="7A62EC15" w:rsidR="00616B68" w:rsidRPr="004A1DB6" w:rsidRDefault="00616B68" w:rsidP="00F8182E">
      <w:pPr>
        <w:pStyle w:val="Default"/>
        <w:ind w:firstLine="426"/>
        <w:jc w:val="both"/>
        <w:rPr>
          <w:rFonts w:ascii="Times New Roman" w:hAnsi="Times New Roman" w:cs="Times New Roman"/>
          <w:i/>
          <w:iCs/>
        </w:rPr>
      </w:pPr>
      <w:r w:rsidRPr="004A1DB6">
        <w:rPr>
          <w:rFonts w:ascii="Times New Roman" w:hAnsi="Times New Roman" w:cs="Times New Roman"/>
          <w:color w:val="auto"/>
        </w:rPr>
        <w:t xml:space="preserve">3. Pasūtītājam pirms būvdarbu, </w:t>
      </w:r>
      <w:r w:rsidRPr="004A1DB6">
        <w:rPr>
          <w:rFonts w:ascii="Times New Roman" w:hAnsi="Times New Roman" w:cs="Times New Roman"/>
          <w:b/>
          <w:bCs/>
          <w:color w:val="auto"/>
        </w:rPr>
        <w:t xml:space="preserve">piegāžu un pakalpojumu </w:t>
      </w:r>
      <w:r w:rsidRPr="004A1DB6">
        <w:rPr>
          <w:rFonts w:ascii="Times New Roman" w:hAnsi="Times New Roman" w:cs="Times New Roman"/>
          <w:color w:val="auto"/>
        </w:rPr>
        <w:t xml:space="preserve">līgumu slēgšanas ir jāpiemēro Likumā noteiktās iepirkuma procedūras. Saskaņā ar Likuma 1.panta 9.punktu </w:t>
      </w:r>
      <w:r w:rsidRPr="004A1DB6">
        <w:rPr>
          <w:rFonts w:ascii="Times New Roman" w:hAnsi="Times New Roman" w:cs="Times New Roman"/>
          <w:b/>
          <w:bCs/>
          <w:color w:val="auto"/>
        </w:rPr>
        <w:t xml:space="preserve">piegādes un pakalpojumu </w:t>
      </w:r>
      <w:r w:rsidRPr="004A1DB6">
        <w:rPr>
          <w:rFonts w:ascii="Times New Roman" w:hAnsi="Times New Roman" w:cs="Times New Roman"/>
          <w:color w:val="auto"/>
        </w:rPr>
        <w:t xml:space="preserve">līgumi ir iepirkuma līgumi, kuri </w:t>
      </w:r>
      <w:r w:rsidRPr="004A1DB6">
        <w:rPr>
          <w:rFonts w:ascii="Times New Roman" w:hAnsi="Times New Roman" w:cs="Times New Roman"/>
          <w:b/>
          <w:bCs/>
          <w:color w:val="auto"/>
        </w:rPr>
        <w:t xml:space="preserve">finansiālās interesēs </w:t>
      </w:r>
      <w:proofErr w:type="spellStart"/>
      <w:r w:rsidRPr="004A1DB6">
        <w:rPr>
          <w:rFonts w:ascii="Times New Roman" w:hAnsi="Times New Roman" w:cs="Times New Roman"/>
          <w:color w:val="auto"/>
        </w:rPr>
        <w:t>rakstveidā</w:t>
      </w:r>
      <w:proofErr w:type="spellEnd"/>
      <w:r w:rsidRPr="004A1DB6">
        <w:rPr>
          <w:rFonts w:ascii="Times New Roman" w:hAnsi="Times New Roman" w:cs="Times New Roman"/>
          <w:color w:val="auto"/>
        </w:rPr>
        <w:t xml:space="preserve"> noslēgti starp vienu vai vairākiem pasūtītājiem un vienu vai vairākiem piegādātājiem. </w:t>
      </w:r>
    </w:p>
    <w:p w14:paraId="53580D8C" w14:textId="77777777" w:rsidR="007F053B" w:rsidRPr="004A1DB6" w:rsidRDefault="007F053B" w:rsidP="00F8182E">
      <w:pPr>
        <w:pStyle w:val="Default"/>
        <w:ind w:firstLine="426"/>
        <w:jc w:val="both"/>
        <w:rPr>
          <w:rFonts w:ascii="Times New Roman" w:hAnsi="Times New Roman" w:cs="Times New Roman"/>
          <w:i/>
          <w:iCs/>
          <w:color w:val="auto"/>
        </w:rPr>
      </w:pPr>
      <w:r w:rsidRPr="004A1DB6">
        <w:rPr>
          <w:rFonts w:ascii="Times New Roman" w:hAnsi="Times New Roman" w:cs="Times New Roman"/>
          <w:i/>
          <w:iCs/>
          <w:color w:val="auto"/>
        </w:rPr>
        <w:br w:type="page"/>
      </w:r>
    </w:p>
    <w:p w14:paraId="740C8C92" w14:textId="15809039" w:rsidR="007F053B" w:rsidRPr="004A1DB6" w:rsidRDefault="04F50FB6" w:rsidP="00F8182E">
      <w:pPr>
        <w:pStyle w:val="Default"/>
        <w:ind w:firstLine="426"/>
        <w:jc w:val="both"/>
        <w:rPr>
          <w:rFonts w:ascii="Times New Roman" w:hAnsi="Times New Roman" w:cs="Times New Roman"/>
          <w:b/>
          <w:bCs/>
          <w:color w:val="auto"/>
        </w:rPr>
      </w:pPr>
      <w:r w:rsidRPr="127AE9C5">
        <w:rPr>
          <w:rFonts w:ascii="Times New Roman" w:hAnsi="Times New Roman" w:cs="Times New Roman"/>
          <w:b/>
          <w:bCs/>
          <w:color w:val="auto"/>
        </w:rPr>
        <w:lastRenderedPageBreak/>
        <w:t>L</w:t>
      </w:r>
      <w:r w:rsidR="00616B68" w:rsidRPr="127AE9C5">
        <w:rPr>
          <w:rFonts w:ascii="Times New Roman" w:hAnsi="Times New Roman" w:cs="Times New Roman"/>
          <w:b/>
          <w:bCs/>
          <w:color w:val="auto"/>
        </w:rPr>
        <w:t>ikuma</w:t>
      </w:r>
      <w:r w:rsidR="00616B68" w:rsidRPr="004A1DB6">
        <w:rPr>
          <w:rFonts w:ascii="Times New Roman" w:hAnsi="Times New Roman" w:cs="Times New Roman"/>
          <w:b/>
          <w:bCs/>
          <w:color w:val="auto"/>
        </w:rPr>
        <w:t xml:space="preserve"> piemērošana gadījumos, kad pētniecības pieteikumā iesaistīts partneris </w:t>
      </w:r>
    </w:p>
    <w:p w14:paraId="2079BFA4"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Gadījumā, ja pētniecības pieteikuma īstenošanā ir iesaistīts partneris, kas atbilst </w:t>
      </w:r>
      <w:r w:rsidRPr="004A1DB6">
        <w:rPr>
          <w:rFonts w:ascii="Times New Roman" w:hAnsi="Times New Roman" w:cs="Times New Roman"/>
          <w:b/>
          <w:bCs/>
          <w:color w:val="auto"/>
        </w:rPr>
        <w:t xml:space="preserve">noteikumos </w:t>
      </w:r>
      <w:r w:rsidRPr="004A1DB6">
        <w:rPr>
          <w:rFonts w:ascii="Times New Roman" w:hAnsi="Times New Roman" w:cs="Times New Roman"/>
          <w:color w:val="auto"/>
        </w:rPr>
        <w:t xml:space="preserve">partnerim izvirzītajām prasībām un </w:t>
      </w:r>
      <w:r w:rsidRPr="004A1DB6">
        <w:rPr>
          <w:rFonts w:ascii="Times New Roman" w:hAnsi="Times New Roman" w:cs="Times New Roman"/>
          <w:b/>
          <w:bCs/>
          <w:color w:val="auto"/>
        </w:rPr>
        <w:t xml:space="preserve">tas ir pasūtītājs </w:t>
      </w:r>
      <w:r w:rsidR="00EE55C5">
        <w:rPr>
          <w:rFonts w:ascii="Times New Roman" w:hAnsi="Times New Roman" w:cs="Times New Roman"/>
          <w:b/>
          <w:bCs/>
          <w:color w:val="auto"/>
        </w:rPr>
        <w:t>L</w:t>
      </w:r>
      <w:r w:rsidRPr="004A1DB6">
        <w:rPr>
          <w:rFonts w:ascii="Times New Roman" w:hAnsi="Times New Roman" w:cs="Times New Roman"/>
          <w:b/>
          <w:bCs/>
          <w:color w:val="auto"/>
        </w:rPr>
        <w:t>ikuma izpratnē</w:t>
      </w:r>
      <w:r w:rsidRPr="004A1DB6">
        <w:rPr>
          <w:rFonts w:ascii="Times New Roman" w:hAnsi="Times New Roman" w:cs="Times New Roman"/>
          <w:color w:val="auto"/>
        </w:rPr>
        <w:t xml:space="preserve">, kā arī piedalās pētniecības pieteikuma darbību/aktivitāšu īstenošanā, kā rezultātā kā finansiālu labumu iegūst iespēju izmantot darbības/aktivitātes īstenošanas rezultātā radīto vērtību, Likumā paredzētās iepirkuma procedūras nav jāpiemēro darbībām, ko </w:t>
      </w:r>
      <w:r w:rsidRPr="004A1DB6">
        <w:rPr>
          <w:rFonts w:ascii="Times New Roman" w:hAnsi="Times New Roman" w:cs="Times New Roman"/>
          <w:b/>
          <w:bCs/>
          <w:color w:val="auto"/>
        </w:rPr>
        <w:t xml:space="preserve">pētniecības pieteikuma īstenotājs </w:t>
      </w:r>
      <w:r w:rsidRPr="004A1DB6">
        <w:rPr>
          <w:rFonts w:ascii="Times New Roman" w:hAnsi="Times New Roman" w:cs="Times New Roman"/>
          <w:color w:val="auto"/>
        </w:rPr>
        <w:t xml:space="preserve">saņem no sadarbības partnera. </w:t>
      </w:r>
    </w:p>
    <w:p w14:paraId="79B9C121"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i/>
          <w:iCs/>
          <w:color w:val="auto"/>
        </w:rPr>
        <w:t xml:space="preserve">Piemēram, Universitātes X partneris pētniecības pieteikuma īstenošanā ir Universitāte Y. Abas Universitātes sadarbojas, lai veiktu pētījumu un abas universitātes varēs izmantot pētījuma rezultātu. Pētniecības pieteikuma īstenotājs (Universitāte X) partnerim (Universitātei Y) no pētniecības pieteikuma līdzekļiem sniedz finansējumu pretī saņemot noteiktu rezultātu. Attiecībās starp Universitāti X un Universitāti Y nav jāpiemēro Likumā noteiktās procedūras. Savukārt, ja pētniecības </w:t>
      </w:r>
      <w:r w:rsidRPr="00CD11B4">
        <w:rPr>
          <w:rFonts w:ascii="Times New Roman" w:hAnsi="Times New Roman" w:cs="Times New Roman"/>
          <w:i/>
          <w:iCs/>
          <w:color w:val="auto"/>
        </w:rPr>
        <w:t>pieteikuma īstenotāja partneris (Universitāte Y)</w:t>
      </w:r>
      <w:r w:rsidRPr="004A1DB6">
        <w:rPr>
          <w:rFonts w:ascii="Times New Roman" w:hAnsi="Times New Roman" w:cs="Times New Roman"/>
          <w:i/>
          <w:iCs/>
          <w:color w:val="auto"/>
        </w:rPr>
        <w:t xml:space="preserve"> saņem pakalpojumus vai piegādes no trešajām personām (ne no pētniecības pieteikuma īstenotāja) tai ir jāpiemēro Likumā noteiktās iepirkuma procedūras. </w:t>
      </w:r>
    </w:p>
    <w:p w14:paraId="663304EC" w14:textId="0920CF1E" w:rsidR="00616B68" w:rsidRPr="004A1DB6" w:rsidRDefault="50655BD0" w:rsidP="00F8182E">
      <w:pPr>
        <w:pStyle w:val="Default"/>
        <w:ind w:firstLine="426"/>
        <w:jc w:val="both"/>
        <w:rPr>
          <w:rFonts w:ascii="Times New Roman" w:hAnsi="Times New Roman" w:cs="Times New Roman"/>
          <w:color w:val="auto"/>
        </w:rPr>
      </w:pPr>
      <w:r w:rsidRPr="02C2E138">
        <w:rPr>
          <w:rFonts w:ascii="Times New Roman" w:hAnsi="Times New Roman" w:cs="Times New Roman"/>
          <w:color w:val="auto"/>
        </w:rPr>
        <w:t>L</w:t>
      </w:r>
      <w:r w:rsidR="00616B68" w:rsidRPr="02C2E138">
        <w:rPr>
          <w:rFonts w:ascii="Times New Roman" w:hAnsi="Times New Roman" w:cs="Times New Roman"/>
          <w:color w:val="auto"/>
        </w:rPr>
        <w:t>ikuma</w:t>
      </w:r>
      <w:r w:rsidR="00616B68" w:rsidRPr="004A1DB6">
        <w:rPr>
          <w:rFonts w:ascii="Times New Roman" w:hAnsi="Times New Roman" w:cs="Times New Roman"/>
          <w:color w:val="auto"/>
        </w:rPr>
        <w:t xml:space="preserve"> 11.panta ceturtā daļa nosaka, ka nav atļauts sadalīt daļās </w:t>
      </w:r>
      <w:r w:rsidR="00616B68" w:rsidRPr="004A1DB6">
        <w:rPr>
          <w:rFonts w:ascii="Times New Roman" w:hAnsi="Times New Roman" w:cs="Times New Roman"/>
          <w:b/>
          <w:bCs/>
          <w:color w:val="auto"/>
        </w:rPr>
        <w:t>paredzamās piegādes vai pakalpojumus</w:t>
      </w:r>
      <w:r w:rsidR="00616B68" w:rsidRPr="004A1DB6">
        <w:rPr>
          <w:rFonts w:ascii="Times New Roman" w:hAnsi="Times New Roman" w:cs="Times New Roman"/>
          <w:color w:val="auto"/>
        </w:rPr>
        <w:t xml:space="preserve">, lai izvairītos no attiecīgās iepirkuma procedūras piemērošanas. Paredzamās līgumcenas noteikšanai nav atļauts izmantot tādu metodi, kas vērsta uz likumā noteikto iepirkuma procedūru nepiemērošanu. Lai nodrošinātu </w:t>
      </w:r>
      <w:r w:rsidR="7991E280" w:rsidRPr="02C2E138">
        <w:rPr>
          <w:rFonts w:ascii="Times New Roman" w:hAnsi="Times New Roman" w:cs="Times New Roman"/>
          <w:color w:val="auto"/>
        </w:rPr>
        <w:t>L</w:t>
      </w:r>
      <w:r w:rsidR="00616B68" w:rsidRPr="02C2E138">
        <w:rPr>
          <w:rFonts w:ascii="Times New Roman" w:hAnsi="Times New Roman" w:cs="Times New Roman"/>
          <w:color w:val="auto"/>
        </w:rPr>
        <w:t>ikuma</w:t>
      </w:r>
      <w:r w:rsidR="00616B68" w:rsidRPr="004A1DB6">
        <w:rPr>
          <w:rFonts w:ascii="Times New Roman" w:hAnsi="Times New Roman" w:cs="Times New Roman"/>
          <w:color w:val="auto"/>
        </w:rPr>
        <w:t xml:space="preserve"> 11.panta ceturtās daļas prasību </w:t>
      </w:r>
      <w:r w:rsidR="00616B68" w:rsidRPr="00394AA4">
        <w:rPr>
          <w:rFonts w:ascii="Times New Roman" w:hAnsi="Times New Roman" w:cs="Times New Roman"/>
          <w:color w:val="auto"/>
        </w:rPr>
        <w:t>ievērošanu, gadījumos, kad pētniecības pieteikuma īstenotājs, pamatojoties uz sadarbības līgumu, nodod finansējumu partnerim, partneris var veikt atsevišķu iepirkuma procedūru tikai tādā gadījumā</w:t>
      </w:r>
      <w:r w:rsidR="00616B68" w:rsidRPr="004A1DB6">
        <w:rPr>
          <w:rFonts w:ascii="Times New Roman" w:hAnsi="Times New Roman" w:cs="Times New Roman"/>
          <w:color w:val="auto"/>
        </w:rPr>
        <w:t xml:space="preserve">, 1) ja iepirkuma priekšmets ir tik specifisks, ka tas nebūtu jāapvieno vienā iepirkuma procedūrā, ja visu iepirkumu veiktu pats pētniecības pieteikuma īstenotājs; 2) partneris piedalās pētniecības pieteikuma īstenošanā </w:t>
      </w:r>
      <w:r w:rsidR="00616B68" w:rsidRPr="004A1DB6">
        <w:rPr>
          <w:rFonts w:ascii="Times New Roman" w:hAnsi="Times New Roman" w:cs="Times New Roman"/>
          <w:b/>
          <w:bCs/>
          <w:color w:val="auto"/>
        </w:rPr>
        <w:t xml:space="preserve">arī ar savu </w:t>
      </w:r>
      <w:r w:rsidR="00616B68" w:rsidRPr="004A1DB6">
        <w:rPr>
          <w:rFonts w:ascii="Times New Roman" w:hAnsi="Times New Roman" w:cs="Times New Roman"/>
          <w:color w:val="auto"/>
        </w:rPr>
        <w:t xml:space="preserve">finansējumu; 3) partneris ir pilnībā atbildīgs par, kādas no pētniecības pieteikumā paredzētās darbības/aktivitātes īstenošanu, </w:t>
      </w:r>
      <w:r w:rsidR="00616B68" w:rsidRPr="004A1DB6">
        <w:rPr>
          <w:rFonts w:ascii="Times New Roman" w:hAnsi="Times New Roman" w:cs="Times New Roman"/>
          <w:i/>
          <w:iCs/>
          <w:color w:val="auto"/>
        </w:rPr>
        <w:t>kā arī ir atbildīgs par to darbību/aktivitāti, kuras ietvaros plānots izmantot iepirkto priekšmetu</w:t>
      </w:r>
      <w:r w:rsidR="00616B68" w:rsidRPr="004A1DB6">
        <w:rPr>
          <w:rFonts w:ascii="Times New Roman" w:hAnsi="Times New Roman" w:cs="Times New Roman"/>
          <w:color w:val="auto"/>
        </w:rPr>
        <w:t xml:space="preserve">. </w:t>
      </w:r>
    </w:p>
    <w:p w14:paraId="4E50CE57"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Gadījumā, ja pētniecības pieteikuma īstenotāja partneris </w:t>
      </w:r>
      <w:r w:rsidRPr="004A1DB6">
        <w:rPr>
          <w:rFonts w:ascii="Times New Roman" w:hAnsi="Times New Roman" w:cs="Times New Roman"/>
          <w:b/>
          <w:bCs/>
          <w:color w:val="auto"/>
        </w:rPr>
        <w:t xml:space="preserve">nav pasūtītājs </w:t>
      </w:r>
      <w:r w:rsidRPr="004A1DB6">
        <w:rPr>
          <w:rFonts w:ascii="Times New Roman" w:hAnsi="Times New Roman" w:cs="Times New Roman"/>
          <w:color w:val="auto"/>
        </w:rPr>
        <w:t xml:space="preserve">Likuma izpratnē, bet atbilst noteikumos par darbības/aktivitātes īstenošanu partnerim izvirzītajām prasībām, pētniecības pieteikuma īstenošanā iesaistītajam partnerim dokumentāli jāspēj pierādīt, ka sniegtie pakalpojumi atbilst pašizmaksai, partneris nav guvis finansiālu labumu no sadarbības līgumā paredzēto darbību veikšanas, bet labumu guvis no darbības/aktivitātes īstenošanas rezultātā radītās vērtības izmantošanas (tas ir pastarpināti gūst materiālu vai nemateriālu labumu). </w:t>
      </w:r>
    </w:p>
    <w:p w14:paraId="0D08BC12"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i/>
          <w:iCs/>
          <w:color w:val="auto"/>
        </w:rPr>
        <w:t xml:space="preserve">Piemēram, partneris veic pētījumu ķīmijā. Labums, ko gūst partneris ir nevis starpniecības rezultātā radies uzcenojums par mēģeņu iegādi, bet labums, ko partneris gūst no pētījuma rezultāta izmantošanas. </w:t>
      </w:r>
    </w:p>
    <w:p w14:paraId="2323B790"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Gadījumā, ja </w:t>
      </w:r>
      <w:r w:rsidRPr="004A1DB6">
        <w:rPr>
          <w:rFonts w:ascii="Times New Roman" w:hAnsi="Times New Roman" w:cs="Times New Roman"/>
          <w:b/>
          <w:bCs/>
          <w:color w:val="auto"/>
        </w:rPr>
        <w:t xml:space="preserve">pētniecības pieteikuma īstenotājs </w:t>
      </w:r>
      <w:r w:rsidRPr="004A1DB6">
        <w:rPr>
          <w:rFonts w:ascii="Times New Roman" w:hAnsi="Times New Roman" w:cs="Times New Roman"/>
          <w:color w:val="auto"/>
        </w:rPr>
        <w:t xml:space="preserve">ir Latvijas Republikas Uzņēmumu reģistrā reģistrēts sīkais (mikro), mazais, vidējais vai lielais komersants, kas īsteno pētniecības pieteikumu sadarbībā ar partneri un a) piedalās ar savu līdzfinansējumu, b) iepērk </w:t>
      </w:r>
      <w:r w:rsidRPr="003B5788">
        <w:rPr>
          <w:rFonts w:ascii="Times New Roman" w:hAnsi="Times New Roman" w:cs="Times New Roman"/>
          <w:color w:val="auto"/>
        </w:rPr>
        <w:t>materiālus pētniecības pieteikuma ietvaros savas darbības/aktivitātes īstenošanai saviem darbiniekiem, tad iepirkumu procedūru veic atbilstoši Ministru kabineta 2017.gada 28.jūnija noteikumiem Nr.104</w:t>
      </w:r>
      <w:r w:rsidR="00EE55C5" w:rsidRPr="003B5788">
        <w:rPr>
          <w:rFonts w:ascii="Times New Roman" w:hAnsi="Times New Roman" w:cs="Times New Roman"/>
          <w:color w:val="auto"/>
        </w:rPr>
        <w:t xml:space="preserve"> „Noteikumi par iepirkuma procedūru un tās piemērošanas kārtību pasūtītāja finansētiem projektiem”.</w:t>
      </w:r>
      <w:r w:rsidR="00EE55C5" w:rsidRPr="00EE55C5">
        <w:rPr>
          <w:rFonts w:ascii="Times New Roman" w:hAnsi="Times New Roman" w:cs="Times New Roman"/>
          <w:color w:val="auto"/>
        </w:rPr>
        <w:t xml:space="preserve"> </w:t>
      </w:r>
      <w:r w:rsidRPr="004A1DB6">
        <w:rPr>
          <w:rFonts w:ascii="Times New Roman" w:hAnsi="Times New Roman" w:cs="Times New Roman"/>
          <w:color w:val="auto"/>
        </w:rPr>
        <w:t xml:space="preserve"> </w:t>
      </w:r>
    </w:p>
    <w:p w14:paraId="0FEF85FC" w14:textId="7A1BEBE5" w:rsidR="00616B68" w:rsidRPr="004A1DB6" w:rsidRDefault="00616B68" w:rsidP="00F8182E">
      <w:pPr>
        <w:pStyle w:val="Default"/>
        <w:ind w:firstLine="426"/>
        <w:jc w:val="both"/>
        <w:rPr>
          <w:rFonts w:ascii="Times New Roman" w:hAnsi="Times New Roman" w:cs="Times New Roman"/>
          <w:color w:val="auto"/>
        </w:rPr>
      </w:pPr>
    </w:p>
    <w:p w14:paraId="72F3BBCE"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Atbilstoši Likuma 5.panta 6.punktam vai 7.punktam pasūtītājs nepiemēro šajā likumā noteiktās iepirkuma procedūras, ja līgumcena ir mazāka par 135 000 </w:t>
      </w:r>
      <w:proofErr w:type="spellStart"/>
      <w:r w:rsidRPr="004A1DB6">
        <w:rPr>
          <w:rFonts w:ascii="Times New Roman" w:hAnsi="Times New Roman" w:cs="Times New Roman"/>
          <w:i/>
          <w:iCs/>
          <w:color w:val="auto"/>
        </w:rPr>
        <w:t>euro</w:t>
      </w:r>
      <w:proofErr w:type="spellEnd"/>
      <w:r w:rsidRPr="004A1DB6">
        <w:rPr>
          <w:rFonts w:ascii="Times New Roman" w:hAnsi="Times New Roman" w:cs="Times New Roman"/>
          <w:i/>
          <w:iCs/>
          <w:color w:val="auto"/>
        </w:rPr>
        <w:t xml:space="preserve"> </w:t>
      </w:r>
      <w:r w:rsidRPr="004A1DB6">
        <w:rPr>
          <w:rFonts w:ascii="Times New Roman" w:hAnsi="Times New Roman" w:cs="Times New Roman"/>
          <w:color w:val="auto"/>
        </w:rPr>
        <w:t xml:space="preserve">un ja līgums tiek slēgts par materiālu, reaģentu un komponentu piegādi eksperimentu veikšanai, maketu un prototipu izstrādei valsts vai augstskolas izveidotā zinātniskajā institūcijā, kas reģistrēta zinātnisko institūciju reģistrā, ja šo materiālu, reaģentu un komponentu nepieciešamību, to parametrus vai </w:t>
      </w:r>
      <w:r w:rsidRPr="004A1DB6">
        <w:rPr>
          <w:rFonts w:ascii="Times New Roman" w:hAnsi="Times New Roman" w:cs="Times New Roman"/>
          <w:color w:val="auto"/>
        </w:rPr>
        <w:lastRenderedPageBreak/>
        <w:t xml:space="preserve">daudzumu nosaka pētniecības vai izstrādes procesa norise, kā arī zinātniskā raksta publicēšanu zinātniskajā periodikā vai citā zinātniskā izdevumā un par to samaksā vai par to zinātniekam atlīdzina valsts vai augstskolas izveidota zinātniskā institūcija, kas reģistrēta zinātnisko institūciju reģistrā. </w:t>
      </w:r>
      <w:r w:rsidRPr="004A1DB6">
        <w:rPr>
          <w:rFonts w:ascii="Times New Roman" w:hAnsi="Times New Roman" w:cs="Times New Roman"/>
          <w:i/>
          <w:iCs/>
          <w:color w:val="auto"/>
        </w:rPr>
        <w:t>Procedūru piemērošanas izņēmums attiecas tikai uz tiem gadījumiem, kad vajadzība rodas pētniecības procesa gaitā, kuru iepriekš nebija iespējams paredzēt un tādējādi</w:t>
      </w:r>
      <w:r w:rsidR="00695A8E" w:rsidRPr="004A1DB6">
        <w:rPr>
          <w:rFonts w:ascii="Times New Roman" w:hAnsi="Times New Roman" w:cs="Times New Roman"/>
          <w:i/>
          <w:iCs/>
          <w:color w:val="auto"/>
        </w:rPr>
        <w:t xml:space="preserve"> </w:t>
      </w:r>
      <w:r w:rsidRPr="004A1DB6">
        <w:rPr>
          <w:rFonts w:ascii="Times New Roman" w:hAnsi="Times New Roman" w:cs="Times New Roman"/>
          <w:i/>
          <w:iCs/>
          <w:color w:val="auto"/>
        </w:rPr>
        <w:t xml:space="preserve">ir nepietiekams laiks mazā iepirkuma realizācijai, lai sekmīgi noslēgtu pētniecības procesu. Pārējos gadījumos piemēro iepirkumu procedūru likuma noteiktajā kārtībā. </w:t>
      </w:r>
    </w:p>
    <w:p w14:paraId="0B78D4EF" w14:textId="77F954DD"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Gadījumos, kad iepirkumu līgumcenām, kuras ir zemākas nekā Likumā norādītie sliekšņi: (a) precēm vai pakalpojumiem līdz 10 000 </w:t>
      </w:r>
      <w:proofErr w:type="spellStart"/>
      <w:r w:rsidRPr="004A1DB6">
        <w:rPr>
          <w:rFonts w:ascii="Times New Roman" w:hAnsi="Times New Roman" w:cs="Times New Roman"/>
          <w:i/>
          <w:iCs/>
          <w:color w:val="auto"/>
        </w:rPr>
        <w:t>euro</w:t>
      </w:r>
      <w:proofErr w:type="spellEnd"/>
      <w:r w:rsidRPr="004A1DB6">
        <w:rPr>
          <w:rFonts w:ascii="Times New Roman" w:hAnsi="Times New Roman" w:cs="Times New Roman"/>
          <w:i/>
          <w:iCs/>
          <w:color w:val="auto"/>
        </w:rPr>
        <w:t xml:space="preserve"> </w:t>
      </w:r>
      <w:r w:rsidRPr="004A1DB6">
        <w:rPr>
          <w:rFonts w:ascii="Times New Roman" w:hAnsi="Times New Roman" w:cs="Times New Roman"/>
          <w:color w:val="auto"/>
        </w:rPr>
        <w:t xml:space="preserve">(bez PVN), (b) līgumcenas ir mazākas nekā Ministru kabineta 2017.gada 28.jūnija noteikumiem Nr.104 „Noteikumi par iepirkuma procedūru un tās piemērošanas kārtību pasūtītāja finansētiem projektiem” norādītie sliekšņi precēm vai pakalpojumiem līdz 70 000 </w:t>
      </w:r>
      <w:proofErr w:type="spellStart"/>
      <w:r w:rsidRPr="004A1DB6">
        <w:rPr>
          <w:rFonts w:ascii="Times New Roman" w:hAnsi="Times New Roman" w:cs="Times New Roman"/>
          <w:i/>
          <w:iCs/>
          <w:color w:val="auto"/>
        </w:rPr>
        <w:t>euro</w:t>
      </w:r>
      <w:proofErr w:type="spellEnd"/>
      <w:r w:rsidRPr="004A1DB6">
        <w:rPr>
          <w:rFonts w:ascii="Times New Roman" w:hAnsi="Times New Roman" w:cs="Times New Roman"/>
          <w:i/>
          <w:iCs/>
          <w:color w:val="auto"/>
        </w:rPr>
        <w:t xml:space="preserve"> </w:t>
      </w:r>
      <w:r w:rsidRPr="004A1DB6">
        <w:rPr>
          <w:rFonts w:ascii="Times New Roman" w:hAnsi="Times New Roman" w:cs="Times New Roman"/>
          <w:color w:val="auto"/>
        </w:rPr>
        <w:t xml:space="preserve">(bez PVN), </w:t>
      </w:r>
      <w:r w:rsidRPr="004A1DB6">
        <w:rPr>
          <w:rFonts w:ascii="Times New Roman" w:hAnsi="Times New Roman" w:cs="Times New Roman"/>
          <w:b/>
          <w:bCs/>
          <w:color w:val="auto"/>
        </w:rPr>
        <w:t xml:space="preserve">pētniecības pieteikuma īstenotājam </w:t>
      </w:r>
      <w:r w:rsidRPr="004A1DB6">
        <w:rPr>
          <w:rFonts w:ascii="Times New Roman" w:hAnsi="Times New Roman" w:cs="Times New Roman"/>
          <w:color w:val="auto"/>
        </w:rPr>
        <w:t xml:space="preserve">ir jāveic tirgus izpēte un jādokumentē tās rezultāti, kā arī jāpamato konkrētā piegādātāja vai pakalpojuma sniedzēja izvēle. </w:t>
      </w:r>
    </w:p>
    <w:p w14:paraId="358D9B7C"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Lai izvēlētos atbilstošo piegādātāju vai pakalpojuma sniedzēju </w:t>
      </w:r>
      <w:r w:rsidRPr="004A1DB6">
        <w:rPr>
          <w:rFonts w:ascii="Times New Roman" w:hAnsi="Times New Roman" w:cs="Times New Roman"/>
          <w:b/>
          <w:bCs/>
          <w:color w:val="auto"/>
        </w:rPr>
        <w:t>pētniecības pieteikuma īstenotājs</w:t>
      </w:r>
      <w:r w:rsidRPr="004A1DB6">
        <w:rPr>
          <w:rFonts w:ascii="Times New Roman" w:hAnsi="Times New Roman" w:cs="Times New Roman"/>
          <w:color w:val="auto"/>
        </w:rPr>
        <w:t xml:space="preserve">: </w:t>
      </w:r>
    </w:p>
    <w:p w14:paraId="1492A28A" w14:textId="77777777" w:rsidR="00616B68" w:rsidRPr="004A1DB6" w:rsidRDefault="00616B68" w:rsidP="00F8182E">
      <w:pPr>
        <w:pStyle w:val="Default"/>
        <w:spacing w:after="27"/>
        <w:ind w:firstLine="426"/>
        <w:jc w:val="both"/>
        <w:rPr>
          <w:rFonts w:ascii="Times New Roman" w:hAnsi="Times New Roman" w:cs="Times New Roman"/>
          <w:color w:val="auto"/>
        </w:rPr>
      </w:pPr>
      <w:r w:rsidRPr="004A1DB6">
        <w:rPr>
          <w:rFonts w:ascii="Times New Roman" w:hAnsi="Times New Roman" w:cs="Times New Roman"/>
          <w:color w:val="auto"/>
        </w:rPr>
        <w:t xml:space="preserve">- definē līguma priekšmetu (tehnisko specifikāciju, apjomu) un līguma izpildes noteikumus (piemēram, piegādes vai darbu izpildes laikus, avansa apmēru, garantijas prasības utt.), kas var ietekmēt piegādātāju vai pakalpojuma sniedzēju loku vai piedāvāto cenu; </w:t>
      </w:r>
    </w:p>
    <w:p w14:paraId="58724E57"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 ieteicamais aptaujājamo potenciālo piegādātāju vai pakalpojuma sniedzēju skaits ir vismaz trīs. </w:t>
      </w:r>
    </w:p>
    <w:p w14:paraId="34344103" w14:textId="77777777" w:rsidR="00616B68" w:rsidRPr="004A1DB6" w:rsidRDefault="00616B68" w:rsidP="00F8182E">
      <w:pPr>
        <w:pStyle w:val="Default"/>
        <w:ind w:firstLine="426"/>
        <w:jc w:val="both"/>
        <w:rPr>
          <w:rFonts w:ascii="Times New Roman" w:hAnsi="Times New Roman" w:cs="Times New Roman"/>
          <w:color w:val="auto"/>
        </w:rPr>
      </w:pPr>
    </w:p>
    <w:p w14:paraId="53AEEF06"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Iespējamie veidi, kādā iespējams aptaujāt potenciālos piegādātājus vai pakalpojuma sniedzējus ir šādi: </w:t>
      </w:r>
    </w:p>
    <w:p w14:paraId="79149856" w14:textId="77777777" w:rsidR="00616B68" w:rsidRPr="004A1DB6" w:rsidRDefault="00616B68" w:rsidP="00F8182E">
      <w:pPr>
        <w:pStyle w:val="Default"/>
        <w:spacing w:after="27"/>
        <w:ind w:firstLine="426"/>
        <w:jc w:val="both"/>
        <w:rPr>
          <w:rFonts w:ascii="Times New Roman" w:hAnsi="Times New Roman" w:cs="Times New Roman"/>
          <w:color w:val="auto"/>
        </w:rPr>
      </w:pPr>
      <w:r w:rsidRPr="004A1DB6">
        <w:rPr>
          <w:rFonts w:ascii="Times New Roman" w:hAnsi="Times New Roman" w:cs="Times New Roman"/>
          <w:color w:val="auto"/>
        </w:rPr>
        <w:t xml:space="preserve">- telefoniska aptauja; </w:t>
      </w:r>
    </w:p>
    <w:p w14:paraId="26250F4F" w14:textId="77777777" w:rsidR="00616B68" w:rsidRPr="004A1DB6" w:rsidRDefault="00616B68" w:rsidP="00F8182E">
      <w:pPr>
        <w:pStyle w:val="Default"/>
        <w:spacing w:after="27"/>
        <w:ind w:firstLine="426"/>
        <w:jc w:val="both"/>
        <w:rPr>
          <w:rFonts w:ascii="Times New Roman" w:hAnsi="Times New Roman" w:cs="Times New Roman"/>
          <w:color w:val="auto"/>
        </w:rPr>
      </w:pPr>
      <w:r w:rsidRPr="004A1DB6">
        <w:rPr>
          <w:rFonts w:ascii="Times New Roman" w:hAnsi="Times New Roman" w:cs="Times New Roman"/>
          <w:color w:val="auto"/>
        </w:rPr>
        <w:t xml:space="preserve">- aptauja, izmantojot elektronisko pastu; </w:t>
      </w:r>
    </w:p>
    <w:p w14:paraId="76C90B1C" w14:textId="77777777" w:rsidR="004B422A"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aptauja, izmantojot internetā publiski pieejamos pakalpojuma sniedzēju vai piegādātāju piedāvājumus.</w:t>
      </w:r>
    </w:p>
    <w:p w14:paraId="19BC20F8" w14:textId="77777777" w:rsidR="00616B68" w:rsidRPr="004A1DB6" w:rsidRDefault="00616B68" w:rsidP="00F8182E">
      <w:pPr>
        <w:pStyle w:val="Default"/>
        <w:ind w:firstLine="426"/>
        <w:jc w:val="both"/>
        <w:rPr>
          <w:rFonts w:ascii="Times New Roman" w:hAnsi="Times New Roman" w:cs="Times New Roman"/>
          <w:color w:val="auto"/>
        </w:rPr>
      </w:pPr>
    </w:p>
    <w:p w14:paraId="61497DDE"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Ja potenciālo piegādātāju vai pakalpojuma sniedzēju aptauja ir veikta telefoniski, </w:t>
      </w:r>
      <w:r w:rsidRPr="004A1DB6">
        <w:rPr>
          <w:rFonts w:ascii="Times New Roman" w:hAnsi="Times New Roman" w:cs="Times New Roman"/>
          <w:b/>
          <w:bCs/>
          <w:color w:val="auto"/>
        </w:rPr>
        <w:t xml:space="preserve">pētniecības pieteikuma īstenotājs </w:t>
      </w:r>
      <w:r w:rsidRPr="004A1DB6">
        <w:rPr>
          <w:rFonts w:ascii="Times New Roman" w:hAnsi="Times New Roman" w:cs="Times New Roman"/>
          <w:color w:val="auto"/>
        </w:rPr>
        <w:t xml:space="preserve">reģistrē telefona sarunas laiku, potenciālā piegādātāja vai pakalpojuma sniedzēja vārdu un uzvārdu (nosaukumu, ja potenciālais piegādātājs vai pakalpojuma sniedzējs ir juridiska persona) un piedāvāto cenu. </w:t>
      </w:r>
    </w:p>
    <w:p w14:paraId="5B6E9B31"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Ja potenciālo piegādātāju vai pakalpojuma sniedzēju aptauja ir veikta, izmantojot elektronisko pastu, sarakstē ar potenciālo piegādātāju vai pakalpojuma sniedzēju izsmeļoši jāparādās visai tai informācijai, kas minēta šīs metodikas pirmajā rindkopā par atbilstošā piegādātāja vai pakalpojuma sniedzēja izvēli t.i. tehniskā specifikācija, līguma izpildes noteikumi </w:t>
      </w:r>
      <w:proofErr w:type="spellStart"/>
      <w:r w:rsidRPr="004A1DB6">
        <w:rPr>
          <w:rFonts w:ascii="Times New Roman" w:hAnsi="Times New Roman" w:cs="Times New Roman"/>
          <w:color w:val="auto"/>
        </w:rPr>
        <w:t>utml</w:t>
      </w:r>
      <w:proofErr w:type="spellEnd"/>
      <w:r w:rsidRPr="004A1DB6">
        <w:rPr>
          <w:rFonts w:ascii="Times New Roman" w:hAnsi="Times New Roman" w:cs="Times New Roman"/>
          <w:color w:val="auto"/>
        </w:rPr>
        <w:t xml:space="preserve">. </w:t>
      </w:r>
      <w:r w:rsidRPr="004A1DB6">
        <w:rPr>
          <w:rFonts w:ascii="Times New Roman" w:hAnsi="Times New Roman" w:cs="Times New Roman"/>
          <w:b/>
          <w:bCs/>
          <w:color w:val="auto"/>
        </w:rPr>
        <w:t xml:space="preserve">Pētniecības pieteikuma īstenotājam </w:t>
      </w:r>
      <w:r w:rsidRPr="004A1DB6">
        <w:rPr>
          <w:rFonts w:ascii="Times New Roman" w:hAnsi="Times New Roman" w:cs="Times New Roman"/>
          <w:color w:val="auto"/>
        </w:rPr>
        <w:t xml:space="preserve">ir jāsaglabā gan savu sūtīto e-pastu izdrukas, gan potenciālo piegādātāju vai pakalpojuma sniedzēju sniegtās atbildes. </w:t>
      </w:r>
    </w:p>
    <w:p w14:paraId="3D449612" w14:textId="77777777" w:rsidR="00695A8E"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Ja potenciālo piegādātāju vai pakalpojuma sniedzēju aptauja veikta, izmantojot internetā publiski pieejamos pakalpojuma sniedzēju vai piegādātāju piedāvājumus, </w:t>
      </w:r>
      <w:r w:rsidRPr="004A1DB6">
        <w:rPr>
          <w:rFonts w:ascii="Times New Roman" w:hAnsi="Times New Roman" w:cs="Times New Roman"/>
          <w:b/>
          <w:bCs/>
          <w:color w:val="auto"/>
        </w:rPr>
        <w:t xml:space="preserve">pētniecības pieteikuma īstenotājs </w:t>
      </w:r>
      <w:r w:rsidRPr="004A1DB6">
        <w:rPr>
          <w:rFonts w:ascii="Times New Roman" w:hAnsi="Times New Roman" w:cs="Times New Roman"/>
          <w:color w:val="auto"/>
        </w:rPr>
        <w:t xml:space="preserve">saglabā interneta izdruku un saiti uz interneta vietni, kurā izvietots piedāvājums. </w:t>
      </w:r>
    </w:p>
    <w:p w14:paraId="0B3E0044" w14:textId="77777777" w:rsidR="00616B68" w:rsidRPr="004A1DB6" w:rsidRDefault="00616B68" w:rsidP="00F8182E">
      <w:pPr>
        <w:pStyle w:val="Default"/>
        <w:ind w:firstLine="426"/>
        <w:jc w:val="both"/>
        <w:rPr>
          <w:rFonts w:ascii="Times New Roman" w:hAnsi="Times New Roman" w:cs="Times New Roman"/>
          <w:color w:val="auto"/>
        </w:rPr>
      </w:pPr>
      <w:r w:rsidRPr="004A1DB6">
        <w:rPr>
          <w:rFonts w:ascii="Times New Roman" w:hAnsi="Times New Roman" w:cs="Times New Roman"/>
          <w:color w:val="auto"/>
        </w:rPr>
        <w:t xml:space="preserve">Izvērtējot piedāvātās cenas, </w:t>
      </w:r>
      <w:r w:rsidRPr="004A1DB6">
        <w:rPr>
          <w:rFonts w:ascii="Times New Roman" w:hAnsi="Times New Roman" w:cs="Times New Roman"/>
          <w:b/>
          <w:bCs/>
          <w:color w:val="auto"/>
        </w:rPr>
        <w:t xml:space="preserve">pētniecības pieteikuma īstenotājs </w:t>
      </w:r>
      <w:r w:rsidRPr="004A1DB6">
        <w:rPr>
          <w:rFonts w:ascii="Times New Roman" w:hAnsi="Times New Roman" w:cs="Times New Roman"/>
          <w:color w:val="auto"/>
        </w:rPr>
        <w:t xml:space="preserve">ņem vērā to, lai piedāvājumi būtu savstarpēji salīdzināmi un piedāvātā cena ietvertu visus līguma izpildes izdevumus, izņemot pievienotās vērtības nodokli. </w:t>
      </w:r>
    </w:p>
    <w:p w14:paraId="649CEE5E" w14:textId="77777777" w:rsidR="00616B68" w:rsidRPr="004A1DB6" w:rsidRDefault="00616B68" w:rsidP="00F8182E">
      <w:pPr>
        <w:pStyle w:val="Default"/>
        <w:ind w:firstLine="426"/>
        <w:jc w:val="both"/>
        <w:rPr>
          <w:rFonts w:ascii="Times New Roman" w:hAnsi="Times New Roman" w:cs="Times New Roman"/>
          <w:color w:val="0462C1"/>
        </w:rPr>
      </w:pPr>
      <w:r w:rsidRPr="004A1DB6">
        <w:rPr>
          <w:rFonts w:ascii="Times New Roman" w:hAnsi="Times New Roman" w:cs="Times New Roman"/>
          <w:color w:val="auto"/>
        </w:rPr>
        <w:lastRenderedPageBreak/>
        <w:t xml:space="preserve">Papildus skaidrojumu par </w:t>
      </w:r>
      <w:proofErr w:type="spellStart"/>
      <w:r w:rsidRPr="004A1DB6">
        <w:rPr>
          <w:rFonts w:ascii="Times New Roman" w:hAnsi="Times New Roman" w:cs="Times New Roman"/>
          <w:color w:val="auto"/>
        </w:rPr>
        <w:t>priekšizpētes</w:t>
      </w:r>
      <w:proofErr w:type="spellEnd"/>
      <w:r w:rsidRPr="004A1DB6">
        <w:rPr>
          <w:rFonts w:ascii="Times New Roman" w:hAnsi="Times New Roman" w:cs="Times New Roman"/>
          <w:color w:val="auto"/>
        </w:rPr>
        <w:t xml:space="preserve"> veikšanu paredzamās līgumcenas noteikšanai var meklēt </w:t>
      </w:r>
      <w:r w:rsidR="00695A8E" w:rsidRPr="004A1DB6">
        <w:rPr>
          <w:rFonts w:ascii="Times New Roman" w:hAnsi="Times New Roman" w:cs="Times New Roman"/>
          <w:color w:val="auto"/>
        </w:rPr>
        <w:t>IUB mājas lapā.</w:t>
      </w:r>
      <w:r w:rsidRPr="004A1DB6">
        <w:rPr>
          <w:rFonts w:ascii="Times New Roman" w:hAnsi="Times New Roman" w:cs="Times New Roman"/>
          <w:color w:val="0462C1"/>
        </w:rPr>
        <w:t xml:space="preserve"> </w:t>
      </w:r>
    </w:p>
    <w:p w14:paraId="737178CB" w14:textId="77777777" w:rsidR="00616B68" w:rsidRPr="004A1DB6" w:rsidRDefault="00616B68" w:rsidP="00F8182E">
      <w:pPr>
        <w:pStyle w:val="Default"/>
        <w:ind w:firstLine="426"/>
        <w:jc w:val="both"/>
        <w:rPr>
          <w:rFonts w:ascii="Times New Roman" w:hAnsi="Times New Roman" w:cs="Times New Roman"/>
        </w:rPr>
      </w:pPr>
      <w:r w:rsidRPr="4664F6D9">
        <w:rPr>
          <w:rFonts w:ascii="Times New Roman" w:hAnsi="Times New Roman" w:cs="Times New Roman"/>
        </w:rPr>
        <w:t xml:space="preserve">Pasūtītājs ir atbildīgs, lai projektam piešķirtais finansējums tiktu izlietots saskaņā ar pareizas finanšu pārvaldības principu, ievērojot saimnieciskuma, lietderības un efektivitātes principus. Pasūtītāja pienākums ir pamatot tā pieņemtos lēmumus saistībā ar finanšu izlietojumu. Līdz ar to pasūtītajam nepieciešams veikt tirgus izpēti pirms katra iepirkuma, nosakot paredzamo līgumcenu, lai izvēlētos atbilstošu iepirkuma procedūras veidu. </w:t>
      </w:r>
    </w:p>
    <w:p w14:paraId="440C5AEB" w14:textId="7E40214E" w:rsidR="4664F6D9" w:rsidRDefault="4664F6D9" w:rsidP="4664F6D9">
      <w:pPr>
        <w:pStyle w:val="Default"/>
        <w:ind w:firstLine="426"/>
        <w:jc w:val="both"/>
        <w:rPr>
          <w:rFonts w:ascii="Times New Roman" w:hAnsi="Times New Roman" w:cs="Times New Roman"/>
          <w:b/>
          <w:bCs/>
        </w:rPr>
      </w:pPr>
    </w:p>
    <w:p w14:paraId="6333EC1F" w14:textId="77777777" w:rsidR="00616B68" w:rsidRPr="004A1DB6" w:rsidRDefault="00616B68" w:rsidP="00F8182E">
      <w:pPr>
        <w:pStyle w:val="Default"/>
        <w:ind w:firstLine="426"/>
        <w:jc w:val="both"/>
        <w:rPr>
          <w:rFonts w:ascii="Times New Roman" w:hAnsi="Times New Roman" w:cs="Times New Roman"/>
        </w:rPr>
      </w:pPr>
      <w:r w:rsidRPr="004A1DB6">
        <w:rPr>
          <w:rFonts w:ascii="Times New Roman" w:hAnsi="Times New Roman" w:cs="Times New Roman"/>
          <w:b/>
          <w:bCs/>
        </w:rPr>
        <w:t xml:space="preserve">Skaidrojums par nodokļu piemērošanu </w:t>
      </w:r>
    </w:p>
    <w:p w14:paraId="59F63C26" w14:textId="77777777" w:rsidR="00616B68" w:rsidRPr="004A1DB6" w:rsidRDefault="00616B68" w:rsidP="00F8182E">
      <w:pPr>
        <w:pStyle w:val="Default"/>
        <w:ind w:firstLine="426"/>
        <w:jc w:val="both"/>
        <w:rPr>
          <w:rFonts w:ascii="Times New Roman" w:hAnsi="Times New Roman" w:cs="Times New Roman"/>
        </w:rPr>
      </w:pPr>
      <w:r w:rsidRPr="004A1DB6">
        <w:rPr>
          <w:rFonts w:ascii="Times New Roman" w:hAnsi="Times New Roman" w:cs="Times New Roman"/>
        </w:rPr>
        <w:t xml:space="preserve">Paredzamās līgumcenas noteikšanas metode nemainās atkarībā no tā, vai iepirkuma līgums tiek slēgts ar fizisku vai juridisku personu, vai šādu personu apvienību jebkurā to kombinācijā. Tādējādi pasūtītājam, nosakot paredzamo līgumcenu, ikvienā gadījumā jānosaka tā maksimālā iespējamā summa, kuru piegādātājs tieši (no pasūtītāja) un netieši (no trešajām personām, kā arī dažādu maksājumu no valsts budžeta veidā) varētu saņemt saistībā ar konkrēto darījumu, ņemot vērā jebkuru izvēles iespēju un jebkurus līguma papildinājumus, un jāietver tajā visas ar piegādes vai pakalpojuma līguma izpildi saistītās iespējamās izmaksas, tajā skaitā visus nodokļus un nodevas, izņemot likumā norādīto PVN. </w:t>
      </w:r>
    </w:p>
    <w:p w14:paraId="566E644E" w14:textId="5A7B7F57" w:rsidR="00616B68" w:rsidRPr="00664F6C" w:rsidRDefault="00616B68" w:rsidP="00F8182E">
      <w:pPr>
        <w:pStyle w:val="Default"/>
        <w:ind w:firstLine="426"/>
        <w:jc w:val="both"/>
        <w:rPr>
          <w:rFonts w:ascii="Times New Roman" w:hAnsi="Times New Roman" w:cs="Times New Roman"/>
        </w:rPr>
      </w:pPr>
      <w:r w:rsidRPr="00664F6C">
        <w:rPr>
          <w:rFonts w:ascii="Times New Roman" w:hAnsi="Times New Roman" w:cs="Times New Roman"/>
        </w:rPr>
        <w:t xml:space="preserve">Saskaņā ar noteikumu </w:t>
      </w:r>
      <w:r w:rsidR="001804C6" w:rsidRPr="00664F6C">
        <w:rPr>
          <w:rFonts w:ascii="Times New Roman" w:hAnsi="Times New Roman" w:cs="Times New Roman"/>
        </w:rPr>
        <w:t>71</w:t>
      </w:r>
      <w:r w:rsidRPr="00664F6C">
        <w:rPr>
          <w:rFonts w:ascii="Times New Roman" w:hAnsi="Times New Roman" w:cs="Times New Roman"/>
        </w:rPr>
        <w:t xml:space="preserve">.punktu pievienotās vērtības nodoklis ir attiecināmās izmaksas, ja tas nav atgūstams atbilstoši Latvijas Republikas normatīvajiem aktiem nodokļu politikas jomā. Ja pētniecības pieteikuma īstenotājs var nodrošināt izsekojamību PVN priekšnodokļa apmēram (nodrošināt liecības, ka tas nav atgūstams), to var attiecināt, ja vien to paredz MK noteikumi par attiecīgā specifiskā atbalsta mērķa īstenošanu. </w:t>
      </w:r>
    </w:p>
    <w:p w14:paraId="640AF0C1" w14:textId="2D81D93A" w:rsidR="00616B68" w:rsidRPr="00664F6C" w:rsidRDefault="00616B68" w:rsidP="00F8182E">
      <w:pPr>
        <w:pStyle w:val="Default"/>
        <w:ind w:firstLine="426"/>
        <w:jc w:val="both"/>
        <w:rPr>
          <w:rFonts w:ascii="Times New Roman" w:hAnsi="Times New Roman" w:cs="Times New Roman"/>
        </w:rPr>
      </w:pPr>
      <w:r w:rsidRPr="00664F6C">
        <w:rPr>
          <w:rFonts w:ascii="Times New Roman" w:hAnsi="Times New Roman" w:cs="Times New Roman"/>
        </w:rPr>
        <w:t>Papildus iepriekš minētajam</w:t>
      </w:r>
      <w:r w:rsidR="000D616E" w:rsidRPr="00664F6C">
        <w:rPr>
          <w:rFonts w:ascii="Times New Roman" w:hAnsi="Times New Roman" w:cs="Times New Roman"/>
        </w:rPr>
        <w:t xml:space="preserve"> </w:t>
      </w:r>
      <w:r w:rsidR="00FB04B1" w:rsidRPr="00664F6C">
        <w:rPr>
          <w:rFonts w:ascii="Times New Roman" w:hAnsi="Times New Roman" w:cs="Times New Roman"/>
        </w:rPr>
        <w:t>Latvi</w:t>
      </w:r>
      <w:r w:rsidR="00885020" w:rsidRPr="00664F6C">
        <w:rPr>
          <w:rFonts w:ascii="Times New Roman" w:hAnsi="Times New Roman" w:cs="Times New Roman"/>
        </w:rPr>
        <w:t xml:space="preserve">jas Zinātnes padome </w:t>
      </w:r>
      <w:r w:rsidRPr="00664F6C">
        <w:rPr>
          <w:rFonts w:ascii="Times New Roman" w:hAnsi="Times New Roman" w:cs="Times New Roman"/>
        </w:rPr>
        <w:t xml:space="preserve">sniedz informāciju par to, kādas sekas var izraisīt nepareiza līgumcenas noteikšana no izmaksu </w:t>
      </w:r>
      <w:proofErr w:type="spellStart"/>
      <w:r w:rsidRPr="00664F6C">
        <w:rPr>
          <w:rFonts w:ascii="Times New Roman" w:hAnsi="Times New Roman" w:cs="Times New Roman"/>
        </w:rPr>
        <w:t>attiecināmības</w:t>
      </w:r>
      <w:proofErr w:type="spellEnd"/>
      <w:r w:rsidRPr="00664F6C">
        <w:rPr>
          <w:rFonts w:ascii="Times New Roman" w:hAnsi="Times New Roman" w:cs="Times New Roman"/>
        </w:rPr>
        <w:t xml:space="preserve"> viedokļa Eiropas Savienības fondu projektos: </w:t>
      </w:r>
    </w:p>
    <w:p w14:paraId="12C315F3" w14:textId="77777777" w:rsidR="00616B68" w:rsidRPr="00664F6C" w:rsidRDefault="00616B68" w:rsidP="00F8182E">
      <w:pPr>
        <w:pStyle w:val="Default"/>
        <w:spacing w:after="27"/>
        <w:ind w:firstLine="426"/>
        <w:jc w:val="both"/>
        <w:rPr>
          <w:rFonts w:ascii="Times New Roman" w:hAnsi="Times New Roman" w:cs="Times New Roman"/>
        </w:rPr>
      </w:pPr>
      <w:r w:rsidRPr="00664F6C">
        <w:rPr>
          <w:rFonts w:ascii="Times New Roman" w:hAnsi="Times New Roman" w:cs="Times New Roman"/>
        </w:rPr>
        <w:t xml:space="preserve">1) ja nepareizas līgumcenas noteikšanas gadījumā mainās iepirkuma procedūras sliekšņi, izmaksas ir neattiecināmas nepareizi veikta iepirkuma dēļ; </w:t>
      </w:r>
    </w:p>
    <w:p w14:paraId="612DCC17" w14:textId="77777777" w:rsidR="00616B68" w:rsidRPr="00664F6C" w:rsidRDefault="00616B68" w:rsidP="00F8182E">
      <w:pPr>
        <w:pStyle w:val="Default"/>
        <w:ind w:firstLine="426"/>
        <w:jc w:val="both"/>
        <w:rPr>
          <w:rFonts w:ascii="Times New Roman" w:hAnsi="Times New Roman" w:cs="Times New Roman"/>
        </w:rPr>
      </w:pPr>
      <w:r w:rsidRPr="00664F6C">
        <w:rPr>
          <w:rFonts w:ascii="Times New Roman" w:hAnsi="Times New Roman" w:cs="Times New Roman"/>
        </w:rPr>
        <w:t xml:space="preserve">2) ja nepareizi noteiktās līgumcenas dēļ nav mainījusies piemērojamā iepirkuma procedūra, attiecināmas var tikt tikai izmaksas, kas uzrādītas noslēgtajā iepirkuma līgumā. Proti, nevar attiecināt tās nodokļu summas, kas nav norādītas līgumā, bet rodas tā izpildes gaitā, jo atšķiras piedāvājumā norādītā summa no tās summas, par kuru noslēgts iepirkuma līgums. </w:t>
      </w:r>
    </w:p>
    <w:p w14:paraId="34FB6CC4" w14:textId="77777777" w:rsidR="00616B68" w:rsidRPr="00664F6C" w:rsidRDefault="00616B68" w:rsidP="00F8182E">
      <w:pPr>
        <w:pStyle w:val="Default"/>
        <w:ind w:firstLine="426"/>
        <w:jc w:val="both"/>
        <w:rPr>
          <w:rFonts w:ascii="Times New Roman" w:hAnsi="Times New Roman" w:cs="Times New Roman"/>
        </w:rPr>
      </w:pPr>
    </w:p>
    <w:p w14:paraId="2C886FF3" w14:textId="24FB341F" w:rsidR="00616B68" w:rsidRPr="004A1DB6" w:rsidRDefault="00616B68" w:rsidP="00F8182E">
      <w:pPr>
        <w:pStyle w:val="Default"/>
        <w:ind w:firstLine="426"/>
        <w:jc w:val="both"/>
        <w:rPr>
          <w:rFonts w:ascii="Times New Roman" w:hAnsi="Times New Roman" w:cs="Times New Roman"/>
        </w:rPr>
      </w:pPr>
      <w:r w:rsidRPr="00664F6C">
        <w:rPr>
          <w:rFonts w:ascii="Times New Roman" w:hAnsi="Times New Roman" w:cs="Times New Roman"/>
        </w:rPr>
        <w:t>Papildus iepriekš minētajam vēršam uzmanību uz to, ka gadījumā, ja līgumā nav norādīta pilna līgumcena, ieskaitot nodokļus, iesniegtā dokumentācija nav skaidra un izsekojama, tas rada būtisku neattiecināmo izmaksu risku.</w:t>
      </w:r>
      <w:r w:rsidRPr="004A1DB6">
        <w:rPr>
          <w:rFonts w:ascii="Times New Roman" w:hAnsi="Times New Roman" w:cs="Times New Roman"/>
        </w:rPr>
        <w:t xml:space="preserve"> </w:t>
      </w:r>
    </w:p>
    <w:p w14:paraId="093B8177" w14:textId="77777777" w:rsidR="00616B68" w:rsidRPr="004A1DB6" w:rsidRDefault="00616B68" w:rsidP="00F8182E">
      <w:pPr>
        <w:pStyle w:val="Default"/>
        <w:ind w:firstLine="426"/>
        <w:jc w:val="both"/>
        <w:rPr>
          <w:rFonts w:ascii="Times New Roman" w:hAnsi="Times New Roman" w:cs="Times New Roman"/>
          <w:color w:val="auto"/>
        </w:rPr>
      </w:pPr>
    </w:p>
    <w:sectPr w:rsidR="00616B68" w:rsidRPr="004A1DB6">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7CD0D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AACA66A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CCBC5D0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DB94B635"/>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E57A8F3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212B1DD1"/>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2C1E8C4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7172DE01"/>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999696433">
    <w:abstractNumId w:val="7"/>
  </w:num>
  <w:num w:numId="2" w16cid:durableId="179587156">
    <w:abstractNumId w:val="6"/>
  </w:num>
  <w:num w:numId="3" w16cid:durableId="220140691">
    <w:abstractNumId w:val="4"/>
  </w:num>
  <w:num w:numId="4" w16cid:durableId="263268587">
    <w:abstractNumId w:val="2"/>
  </w:num>
  <w:num w:numId="5" w16cid:durableId="1825856536">
    <w:abstractNumId w:val="1"/>
  </w:num>
  <w:num w:numId="6" w16cid:durableId="1638098501">
    <w:abstractNumId w:val="5"/>
  </w:num>
  <w:num w:numId="7" w16cid:durableId="577836134">
    <w:abstractNumId w:val="0"/>
  </w:num>
  <w:num w:numId="8" w16cid:durableId="9103841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B68"/>
    <w:rsid w:val="00061173"/>
    <w:rsid w:val="000877B4"/>
    <w:rsid w:val="000D616E"/>
    <w:rsid w:val="00113776"/>
    <w:rsid w:val="001657BB"/>
    <w:rsid w:val="001804C6"/>
    <w:rsid w:val="00192BA4"/>
    <w:rsid w:val="001B6EF2"/>
    <w:rsid w:val="0020458C"/>
    <w:rsid w:val="00227C28"/>
    <w:rsid w:val="002470D0"/>
    <w:rsid w:val="002E0D24"/>
    <w:rsid w:val="002E28F3"/>
    <w:rsid w:val="00330512"/>
    <w:rsid w:val="0034579B"/>
    <w:rsid w:val="00385326"/>
    <w:rsid w:val="00394AA4"/>
    <w:rsid w:val="003B30BD"/>
    <w:rsid w:val="003B5788"/>
    <w:rsid w:val="003C5665"/>
    <w:rsid w:val="00436E38"/>
    <w:rsid w:val="00443720"/>
    <w:rsid w:val="004728D5"/>
    <w:rsid w:val="00485937"/>
    <w:rsid w:val="004A1DB6"/>
    <w:rsid w:val="004B422A"/>
    <w:rsid w:val="004B5ADD"/>
    <w:rsid w:val="00536262"/>
    <w:rsid w:val="00587689"/>
    <w:rsid w:val="00616B68"/>
    <w:rsid w:val="006513E1"/>
    <w:rsid w:val="00664F6C"/>
    <w:rsid w:val="00695A8E"/>
    <w:rsid w:val="00697687"/>
    <w:rsid w:val="006D32BF"/>
    <w:rsid w:val="0075110E"/>
    <w:rsid w:val="0076216C"/>
    <w:rsid w:val="00785C95"/>
    <w:rsid w:val="007D0718"/>
    <w:rsid w:val="007F053B"/>
    <w:rsid w:val="00812ADA"/>
    <w:rsid w:val="00825162"/>
    <w:rsid w:val="008545DD"/>
    <w:rsid w:val="008726F3"/>
    <w:rsid w:val="00885020"/>
    <w:rsid w:val="008915D2"/>
    <w:rsid w:val="008C483C"/>
    <w:rsid w:val="00933810"/>
    <w:rsid w:val="00966BD8"/>
    <w:rsid w:val="009A4379"/>
    <w:rsid w:val="009A656B"/>
    <w:rsid w:val="00A02730"/>
    <w:rsid w:val="00A0584B"/>
    <w:rsid w:val="00A618A8"/>
    <w:rsid w:val="00A87CDD"/>
    <w:rsid w:val="00AA6EF8"/>
    <w:rsid w:val="00AE6BDD"/>
    <w:rsid w:val="00B114B6"/>
    <w:rsid w:val="00B46C36"/>
    <w:rsid w:val="00B64E72"/>
    <w:rsid w:val="00B844DF"/>
    <w:rsid w:val="00BB26E6"/>
    <w:rsid w:val="00C03A31"/>
    <w:rsid w:val="00C03FA2"/>
    <w:rsid w:val="00C43638"/>
    <w:rsid w:val="00CD11B4"/>
    <w:rsid w:val="00D045DD"/>
    <w:rsid w:val="00D25475"/>
    <w:rsid w:val="00D30F59"/>
    <w:rsid w:val="00D3706E"/>
    <w:rsid w:val="00D71395"/>
    <w:rsid w:val="00DA1EF1"/>
    <w:rsid w:val="00DD5B40"/>
    <w:rsid w:val="00E71ABC"/>
    <w:rsid w:val="00E71D5B"/>
    <w:rsid w:val="00EE55C5"/>
    <w:rsid w:val="00F01775"/>
    <w:rsid w:val="00F03B97"/>
    <w:rsid w:val="00F4517C"/>
    <w:rsid w:val="00F474A5"/>
    <w:rsid w:val="00F5483E"/>
    <w:rsid w:val="00F8182E"/>
    <w:rsid w:val="00FB04B1"/>
    <w:rsid w:val="00FD057B"/>
    <w:rsid w:val="02C2E138"/>
    <w:rsid w:val="033D5FB4"/>
    <w:rsid w:val="04F50FB6"/>
    <w:rsid w:val="07FBF333"/>
    <w:rsid w:val="0F49EA89"/>
    <w:rsid w:val="127AE9C5"/>
    <w:rsid w:val="1364F090"/>
    <w:rsid w:val="13AFBA59"/>
    <w:rsid w:val="18B2943E"/>
    <w:rsid w:val="1CF7B24B"/>
    <w:rsid w:val="23A9C597"/>
    <w:rsid w:val="27D91D43"/>
    <w:rsid w:val="2C238672"/>
    <w:rsid w:val="2E825F5A"/>
    <w:rsid w:val="3A1B3DB4"/>
    <w:rsid w:val="3D4F309C"/>
    <w:rsid w:val="4513788B"/>
    <w:rsid w:val="4664F6D9"/>
    <w:rsid w:val="4B93C3DF"/>
    <w:rsid w:val="4F4E718F"/>
    <w:rsid w:val="50655BD0"/>
    <w:rsid w:val="52B0EE9B"/>
    <w:rsid w:val="5AED4D29"/>
    <w:rsid w:val="5C40F33B"/>
    <w:rsid w:val="5FE4ABF4"/>
    <w:rsid w:val="61465F42"/>
    <w:rsid w:val="6381446A"/>
    <w:rsid w:val="6B38983C"/>
    <w:rsid w:val="6C14FC53"/>
    <w:rsid w:val="702BE801"/>
    <w:rsid w:val="73E5E971"/>
    <w:rsid w:val="767011AE"/>
    <w:rsid w:val="79169E3E"/>
    <w:rsid w:val="7991E28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A9974D0"/>
  <w14:defaultImageDpi w14:val="0"/>
  <w15:docId w15:val="{93772865-4F3B-4A94-966F-90C38688B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en-U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16B68"/>
    <w:pPr>
      <w:autoSpaceDE w:val="0"/>
      <w:autoSpaceDN w:val="0"/>
      <w:adjustRightInd w:val="0"/>
      <w:spacing w:after="0" w:line="240" w:lineRule="auto"/>
    </w:pPr>
    <w:rPr>
      <w:rFonts w:ascii="Calibri" w:hAnsi="Calibri" w:cs="Calibri"/>
      <w:color w:val="000000"/>
      <w:kern w:val="0"/>
      <w:lang w:val="lv-LV" w:eastAsia="lv-LV"/>
    </w:rPr>
  </w:style>
  <w:style w:type="character" w:styleId="CommentReference">
    <w:name w:val="annotation reference"/>
    <w:basedOn w:val="DefaultParagraphFont"/>
    <w:uiPriority w:val="99"/>
    <w:semiHidden/>
    <w:unhideWhenUsed/>
    <w:rsid w:val="007F053B"/>
    <w:rPr>
      <w:rFonts w:cs="Times New Roman"/>
      <w:sz w:val="16"/>
      <w:szCs w:val="16"/>
    </w:rPr>
  </w:style>
  <w:style w:type="paragraph" w:styleId="CommentText">
    <w:name w:val="annotation text"/>
    <w:basedOn w:val="Normal"/>
    <w:link w:val="CommentTextChar"/>
    <w:uiPriority w:val="99"/>
    <w:unhideWhenUsed/>
    <w:rsid w:val="007F053B"/>
    <w:rPr>
      <w:sz w:val="20"/>
      <w:szCs w:val="20"/>
    </w:rPr>
  </w:style>
  <w:style w:type="character" w:customStyle="1" w:styleId="CommentTextChar">
    <w:name w:val="Comment Text Char"/>
    <w:basedOn w:val="DefaultParagraphFont"/>
    <w:link w:val="CommentText"/>
    <w:uiPriority w:val="99"/>
    <w:rsid w:val="007F053B"/>
    <w:rPr>
      <w:rFonts w:cs="Times New Roman"/>
      <w:sz w:val="20"/>
      <w:szCs w:val="20"/>
    </w:rPr>
  </w:style>
  <w:style w:type="paragraph" w:styleId="CommentSubject">
    <w:name w:val="annotation subject"/>
    <w:basedOn w:val="CommentText"/>
    <w:next w:val="CommentText"/>
    <w:link w:val="CommentSubjectChar"/>
    <w:uiPriority w:val="99"/>
    <w:semiHidden/>
    <w:unhideWhenUsed/>
    <w:rsid w:val="007F053B"/>
    <w:rPr>
      <w:b/>
      <w:bCs/>
    </w:rPr>
  </w:style>
  <w:style w:type="character" w:customStyle="1" w:styleId="CommentSubjectChar">
    <w:name w:val="Comment Subject Char"/>
    <w:basedOn w:val="CommentTextChar"/>
    <w:link w:val="CommentSubject"/>
    <w:uiPriority w:val="99"/>
    <w:semiHidden/>
    <w:rsid w:val="007F053B"/>
    <w:rPr>
      <w:rFonts w:cs="Times New Roman"/>
      <w:b/>
      <w:bCs/>
      <w:sz w:val="20"/>
      <w:szCs w:val="20"/>
    </w:rPr>
  </w:style>
  <w:style w:type="character" w:styleId="Hyperlink">
    <w:name w:val="Hyperlink"/>
    <w:basedOn w:val="DefaultParagraphFont"/>
    <w:uiPriority w:val="99"/>
    <w:unhideWhenUsed/>
    <w:rsid w:val="001804C6"/>
    <w:rPr>
      <w:rFonts w:cs="Times New Roman"/>
      <w:color w:val="467886" w:themeColor="hyperlink"/>
      <w:u w:val="single"/>
    </w:rPr>
  </w:style>
  <w:style w:type="character" w:styleId="UnresolvedMention">
    <w:name w:val="Unresolved Mention"/>
    <w:basedOn w:val="DefaultParagraphFont"/>
    <w:uiPriority w:val="99"/>
    <w:semiHidden/>
    <w:unhideWhenUsed/>
    <w:rsid w:val="001804C6"/>
    <w:rPr>
      <w:rFonts w:cs="Times New Roman"/>
      <w:color w:val="605E5C"/>
      <w:shd w:val="clear" w:color="auto" w:fill="E1DFDD"/>
    </w:rPr>
  </w:style>
  <w:style w:type="paragraph" w:styleId="Revision">
    <w:name w:val="Revision"/>
    <w:hidden/>
    <w:uiPriority w:val="99"/>
    <w:semiHidden/>
    <w:rsid w:val="00A0584B"/>
    <w:pPr>
      <w:spacing w:after="0" w:line="240" w:lineRule="auto"/>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kumi.lv/ta/id/340622" TargetMode="External"/><Relationship Id="rId5" Type="http://schemas.openxmlformats.org/officeDocument/2006/relationships/styles" Target="styles.xml"/><Relationship Id="rId10" Type="http://schemas.openxmlformats.org/officeDocument/2006/relationships/hyperlink" Target="https://likumi.lv/ta/id/349180" TargetMode="External"/><Relationship Id="rId4" Type="http://schemas.openxmlformats.org/officeDocument/2006/relationships/numbering" Target="numbering.xml"/><Relationship Id="rId9" Type="http://schemas.openxmlformats.org/officeDocument/2006/relationships/hyperlink" Target="https://likumi.lv/ta/id/28776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da5ec28-dd72-4263-a0b1-82efe39dacb1" xsi:nil="true"/>
    <lcf76f155ced4ddcb4097134ff3c332f xmlns="b80d4769-cfef-49a1-9225-24458da648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315D3E468E48DC468CA214C53DD46786" ma:contentTypeVersion="16" ma:contentTypeDescription="Izveidot jaunu dokumentu." ma:contentTypeScope="" ma:versionID="cc7650a08eca728ae823de77c7939c85">
  <xsd:schema xmlns:xsd="http://www.w3.org/2001/XMLSchema" xmlns:xs="http://www.w3.org/2001/XMLSchema" xmlns:p="http://schemas.microsoft.com/office/2006/metadata/properties" xmlns:ns2="b80d4769-cfef-49a1-9225-24458da64827" xmlns:ns3="5da5ec28-dd72-4263-a0b1-82efe39dacb1" targetNamespace="http://schemas.microsoft.com/office/2006/metadata/properties" ma:root="true" ma:fieldsID="535dd3fd3ca85044aab8256766bf7f34" ns2:_="" ns3:_="">
    <xsd:import namespace="b80d4769-cfef-49a1-9225-24458da64827"/>
    <xsd:import namespace="5da5ec28-dd72-4263-a0b1-82efe39dac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0d4769-cfef-49a1-9225-24458da64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0249d25f-f95e-4c4d-a144-e59fc8911d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a5ec28-dd72-4263-a0b1-82efe39dacb1" elementFormDefault="qualified">
    <xsd:import namespace="http://schemas.microsoft.com/office/2006/documentManagement/types"/>
    <xsd:import namespace="http://schemas.microsoft.com/office/infopath/2007/PartnerControls"/>
    <xsd:element name="SharedWithUsers" ma:index="15"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Koplietots ar: detalizēti" ma:internalName="SharedWithDetails" ma:readOnly="true">
      <xsd:simpleType>
        <xsd:restriction base="dms:Note">
          <xsd:maxLength value="255"/>
        </xsd:restriction>
      </xsd:simpleType>
    </xsd:element>
    <xsd:element name="TaxCatchAll" ma:index="19" nillable="true" ma:displayName="Taxonomy Catch All Column" ma:hidden="true" ma:list="{255c43bf-6cb9-4a63-bbcf-89c70387074e}" ma:internalName="TaxCatchAll" ma:showField="CatchAllData" ma:web="5da5ec28-dd72-4263-a0b1-82efe39da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7BE184-0B0D-4501-B85D-331085DBD58D}">
  <ds:schemaRefs>
    <ds:schemaRef ds:uri="http://schemas.microsoft.com/office/2006/metadata/properties"/>
    <ds:schemaRef ds:uri="http://schemas.microsoft.com/office/infopath/2007/PartnerControls"/>
    <ds:schemaRef ds:uri="5da5ec28-dd72-4263-a0b1-82efe39dacb1"/>
    <ds:schemaRef ds:uri="b80d4769-cfef-49a1-9225-24458da64827"/>
  </ds:schemaRefs>
</ds:datastoreItem>
</file>

<file path=customXml/itemProps2.xml><?xml version="1.0" encoding="utf-8"?>
<ds:datastoreItem xmlns:ds="http://schemas.openxmlformats.org/officeDocument/2006/customXml" ds:itemID="{386F062E-6B4F-4D3E-9EA1-B1AAC9ACABE7}">
  <ds:schemaRefs>
    <ds:schemaRef ds:uri="http://schemas.microsoft.com/sharepoint/v3/contenttype/forms"/>
  </ds:schemaRefs>
</ds:datastoreItem>
</file>

<file path=customXml/itemProps3.xml><?xml version="1.0" encoding="utf-8"?>
<ds:datastoreItem xmlns:ds="http://schemas.openxmlformats.org/officeDocument/2006/customXml" ds:itemID="{BCF3EA15-7740-480C-9915-3DB552593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0d4769-cfef-49a1-9225-24458da64827"/>
    <ds:schemaRef ds:uri="5da5ec28-dd72-4263-a0b1-82efe39da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1781</Words>
  <Characters>13446</Characters>
  <Application>Microsoft Office Word</Application>
  <DocSecurity>0</DocSecurity>
  <Lines>112</Lines>
  <Paragraphs>30</Paragraphs>
  <ScaleCrop>false</ScaleCrop>
  <Company/>
  <LinksUpToDate>false</LinksUpToDate>
  <CharactersWithSpaces>15197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Maira Kocēna</dc:creator>
  <cp:keywords/>
  <dc:description/>
  <cp:lastModifiedBy>Lelde Valeine</cp:lastModifiedBy>
  <cp:revision>44</cp:revision>
  <dcterms:created xsi:type="dcterms:W3CDTF">2024-07-05T08:00:00Z</dcterms:created>
  <dcterms:modified xsi:type="dcterms:W3CDTF">2025-03-28T09:50:00Z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0x010100315D3E468E48DC468CA214C53DD46786</vt:lpwstr>
  </property>
  <property fmtid="{D5CDD505-2E9C-101B-9397-08002B2CF9AE}" pid="3" name="MediaServiceImageTags">
    <vt:lpwstr/>
  </property>
</Properties>
</file>