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01E1C" w14:textId="77777777" w:rsidR="00CE5A4E" w:rsidRPr="008615C6" w:rsidRDefault="00CE5A4E" w:rsidP="00CE5A4E">
      <w:pPr>
        <w:pStyle w:val="Header"/>
        <w:rPr>
          <w:lang w:val="lv-LV"/>
        </w:rPr>
      </w:pPr>
      <w:r w:rsidRPr="008615C6">
        <w:rPr>
          <w:noProof/>
          <w:lang w:val="lv-LV" w:eastAsia="lv-LV"/>
        </w:rPr>
        <w:drawing>
          <wp:anchor distT="0" distB="0" distL="114300" distR="114300" simplePos="0" relativeHeight="251658240" behindDoc="1" locked="0" layoutInCell="1" allowOverlap="1" wp14:anchorId="7A5CCE55" wp14:editId="55649D1F">
            <wp:simplePos x="0" y="0"/>
            <wp:positionH relativeFrom="page">
              <wp:posOffset>1127865</wp:posOffset>
            </wp:positionH>
            <wp:positionV relativeFrom="page">
              <wp:posOffset>727710</wp:posOffset>
            </wp:positionV>
            <wp:extent cx="5671820" cy="103314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F6FFDA0" w14:textId="77777777" w:rsidR="00770E1F" w:rsidRPr="008615C6" w:rsidRDefault="00770E1F" w:rsidP="00770E1F">
      <w:pPr>
        <w:pStyle w:val="Header"/>
        <w:rPr>
          <w:sz w:val="16"/>
          <w:szCs w:val="16"/>
          <w:lang w:val="lv-LV"/>
        </w:rPr>
      </w:pPr>
    </w:p>
    <w:p w14:paraId="4661BAB7" w14:textId="77777777" w:rsidR="00770E1F" w:rsidRPr="008615C6" w:rsidRDefault="00770E1F" w:rsidP="00770E1F">
      <w:pPr>
        <w:widowControl/>
        <w:spacing w:after="0" w:line="240" w:lineRule="auto"/>
        <w:rPr>
          <w:rFonts w:eastAsia="Times New Roman"/>
          <w:b/>
          <w:bCs/>
          <w:szCs w:val="24"/>
          <w:lang w:val="lv-LV" w:eastAsia="lv-LV"/>
        </w:rPr>
      </w:pPr>
    </w:p>
    <w:p w14:paraId="2E44E549" w14:textId="77777777" w:rsidR="00770E1F" w:rsidRPr="008615C6" w:rsidRDefault="00770E1F" w:rsidP="00770E1F">
      <w:pPr>
        <w:widowControl/>
        <w:spacing w:after="0" w:line="240" w:lineRule="auto"/>
        <w:rPr>
          <w:rFonts w:eastAsia="Times New Roman"/>
          <w:b/>
          <w:bCs/>
          <w:szCs w:val="24"/>
          <w:lang w:val="lv-LV" w:eastAsia="lv-LV"/>
        </w:rPr>
      </w:pPr>
    </w:p>
    <w:p w14:paraId="241CDD17" w14:textId="77777777" w:rsidR="00770E1F" w:rsidRPr="008615C6" w:rsidRDefault="00770E1F" w:rsidP="00770E1F">
      <w:pPr>
        <w:widowControl/>
        <w:spacing w:after="0" w:line="240" w:lineRule="auto"/>
        <w:rPr>
          <w:rFonts w:eastAsia="Times New Roman"/>
          <w:b/>
          <w:bCs/>
          <w:szCs w:val="24"/>
          <w:lang w:val="lv-LV" w:eastAsia="lv-LV"/>
        </w:rPr>
      </w:pPr>
    </w:p>
    <w:p w14:paraId="025A7E58" w14:textId="77777777" w:rsidR="00770E1F" w:rsidRPr="008615C6" w:rsidRDefault="00770E1F" w:rsidP="00986158">
      <w:pPr>
        <w:widowControl/>
        <w:tabs>
          <w:tab w:val="left" w:pos="4008"/>
        </w:tabs>
        <w:spacing w:after="0" w:line="240" w:lineRule="auto"/>
        <w:rPr>
          <w:rFonts w:eastAsia="Times New Roman"/>
          <w:b/>
          <w:bCs/>
          <w:szCs w:val="24"/>
          <w:lang w:val="lv-LV" w:eastAsia="lv-LV"/>
        </w:rPr>
      </w:pPr>
    </w:p>
    <w:p w14:paraId="64ADB847" w14:textId="77777777" w:rsidR="00770E1F" w:rsidRPr="008615C6" w:rsidRDefault="00770E1F" w:rsidP="00770E1F">
      <w:pPr>
        <w:widowControl/>
        <w:spacing w:after="0" w:line="240" w:lineRule="auto"/>
        <w:rPr>
          <w:rFonts w:eastAsia="Times New Roman"/>
          <w:b/>
          <w:bCs/>
          <w:szCs w:val="24"/>
          <w:lang w:val="lv-LV" w:eastAsia="lv-LV"/>
        </w:rPr>
      </w:pPr>
    </w:p>
    <w:p w14:paraId="7783727B" w14:textId="77777777" w:rsidR="00770E1F" w:rsidRPr="008615C6" w:rsidRDefault="00B65474" w:rsidP="00770E1F">
      <w:pPr>
        <w:widowControl/>
        <w:spacing w:after="0" w:line="240" w:lineRule="auto"/>
        <w:rPr>
          <w:rFonts w:eastAsia="Times New Roman"/>
          <w:b/>
          <w:bCs/>
          <w:szCs w:val="24"/>
          <w:lang w:val="lv-LV" w:eastAsia="lv-LV"/>
        </w:rPr>
      </w:pPr>
      <w:r w:rsidRPr="008615C6">
        <w:rPr>
          <w:noProof/>
          <w:lang w:val="lv-LV" w:eastAsia="lv-LV"/>
        </w:rPr>
        <mc:AlternateContent>
          <mc:Choice Requires="wpg">
            <w:drawing>
              <wp:anchor distT="0" distB="0" distL="114300" distR="114300" simplePos="0" relativeHeight="251658242" behindDoc="1" locked="0" layoutInCell="1" allowOverlap="1" wp14:anchorId="0FEC8D0D" wp14:editId="00EBD696">
                <wp:simplePos x="0" y="0"/>
                <wp:positionH relativeFrom="page">
                  <wp:posOffset>1753870</wp:posOffset>
                </wp:positionH>
                <wp:positionV relativeFrom="page">
                  <wp:posOffset>1895475</wp:posOffset>
                </wp:positionV>
                <wp:extent cx="4397375" cy="1270"/>
                <wp:effectExtent l="0" t="0" r="22225" b="177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4"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5E6A54" id="Group 3" o:spid="_x0000_s1026" style="position:absolute;margin-left:138.1pt;margin-top:149.25pt;width:346.25pt;height:.1pt;z-index:-251658238;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" path="m,l6926,e" filled="f" strokecolor="#231f20" strokeweight=".25pt">
                  <v:path arrowok="t" o:connecttype="custom" o:connectlocs="0,0;6926,0" o:connectangles="0,0"/>
                </v:shape>
                <w10:wrap anchorx="page" anchory="page"/>
              </v:group>
            </w:pict>
          </mc:Fallback>
        </mc:AlternateContent>
      </w:r>
      <w:r w:rsidR="00986158" w:rsidRPr="008615C6">
        <w:rPr>
          <w:noProof/>
          <w:lang w:val="lv-LV" w:eastAsia="lv-LV"/>
        </w:rPr>
        <mc:AlternateContent>
          <mc:Choice Requires="wps">
            <w:drawing>
              <wp:anchor distT="0" distB="0" distL="114300" distR="114300" simplePos="0" relativeHeight="251658241" behindDoc="1" locked="0" layoutInCell="1" allowOverlap="1" wp14:anchorId="7293E812" wp14:editId="583BCDE2">
                <wp:simplePos x="0" y="0"/>
                <wp:positionH relativeFrom="page">
                  <wp:posOffset>1091670</wp:posOffset>
                </wp:positionH>
                <wp:positionV relativeFrom="page">
                  <wp:posOffset>2015490</wp:posOffset>
                </wp:positionV>
                <wp:extent cx="5742000" cy="314325"/>
                <wp:effectExtent l="0" t="0" r="1143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0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8490A" w14:textId="303A07D9" w:rsidR="00CE5A4E" w:rsidRPr="00B046D9" w:rsidRDefault="00FD2A1A" w:rsidP="00CE5A4E">
                            <w:pPr>
                              <w:pStyle w:val="Header"/>
                              <w:jc w:val="center"/>
                              <w:rPr>
                                <w:sz w:val="17"/>
                                <w:szCs w:val="17"/>
                                <w:lang w:val="lv-LV"/>
                              </w:rPr>
                            </w:pPr>
                            <w:r w:rsidRPr="00FD2A1A">
                              <w:rPr>
                                <w:sz w:val="17"/>
                                <w:szCs w:val="17"/>
                                <w:lang w:val="lv-LV"/>
                              </w:rPr>
                              <w:t xml:space="preserve">Zigfrīda Annas </w:t>
                            </w:r>
                            <w:proofErr w:type="spellStart"/>
                            <w:r w:rsidRPr="00FD2A1A">
                              <w:rPr>
                                <w:sz w:val="17"/>
                                <w:szCs w:val="17"/>
                                <w:lang w:val="lv-LV"/>
                              </w:rPr>
                              <w:t>Meierovica</w:t>
                            </w:r>
                            <w:proofErr w:type="spellEnd"/>
                            <w:r w:rsidRPr="00FD2A1A">
                              <w:rPr>
                                <w:sz w:val="17"/>
                                <w:szCs w:val="17"/>
                                <w:lang w:val="lv-LV"/>
                              </w:rPr>
                              <w:t xml:space="preserve"> bulvāris 14</w:t>
                            </w:r>
                            <w:r w:rsidR="00DC5405">
                              <w:rPr>
                                <w:sz w:val="17"/>
                                <w:szCs w:val="17"/>
                                <w:lang w:val="lv-LV"/>
                              </w:rPr>
                              <w:t>-7</w:t>
                            </w:r>
                            <w:r w:rsidRPr="00FD2A1A">
                              <w:rPr>
                                <w:sz w:val="17"/>
                                <w:szCs w:val="17"/>
                                <w:lang w:val="lv-LV"/>
                              </w:rPr>
                              <w:t>, Rīga, LV-1050</w:t>
                            </w:r>
                            <w:r>
                              <w:rPr>
                                <w:sz w:val="17"/>
                                <w:szCs w:val="17"/>
                                <w:lang w:val="lv-LV"/>
                              </w:rPr>
                              <w:t xml:space="preserve">, </w:t>
                            </w:r>
                            <w:r w:rsidR="00CE5A4E" w:rsidRPr="00B046D9">
                              <w:rPr>
                                <w:sz w:val="17"/>
                                <w:szCs w:val="17"/>
                                <w:lang w:val="lv-LV"/>
                              </w:rPr>
                              <w:t xml:space="preserve">tālr. 67228985, e-pasts </w:t>
                            </w:r>
                            <w:r w:rsidR="00CB0CFD">
                              <w:rPr>
                                <w:sz w:val="17"/>
                                <w:szCs w:val="17"/>
                                <w:lang w:val="lv-LV"/>
                              </w:rPr>
                              <w:t>pasts</w:t>
                            </w:r>
                            <w:r w:rsidR="00CE5A4E" w:rsidRPr="00B046D9">
                              <w:rPr>
                                <w:sz w:val="17"/>
                                <w:szCs w:val="17"/>
                                <w:lang w:val="lv-LV"/>
                              </w:rPr>
                              <w:t>@lnkc.gov.lv, www.lnkc.gov.lv</w:t>
                            </w:r>
                          </w:p>
                          <w:p w14:paraId="57E6C359" w14:textId="77777777" w:rsidR="00CE5A4E" w:rsidRPr="00CE5A4E" w:rsidRDefault="00CE5A4E" w:rsidP="00CE5A4E">
                            <w:pPr>
                              <w:spacing w:after="0" w:line="194" w:lineRule="exact"/>
                              <w:ind w:left="20" w:right="-45"/>
                              <w:jc w:val="center"/>
                              <w:rPr>
                                <w:rFonts w:eastAsia="Times New Roman"/>
                                <w:sz w:val="17"/>
                                <w:szCs w:val="17"/>
                                <w:lang w:val="lv-LV"/>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3E812" id="_x0000_t202" coordsize="21600,21600" o:spt="202" path="m,l,21600r21600,l21600,xe">
                <v:stroke joinstyle="miter"/>
                <v:path gradientshapeok="t" o:connecttype="rect"/>
              </v:shapetype>
              <v:shape id="Text Box 33" o:spid="_x0000_s1026" type="#_x0000_t202" style="position:absolute;margin-left:85.95pt;margin-top:158.7pt;width:452.1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" filled="f" stroked="f">
                <v:textbox inset="0,0,0,0">
                  <w:txbxContent>
                    <w:p w14:paraId="0B08490A" w14:textId="303A07D9" w:rsidR="00CE5A4E" w:rsidRPr="00B046D9" w:rsidRDefault="00FD2A1A" w:rsidP="00CE5A4E">
                      <w:pPr>
                        <w:pStyle w:val="Header"/>
                        <w:jc w:val="center"/>
                        <w:rPr>
                          <w:sz w:val="17"/>
                          <w:szCs w:val="17"/>
                          <w:lang w:val="lv-LV"/>
                        </w:rPr>
                      </w:pPr>
                      <w:r w:rsidRPr="00FD2A1A">
                        <w:rPr>
                          <w:sz w:val="17"/>
                          <w:szCs w:val="17"/>
                          <w:lang w:val="lv-LV"/>
                        </w:rPr>
                        <w:t xml:space="preserve">Zigfrīda Annas </w:t>
                      </w:r>
                      <w:proofErr w:type="spellStart"/>
                      <w:r w:rsidRPr="00FD2A1A">
                        <w:rPr>
                          <w:sz w:val="17"/>
                          <w:szCs w:val="17"/>
                          <w:lang w:val="lv-LV"/>
                        </w:rPr>
                        <w:t>Meierovica</w:t>
                      </w:r>
                      <w:proofErr w:type="spellEnd"/>
                      <w:r w:rsidRPr="00FD2A1A">
                        <w:rPr>
                          <w:sz w:val="17"/>
                          <w:szCs w:val="17"/>
                          <w:lang w:val="lv-LV"/>
                        </w:rPr>
                        <w:t xml:space="preserve"> bulvāris 14</w:t>
                      </w:r>
                      <w:r w:rsidR="00DC5405">
                        <w:rPr>
                          <w:sz w:val="17"/>
                          <w:szCs w:val="17"/>
                          <w:lang w:val="lv-LV"/>
                        </w:rPr>
                        <w:t>-7</w:t>
                      </w:r>
                      <w:r w:rsidRPr="00FD2A1A">
                        <w:rPr>
                          <w:sz w:val="17"/>
                          <w:szCs w:val="17"/>
                          <w:lang w:val="lv-LV"/>
                        </w:rPr>
                        <w:t>, Rīga, LV-1050</w:t>
                      </w:r>
                      <w:r>
                        <w:rPr>
                          <w:sz w:val="17"/>
                          <w:szCs w:val="17"/>
                          <w:lang w:val="lv-LV"/>
                        </w:rPr>
                        <w:t xml:space="preserve">, </w:t>
                      </w:r>
                      <w:r w:rsidR="00CE5A4E" w:rsidRPr="00B046D9">
                        <w:rPr>
                          <w:sz w:val="17"/>
                          <w:szCs w:val="17"/>
                          <w:lang w:val="lv-LV"/>
                        </w:rPr>
                        <w:t xml:space="preserve">tālr. 67228985, e-pasts </w:t>
                      </w:r>
                      <w:r w:rsidR="00CB0CFD">
                        <w:rPr>
                          <w:sz w:val="17"/>
                          <w:szCs w:val="17"/>
                          <w:lang w:val="lv-LV"/>
                        </w:rPr>
                        <w:t>pasts</w:t>
                      </w:r>
                      <w:r w:rsidR="00CE5A4E" w:rsidRPr="00B046D9">
                        <w:rPr>
                          <w:sz w:val="17"/>
                          <w:szCs w:val="17"/>
                          <w:lang w:val="lv-LV"/>
                        </w:rPr>
                        <w:t>@lnkc.gov.lv, www.lnkc.gov.lv</w:t>
                      </w:r>
                    </w:p>
                    <w:p w14:paraId="57E6C359" w14:textId="77777777" w:rsidR="00CE5A4E" w:rsidRPr="00CE5A4E" w:rsidRDefault="00CE5A4E" w:rsidP="00CE5A4E">
                      <w:pPr>
                        <w:spacing w:after="0" w:line="194" w:lineRule="exact"/>
                        <w:ind w:left="20" w:right="-45"/>
                        <w:jc w:val="center"/>
                        <w:rPr>
                          <w:rFonts w:eastAsia="Times New Roman"/>
                          <w:sz w:val="17"/>
                          <w:szCs w:val="17"/>
                          <w:lang w:val="lv-LV"/>
                        </w:rPr>
                      </w:pPr>
                    </w:p>
                  </w:txbxContent>
                </v:textbox>
                <w10:wrap anchorx="page" anchory="page"/>
              </v:shape>
            </w:pict>
          </mc:Fallback>
        </mc:AlternateContent>
      </w:r>
    </w:p>
    <w:p w14:paraId="08CBBEBD" w14:textId="74FA3555" w:rsidR="00770E1F" w:rsidRPr="008615C6" w:rsidRDefault="00986158" w:rsidP="00154F59">
      <w:pPr>
        <w:tabs>
          <w:tab w:val="left" w:pos="2432"/>
          <w:tab w:val="left" w:pos="3440"/>
          <w:tab w:val="center" w:pos="4535"/>
        </w:tabs>
        <w:spacing w:before="400" w:after="0" w:line="240" w:lineRule="auto"/>
        <w:rPr>
          <w:szCs w:val="24"/>
          <w:lang w:val="lv-LV"/>
        </w:rPr>
      </w:pPr>
      <w:r w:rsidRPr="008615C6">
        <w:rPr>
          <w:szCs w:val="24"/>
          <w:lang w:val="lv-LV"/>
        </w:rPr>
        <w:tab/>
      </w:r>
      <w:r w:rsidRPr="008615C6">
        <w:rPr>
          <w:szCs w:val="24"/>
          <w:lang w:val="lv-LV"/>
        </w:rPr>
        <w:tab/>
      </w:r>
      <w:r w:rsidR="00154F59">
        <w:rPr>
          <w:szCs w:val="24"/>
          <w:lang w:val="lv-LV"/>
        </w:rPr>
        <w:tab/>
      </w:r>
      <w:r w:rsidR="00770E1F" w:rsidRPr="008615C6">
        <w:rPr>
          <w:szCs w:val="24"/>
          <w:lang w:val="lv-LV"/>
        </w:rPr>
        <w:t>Rīgā</w:t>
      </w:r>
    </w:p>
    <w:p w14:paraId="2D428CBF" w14:textId="77777777" w:rsidR="00EF0CF2" w:rsidRPr="008615C6" w:rsidRDefault="00EF0CF2" w:rsidP="00EF0CF2">
      <w:pPr>
        <w:spacing w:after="0" w:line="240" w:lineRule="auto"/>
        <w:ind w:right="34"/>
        <w:rPr>
          <w:szCs w:val="24"/>
          <w:lang w:val="lv-LV"/>
        </w:rPr>
      </w:pPr>
    </w:p>
    <w:p w14:paraId="554368E1" w14:textId="77777777" w:rsidR="003D6B6D" w:rsidRDefault="003D6B6D" w:rsidP="00032B0C">
      <w:pPr>
        <w:spacing w:after="0" w:line="240" w:lineRule="auto"/>
        <w:rPr>
          <w:bCs/>
          <w:szCs w:val="24"/>
          <w:lang w:val="lv-LV"/>
        </w:rPr>
      </w:pPr>
      <w:bookmarkStart w:id="0" w:name="_Hlk189044451"/>
      <w:r>
        <w:rPr>
          <w:bCs/>
          <w:szCs w:val="24"/>
          <w:lang w:val="lv-LV"/>
        </w:rPr>
        <w:t>Dokumenta datums</w:t>
      </w:r>
      <w:r w:rsidRPr="00697EB8">
        <w:rPr>
          <w:bCs/>
          <w:szCs w:val="24"/>
          <w:lang w:val="lv-LV"/>
        </w:rPr>
        <w:t xml:space="preserve"> skatāms laika zīmogā</w:t>
      </w:r>
    </w:p>
    <w:bookmarkEnd w:id="0"/>
    <w:p w14:paraId="161B61BF" w14:textId="0D8011BD" w:rsidR="003D6B6D" w:rsidRDefault="003D6B6D" w:rsidP="00032B0C">
      <w:pPr>
        <w:spacing w:after="0" w:line="240" w:lineRule="auto"/>
        <w:rPr>
          <w:bCs/>
          <w:szCs w:val="24"/>
          <w:lang w:val="lv-LV"/>
        </w:rPr>
      </w:pPr>
      <w:r>
        <w:rPr>
          <w:bCs/>
          <w:szCs w:val="24"/>
          <w:lang w:val="lv-LV"/>
        </w:rPr>
        <w:t>Nr.</w:t>
      </w:r>
      <w:r w:rsidR="00AA54C4">
        <w:rPr>
          <w:bCs/>
          <w:szCs w:val="24"/>
          <w:lang w:val="lv-LV"/>
        </w:rPr>
        <w:t xml:space="preserve"> 1.1-9/</w:t>
      </w:r>
      <w:r w:rsidR="003471E3">
        <w:rPr>
          <w:bCs/>
          <w:szCs w:val="24"/>
          <w:lang w:val="lv-LV"/>
        </w:rPr>
        <w:t>44</w:t>
      </w:r>
    </w:p>
    <w:p w14:paraId="727AD58D" w14:textId="2BB69C30" w:rsidR="00686F8A" w:rsidRPr="006F6367" w:rsidRDefault="00686F8A" w:rsidP="00032B0C">
      <w:pPr>
        <w:spacing w:after="0" w:line="240" w:lineRule="auto"/>
        <w:ind w:right="34"/>
        <w:jc w:val="right"/>
        <w:rPr>
          <w:b/>
          <w:bCs/>
          <w:szCs w:val="24"/>
          <w:lang w:val="lv-LV"/>
        </w:rPr>
      </w:pPr>
      <w:r w:rsidRPr="006F6367">
        <w:rPr>
          <w:b/>
          <w:bCs/>
          <w:szCs w:val="24"/>
          <w:lang w:val="lv-LV"/>
        </w:rPr>
        <w:t>Saeima</w:t>
      </w:r>
      <w:r w:rsidR="00646A6A">
        <w:rPr>
          <w:b/>
          <w:bCs/>
          <w:szCs w:val="24"/>
          <w:lang w:val="lv-LV"/>
        </w:rPr>
        <w:t>s Prezidijam</w:t>
      </w:r>
    </w:p>
    <w:p w14:paraId="0232B755" w14:textId="77777777" w:rsidR="00686F8A" w:rsidRPr="006F6367" w:rsidRDefault="00686F8A" w:rsidP="00032B0C">
      <w:pPr>
        <w:spacing w:after="0" w:line="240" w:lineRule="auto"/>
        <w:ind w:right="34"/>
        <w:jc w:val="right"/>
        <w:rPr>
          <w:b/>
          <w:bCs/>
          <w:szCs w:val="24"/>
          <w:lang w:val="lv-LV"/>
        </w:rPr>
      </w:pPr>
    </w:p>
    <w:p w14:paraId="4F2BC197" w14:textId="79B1660C" w:rsidR="003D6B6D" w:rsidRPr="006F6367" w:rsidRDefault="00686F8A" w:rsidP="00032B0C">
      <w:pPr>
        <w:spacing w:after="0" w:line="240" w:lineRule="auto"/>
        <w:ind w:right="34"/>
        <w:jc w:val="right"/>
        <w:rPr>
          <w:b/>
          <w:bCs/>
          <w:szCs w:val="24"/>
          <w:lang w:val="lv-LV"/>
        </w:rPr>
      </w:pPr>
      <w:r w:rsidRPr="006F6367">
        <w:rPr>
          <w:b/>
          <w:bCs/>
          <w:szCs w:val="24"/>
          <w:lang w:val="lv-LV"/>
        </w:rPr>
        <w:t xml:space="preserve">Valsts </w:t>
      </w:r>
      <w:r w:rsidR="00321D52" w:rsidRPr="006F6367">
        <w:rPr>
          <w:b/>
          <w:bCs/>
          <w:szCs w:val="24"/>
          <w:lang w:val="lv-LV"/>
        </w:rPr>
        <w:t>kancelejai</w:t>
      </w:r>
    </w:p>
    <w:p w14:paraId="3F6D4321" w14:textId="77777777" w:rsidR="00321D52" w:rsidRPr="006F6367" w:rsidRDefault="00321D52" w:rsidP="00032B0C">
      <w:pPr>
        <w:spacing w:after="0" w:line="240" w:lineRule="auto"/>
        <w:ind w:right="34"/>
        <w:jc w:val="right"/>
        <w:rPr>
          <w:b/>
          <w:bCs/>
          <w:szCs w:val="24"/>
          <w:lang w:val="lv-LV"/>
        </w:rPr>
      </w:pPr>
    </w:p>
    <w:p w14:paraId="6848717B" w14:textId="77777777" w:rsidR="00A013BC" w:rsidRPr="006F6367" w:rsidRDefault="00A013BC" w:rsidP="00032B0C">
      <w:pPr>
        <w:spacing w:after="0" w:line="240" w:lineRule="auto"/>
        <w:ind w:right="34"/>
        <w:jc w:val="right"/>
        <w:rPr>
          <w:i/>
          <w:iCs/>
          <w:szCs w:val="24"/>
          <w:lang w:val="lv-LV"/>
        </w:rPr>
      </w:pPr>
      <w:r w:rsidRPr="006F6367">
        <w:rPr>
          <w:i/>
          <w:iCs/>
          <w:szCs w:val="24"/>
          <w:lang w:val="lv-LV"/>
        </w:rPr>
        <w:t>paziņošanai e-adresē</w:t>
      </w:r>
    </w:p>
    <w:p w14:paraId="037E80F3" w14:textId="77777777" w:rsidR="00171061" w:rsidRPr="006F6367" w:rsidRDefault="00032B0C" w:rsidP="00032B0C">
      <w:pPr>
        <w:spacing w:after="0" w:line="240" w:lineRule="auto"/>
        <w:jc w:val="both"/>
        <w:rPr>
          <w:szCs w:val="24"/>
          <w:lang w:val="lv-LV"/>
        </w:rPr>
      </w:pPr>
      <w:r w:rsidRPr="006F6367">
        <w:rPr>
          <w:szCs w:val="24"/>
          <w:lang w:val="lv-LV"/>
        </w:rPr>
        <w:t xml:space="preserve">Par </w:t>
      </w:r>
      <w:r w:rsidR="00D778B0" w:rsidRPr="006F6367">
        <w:rPr>
          <w:szCs w:val="24"/>
          <w:lang w:val="lv-LV"/>
        </w:rPr>
        <w:t xml:space="preserve">neatbilstību novēršanu </w:t>
      </w:r>
      <w:r w:rsidR="004E5328" w:rsidRPr="006F6367">
        <w:rPr>
          <w:szCs w:val="24"/>
          <w:lang w:val="lv-LV"/>
        </w:rPr>
        <w:t>normatīv</w:t>
      </w:r>
      <w:r w:rsidR="00456E82" w:rsidRPr="006F6367">
        <w:rPr>
          <w:szCs w:val="24"/>
          <w:lang w:val="lv-LV"/>
        </w:rPr>
        <w:t xml:space="preserve">ajos </w:t>
      </w:r>
      <w:r w:rsidR="004E5328" w:rsidRPr="006F6367">
        <w:rPr>
          <w:szCs w:val="24"/>
          <w:lang w:val="lv-LV"/>
        </w:rPr>
        <w:t>akt</w:t>
      </w:r>
      <w:r w:rsidR="00456E82" w:rsidRPr="006F6367">
        <w:rPr>
          <w:szCs w:val="24"/>
          <w:lang w:val="lv-LV"/>
        </w:rPr>
        <w:t>os</w:t>
      </w:r>
    </w:p>
    <w:p w14:paraId="3ECF7DF3" w14:textId="636479AE" w:rsidR="00032B0C" w:rsidRPr="006F6367" w:rsidRDefault="00D923EA" w:rsidP="00032B0C">
      <w:pPr>
        <w:spacing w:after="0" w:line="240" w:lineRule="auto"/>
        <w:jc w:val="both"/>
        <w:rPr>
          <w:szCs w:val="24"/>
          <w:lang w:val="lv-LV"/>
        </w:rPr>
      </w:pPr>
      <w:r w:rsidRPr="006F6367">
        <w:rPr>
          <w:szCs w:val="24"/>
          <w:lang w:val="lv-LV"/>
        </w:rPr>
        <w:t>a</w:t>
      </w:r>
      <w:r w:rsidR="00171061" w:rsidRPr="006F6367">
        <w:rPr>
          <w:szCs w:val="24"/>
          <w:lang w:val="lv-LV"/>
        </w:rPr>
        <w:t>ttiecībā uz</w:t>
      </w:r>
      <w:r w:rsidR="00032B0C" w:rsidRPr="006F6367">
        <w:rPr>
          <w:szCs w:val="24"/>
          <w:lang w:val="lv-LV"/>
        </w:rPr>
        <w:t xml:space="preserve"> lībiešu</w:t>
      </w:r>
      <w:r w:rsidR="00171061" w:rsidRPr="006F6367">
        <w:rPr>
          <w:szCs w:val="24"/>
          <w:lang w:val="lv-LV"/>
        </w:rPr>
        <w:t xml:space="preserve"> </w:t>
      </w:r>
      <w:r w:rsidR="00032B0C" w:rsidRPr="006F6367">
        <w:rPr>
          <w:szCs w:val="24"/>
          <w:lang w:val="lv-LV"/>
        </w:rPr>
        <w:t>un lībiešu valodas statusu</w:t>
      </w:r>
    </w:p>
    <w:p w14:paraId="6E73FB93" w14:textId="77777777" w:rsidR="00032B0C" w:rsidRPr="006F6367" w:rsidRDefault="00032B0C" w:rsidP="00032B0C">
      <w:pPr>
        <w:spacing w:after="0" w:line="240" w:lineRule="auto"/>
        <w:jc w:val="both"/>
        <w:rPr>
          <w:b/>
          <w:bCs/>
          <w:szCs w:val="24"/>
          <w:lang w:val="lv-LV"/>
        </w:rPr>
      </w:pPr>
    </w:p>
    <w:p w14:paraId="4D315FE4" w14:textId="25969A9D" w:rsidR="00EA7ED2" w:rsidRPr="00B37354" w:rsidRDefault="00081AEB" w:rsidP="004E7EFC">
      <w:pPr>
        <w:spacing w:after="0" w:line="240" w:lineRule="auto"/>
        <w:ind w:firstLine="720"/>
        <w:jc w:val="both"/>
        <w:rPr>
          <w:szCs w:val="24"/>
          <w:lang w:val="lv-LV"/>
        </w:rPr>
      </w:pPr>
      <w:r>
        <w:rPr>
          <w:szCs w:val="24"/>
          <w:shd w:val="clear" w:color="auto" w:fill="FFFFFF"/>
          <w:lang w:val="lv-LV"/>
        </w:rPr>
        <w:t>Latvijas Nacionālais kultūras centrs</w:t>
      </w:r>
      <w:r w:rsidR="00F9672D">
        <w:rPr>
          <w:szCs w:val="24"/>
          <w:shd w:val="clear" w:color="auto" w:fill="FFFFFF"/>
          <w:lang w:val="lv-LV"/>
        </w:rPr>
        <w:t>, pildot Latviešu vēsturisku zemju attīstības padomes (turpmāk – LVZAP) sekretariāta funkcijas,</w:t>
      </w:r>
      <w:r w:rsidR="004F61C2">
        <w:rPr>
          <w:szCs w:val="24"/>
          <w:shd w:val="clear" w:color="auto" w:fill="FFFFFF"/>
          <w:lang w:val="lv-LV"/>
        </w:rPr>
        <w:t xml:space="preserve"> </w:t>
      </w:r>
      <w:proofErr w:type="spellStart"/>
      <w:r w:rsidR="004F61C2">
        <w:rPr>
          <w:szCs w:val="24"/>
          <w:shd w:val="clear" w:color="auto" w:fill="FFFFFF"/>
          <w:lang w:val="lv-LV"/>
        </w:rPr>
        <w:t>nosūta</w:t>
      </w:r>
      <w:proofErr w:type="spellEnd"/>
      <w:r w:rsidR="004F61C2">
        <w:rPr>
          <w:szCs w:val="24"/>
          <w:shd w:val="clear" w:color="auto" w:fill="FFFFFF"/>
          <w:lang w:val="lv-LV"/>
        </w:rPr>
        <w:t xml:space="preserve"> vēstuli</w:t>
      </w:r>
      <w:r w:rsidR="000A0A07">
        <w:rPr>
          <w:szCs w:val="24"/>
          <w:shd w:val="clear" w:color="auto" w:fill="FFFFFF"/>
          <w:lang w:val="lv-LV"/>
        </w:rPr>
        <w:t>, kas sagatavota</w:t>
      </w:r>
      <w:r w:rsidR="00463B87">
        <w:rPr>
          <w:szCs w:val="24"/>
          <w:shd w:val="clear" w:color="auto" w:fill="FFFFFF"/>
          <w:lang w:val="lv-LV"/>
        </w:rPr>
        <w:t>,</w:t>
      </w:r>
      <w:r>
        <w:rPr>
          <w:szCs w:val="24"/>
          <w:shd w:val="clear" w:color="auto" w:fill="FFFFFF"/>
          <w:lang w:val="lv-LV"/>
        </w:rPr>
        <w:t xml:space="preserve"> </w:t>
      </w:r>
      <w:r w:rsidR="006D50C1">
        <w:rPr>
          <w:szCs w:val="24"/>
          <w:shd w:val="clear" w:color="auto" w:fill="FFFFFF"/>
          <w:lang w:val="lv-LV"/>
        </w:rPr>
        <w:t xml:space="preserve">pamatojoties uz </w:t>
      </w:r>
      <w:r w:rsidR="00F9672D">
        <w:rPr>
          <w:szCs w:val="24"/>
          <w:shd w:val="clear" w:color="auto" w:fill="FFFFFF"/>
          <w:lang w:val="lv-LV"/>
        </w:rPr>
        <w:t>LVZAP</w:t>
      </w:r>
      <w:r w:rsidR="00646A6A">
        <w:rPr>
          <w:szCs w:val="24"/>
          <w:shd w:val="clear" w:color="auto" w:fill="FFFFFF"/>
          <w:lang w:val="lv-LV"/>
        </w:rPr>
        <w:t xml:space="preserve"> lēmumu un</w:t>
      </w:r>
      <w:r w:rsidR="00F9672D">
        <w:rPr>
          <w:szCs w:val="24"/>
          <w:shd w:val="clear" w:color="auto" w:fill="FFFFFF"/>
          <w:lang w:val="lv-LV"/>
        </w:rPr>
        <w:t xml:space="preserve"> LVZAP</w:t>
      </w:r>
      <w:r w:rsidR="00646A6A">
        <w:rPr>
          <w:szCs w:val="24"/>
          <w:shd w:val="clear" w:color="auto" w:fill="FFFFFF"/>
          <w:lang w:val="lv-LV"/>
        </w:rPr>
        <w:t xml:space="preserve"> padomes</w:t>
      </w:r>
      <w:r w:rsidR="00B37354" w:rsidRPr="00B37354">
        <w:rPr>
          <w:szCs w:val="24"/>
          <w:shd w:val="clear" w:color="auto" w:fill="FFFFFF"/>
          <w:lang w:val="lv-LV"/>
        </w:rPr>
        <w:t xml:space="preserve"> izveidot</w:t>
      </w:r>
      <w:r w:rsidR="006D50C1">
        <w:rPr>
          <w:szCs w:val="24"/>
          <w:shd w:val="clear" w:color="auto" w:fill="FFFFFF"/>
          <w:lang w:val="lv-LV"/>
        </w:rPr>
        <w:t>ās</w:t>
      </w:r>
      <w:r w:rsidR="00B37354" w:rsidRPr="00B37354">
        <w:rPr>
          <w:szCs w:val="24"/>
          <w:shd w:val="clear" w:color="auto" w:fill="FFFFFF"/>
          <w:lang w:val="lv-LV"/>
        </w:rPr>
        <w:t xml:space="preserve"> darba grup</w:t>
      </w:r>
      <w:r w:rsidR="007B4CB9">
        <w:rPr>
          <w:szCs w:val="24"/>
          <w:shd w:val="clear" w:color="auto" w:fill="FFFFFF"/>
          <w:lang w:val="lv-LV"/>
        </w:rPr>
        <w:t>as</w:t>
      </w:r>
      <w:r w:rsidR="00B37354" w:rsidRPr="00B37354">
        <w:rPr>
          <w:szCs w:val="24"/>
          <w:shd w:val="clear" w:color="auto" w:fill="FFFFFF"/>
          <w:lang w:val="lv-LV"/>
        </w:rPr>
        <w:t xml:space="preserve"> par lībiešu valodas statusu </w:t>
      </w:r>
      <w:r w:rsidR="00C72C9B">
        <w:rPr>
          <w:szCs w:val="24"/>
          <w:shd w:val="clear" w:color="auto" w:fill="FFFFFF"/>
          <w:lang w:val="lv-LV"/>
        </w:rPr>
        <w:t>25.09.2024.</w:t>
      </w:r>
      <w:r w:rsidR="00B37354" w:rsidRPr="00B37354">
        <w:rPr>
          <w:szCs w:val="24"/>
          <w:shd w:val="clear" w:color="auto" w:fill="FFFFFF"/>
          <w:lang w:val="lv-LV"/>
        </w:rPr>
        <w:t xml:space="preserve"> sēd</w:t>
      </w:r>
      <w:r w:rsidR="006A7F6D">
        <w:rPr>
          <w:szCs w:val="24"/>
          <w:shd w:val="clear" w:color="auto" w:fill="FFFFFF"/>
          <w:lang w:val="lv-LV"/>
        </w:rPr>
        <w:t>ē pieņemto</w:t>
      </w:r>
      <w:r w:rsidR="00B37354" w:rsidRPr="00B37354">
        <w:rPr>
          <w:szCs w:val="24"/>
          <w:shd w:val="clear" w:color="auto" w:fill="FFFFFF"/>
          <w:lang w:val="lv-LV"/>
        </w:rPr>
        <w:t xml:space="preserve"> lēm</w:t>
      </w:r>
      <w:r w:rsidR="007B4CB9">
        <w:rPr>
          <w:szCs w:val="24"/>
          <w:shd w:val="clear" w:color="auto" w:fill="FFFFFF"/>
          <w:lang w:val="lv-LV"/>
        </w:rPr>
        <w:t>umu</w:t>
      </w:r>
      <w:r w:rsidR="000A0A07">
        <w:rPr>
          <w:szCs w:val="24"/>
          <w:shd w:val="clear" w:color="auto" w:fill="FFFFFF"/>
          <w:lang w:val="lv-LV"/>
        </w:rPr>
        <w:t>.</w:t>
      </w:r>
    </w:p>
    <w:p w14:paraId="391FA819" w14:textId="40E5DBE3" w:rsidR="00032B0C" w:rsidRPr="006F6367" w:rsidRDefault="00032B0C" w:rsidP="004E7EFC">
      <w:pPr>
        <w:spacing w:after="0" w:line="240" w:lineRule="auto"/>
        <w:ind w:firstLine="720"/>
        <w:jc w:val="both"/>
        <w:rPr>
          <w:szCs w:val="24"/>
          <w:shd w:val="clear" w:color="auto" w:fill="FFFFFF"/>
          <w:lang w:val="lv-LV"/>
        </w:rPr>
      </w:pPr>
      <w:r w:rsidRPr="006F6367">
        <w:rPr>
          <w:szCs w:val="24"/>
          <w:lang w:val="lv-LV"/>
        </w:rPr>
        <w:t xml:space="preserve">Saskaņā ar 19.03.1991. pieņemtā likuma “Par Latvijas nacionālo un etnisko grupu brīvu attīstību un tiesībām uz kultūras autonomiju” preambulu “Latvijas Republikā dzīvo latviešu nācija, sena pamattautība – lībieši, kā arī nacionālās un etniskās grupas”. Šis likums arī noteic, ka </w:t>
      </w:r>
      <w:r w:rsidRPr="006F6367">
        <w:rPr>
          <w:szCs w:val="24"/>
          <w:shd w:val="clear" w:color="auto" w:fill="FFFFFF"/>
          <w:lang w:val="lv-LV"/>
        </w:rPr>
        <w:t>“Latvijas Republikas valsts varas un pārvaldes institūcijas ir atbildīgas par Latvijas senās pamattautības – lībiešu – nacionālās identitātes un kultūrvēsturiskās vides saglabāšanu, par viņu apdzīvotās teritorijas sociāli ekonomiskās infrastruktūras atjaunošanu un attīstību. (4. pants)”.</w:t>
      </w:r>
    </w:p>
    <w:p w14:paraId="397DDA4A" w14:textId="77777777" w:rsidR="004E7EFC" w:rsidRPr="006F6367" w:rsidRDefault="00032B0C" w:rsidP="004E7EFC">
      <w:pPr>
        <w:spacing w:after="0" w:line="240" w:lineRule="auto"/>
        <w:ind w:firstLine="720"/>
        <w:jc w:val="both"/>
        <w:rPr>
          <w:szCs w:val="24"/>
          <w:shd w:val="clear" w:color="auto" w:fill="FFFFFF"/>
          <w:lang w:val="lv-LV"/>
        </w:rPr>
      </w:pPr>
      <w:r w:rsidRPr="006F6367">
        <w:rPr>
          <w:szCs w:val="24"/>
          <w:shd w:val="clear" w:color="auto" w:fill="FFFFFF"/>
          <w:lang w:val="lv-LV"/>
        </w:rPr>
        <w:t>Savukārt 09.12.1999. pieņemtais Valsts valodas likums noteic, ka “Latvijas Republikā valsts valoda ir latviešu valoda (3. pants)”; “Valsts nodrošina lībiešu valodas kā pirmiedzīvotāju (autohtonu) valodas saglabāšanu, aizsardzību un attīstību (4. pants)”; un “Ikviena cita Latvijas Republikā lietotā valoda, izņemot lībiešu valodu, šā likuma izpratnē ir uzskatāma par svešvalodu (5. pants)”.</w:t>
      </w:r>
    </w:p>
    <w:p w14:paraId="7576E8C0" w14:textId="42F12DFB" w:rsidR="00032B0C" w:rsidRPr="006F6367" w:rsidRDefault="00032B0C" w:rsidP="004E7EFC">
      <w:pPr>
        <w:spacing w:after="0" w:line="240" w:lineRule="auto"/>
        <w:ind w:firstLine="720"/>
        <w:jc w:val="both"/>
        <w:rPr>
          <w:szCs w:val="24"/>
          <w:shd w:val="clear" w:color="auto" w:fill="FFFFFF"/>
          <w:lang w:val="lv-LV"/>
        </w:rPr>
      </w:pPr>
      <w:r w:rsidRPr="006F6367">
        <w:rPr>
          <w:szCs w:val="24"/>
          <w:shd w:val="clear" w:color="auto" w:fill="FFFFFF"/>
          <w:lang w:val="lv-LV"/>
        </w:rPr>
        <w:t>Tāpat Lībiešu īpašais statuss (seni pirmiedzīvotāji) un valsts atbildība par lībiešu identitātes, kultūras un valodas saglabāšanu uzsvērta arī 16.06.2021. pieņemtā Latviešu vēsturisko zemju likuma preambulā un tekstā.</w:t>
      </w:r>
    </w:p>
    <w:p w14:paraId="6DCC0F99" w14:textId="77777777" w:rsidR="00032B0C" w:rsidRPr="006F6367" w:rsidRDefault="00032B0C" w:rsidP="004E7EFC">
      <w:pPr>
        <w:spacing w:after="0" w:line="240" w:lineRule="auto"/>
        <w:ind w:firstLine="720"/>
        <w:jc w:val="both"/>
        <w:rPr>
          <w:szCs w:val="24"/>
          <w:lang w:val="lv-LV"/>
        </w:rPr>
      </w:pPr>
      <w:r w:rsidRPr="006F6367">
        <w:rPr>
          <w:szCs w:val="24"/>
          <w:lang w:val="lv-LV"/>
        </w:rPr>
        <w:t xml:space="preserve">No minētajiem likumiem izriet </w:t>
      </w:r>
      <w:r w:rsidRPr="006F6367">
        <w:rPr>
          <w:b/>
          <w:bCs/>
          <w:szCs w:val="24"/>
          <w:lang w:val="lv-LV"/>
        </w:rPr>
        <w:t>īpašs statuss, kuru likumdevējs ir noteicis lībiešiem</w:t>
      </w:r>
      <w:r w:rsidRPr="006F6367">
        <w:rPr>
          <w:szCs w:val="24"/>
          <w:lang w:val="lv-LV"/>
        </w:rPr>
        <w:t xml:space="preserve"> (t. i. sena Latvijas pamattautība (Valsts valodas likuma un Latviešu vēsturisko zemju likuma terminoloģijā – pirmiedzīvotāji), </w:t>
      </w:r>
      <w:r w:rsidRPr="006F6367">
        <w:rPr>
          <w:b/>
          <w:bCs/>
          <w:szCs w:val="24"/>
          <w:lang w:val="lv-LV"/>
        </w:rPr>
        <w:t>kas nav latviešu nācija un nav arī nacionālā vai etniskā grupa</w:t>
      </w:r>
      <w:r w:rsidRPr="006F6367">
        <w:rPr>
          <w:szCs w:val="24"/>
          <w:lang w:val="lv-LV"/>
        </w:rPr>
        <w:t xml:space="preserve">. Tāpat īpašs statuss Latvijā noteikts </w:t>
      </w:r>
      <w:r w:rsidRPr="006F6367">
        <w:rPr>
          <w:b/>
          <w:bCs/>
          <w:szCs w:val="24"/>
          <w:lang w:val="lv-LV"/>
        </w:rPr>
        <w:t>lībiešu valodai</w:t>
      </w:r>
      <w:r w:rsidRPr="006F6367">
        <w:rPr>
          <w:szCs w:val="24"/>
          <w:lang w:val="lv-LV"/>
        </w:rPr>
        <w:t xml:space="preserve"> – tā ir pirmiedzīvotāju valoda, </w:t>
      </w:r>
      <w:r w:rsidRPr="006F6367">
        <w:rPr>
          <w:b/>
          <w:bCs/>
          <w:szCs w:val="24"/>
          <w:lang w:val="lv-LV"/>
        </w:rPr>
        <w:t>kas likuma izpratnē nav valsts valoda un nav arī svešvaloda</w:t>
      </w:r>
      <w:r w:rsidRPr="006F6367">
        <w:rPr>
          <w:szCs w:val="24"/>
          <w:lang w:val="lv-LV"/>
        </w:rPr>
        <w:t>.</w:t>
      </w:r>
    </w:p>
    <w:p w14:paraId="487F588B" w14:textId="77777777" w:rsidR="00032B0C" w:rsidRPr="006F6367" w:rsidRDefault="00032B0C" w:rsidP="00D923EA">
      <w:pPr>
        <w:spacing w:after="0" w:line="240" w:lineRule="auto"/>
        <w:ind w:firstLine="720"/>
        <w:jc w:val="both"/>
        <w:rPr>
          <w:szCs w:val="24"/>
          <w:lang w:val="lv-LV"/>
        </w:rPr>
      </w:pPr>
      <w:r w:rsidRPr="006F6367">
        <w:rPr>
          <w:szCs w:val="24"/>
          <w:lang w:val="lv-LV"/>
        </w:rPr>
        <w:t xml:space="preserve">Pārskatot Latvijas likumus, citus normatīvos aktus un politikas dokumentus secināms, ka virknē gadījumu lībiešu un lībiešu valodas īpašais tiesiskais statuss nav atrunāts. Tā rezultātā veidojas situācijas, kad normatīvie akti un politikas dokumenti atsevišķās jomās lībiešiem, atšķirībā no </w:t>
      </w:r>
      <w:proofErr w:type="spellStart"/>
      <w:r w:rsidRPr="006F6367">
        <w:rPr>
          <w:szCs w:val="24"/>
          <w:lang w:val="lv-LV"/>
        </w:rPr>
        <w:t>valstsnācijas</w:t>
      </w:r>
      <w:proofErr w:type="spellEnd"/>
      <w:r w:rsidRPr="006F6367">
        <w:rPr>
          <w:szCs w:val="24"/>
          <w:lang w:val="lv-LV"/>
        </w:rPr>
        <w:t xml:space="preserve"> – latviešiem, un Latvijas mazākumtautībām, liedz īstenot savas tiesības. </w:t>
      </w:r>
    </w:p>
    <w:p w14:paraId="58749EFE" w14:textId="77777777" w:rsidR="00032B0C" w:rsidRPr="006F6367" w:rsidRDefault="00032B0C" w:rsidP="000E6B0F">
      <w:pPr>
        <w:spacing w:after="0" w:line="240" w:lineRule="auto"/>
        <w:ind w:firstLine="720"/>
        <w:jc w:val="both"/>
        <w:rPr>
          <w:b/>
          <w:bCs/>
          <w:szCs w:val="24"/>
          <w:shd w:val="clear" w:color="auto" w:fill="FFFFFF"/>
          <w:lang w:val="lv-LV"/>
        </w:rPr>
      </w:pPr>
      <w:r w:rsidRPr="006F6367">
        <w:rPr>
          <w:szCs w:val="24"/>
          <w:lang w:val="lv-LV"/>
        </w:rPr>
        <w:t>Šeit minams, piemēram, 12.07.2010. pieņemtais “Elektronisko plašsaziņas līdzekļu likums”, kura 28. panta</w:t>
      </w:r>
      <w:r w:rsidRPr="006F6367">
        <w:rPr>
          <w:szCs w:val="24"/>
          <w:shd w:val="clear" w:color="auto" w:fill="FFFFFF"/>
          <w:lang w:val="lv-LV"/>
        </w:rPr>
        <w:t xml:space="preserve"> 2</w:t>
      </w:r>
      <w:r w:rsidRPr="006F6367">
        <w:rPr>
          <w:szCs w:val="24"/>
          <w:shd w:val="clear" w:color="auto" w:fill="FFFFFF"/>
          <w:vertAlign w:val="superscript"/>
          <w:lang w:val="lv-LV"/>
        </w:rPr>
        <w:t>1</w:t>
      </w:r>
      <w:r w:rsidRPr="006F6367">
        <w:rPr>
          <w:szCs w:val="24"/>
          <w:shd w:val="clear" w:color="auto" w:fill="FFFFFF"/>
          <w:lang w:val="lv-LV"/>
        </w:rPr>
        <w:t xml:space="preserve"> daļa noteic, ka “Elektroniskā plašsaziņas līdzekļa radio programma ir valsts valodā vai svešvalodā. Raidījumu vai raidījuma fragmentu svešvalodā elektroniskā plašsaziņas līdzekļa radio programmā, kas ir valsts valodā, tulko valsts valodā. Raidījumu vai raidījuma fragmentu valsts valodā elektroniskā plašsaziņas līdzekļa radio programmā, kas ir </w:t>
      </w:r>
      <w:r w:rsidRPr="006F6367">
        <w:rPr>
          <w:szCs w:val="24"/>
          <w:shd w:val="clear" w:color="auto" w:fill="FFFFFF"/>
          <w:lang w:val="lv-LV"/>
        </w:rPr>
        <w:lastRenderedPageBreak/>
        <w:t xml:space="preserve">svešvalodā, var netulkot svešvalodā.” Tā kā lībiešu valoda </w:t>
      </w:r>
      <w:r w:rsidRPr="006F6367">
        <w:rPr>
          <w:szCs w:val="24"/>
          <w:lang w:val="lv-LV"/>
        </w:rPr>
        <w:t>Valsts valodas likuma</w:t>
      </w:r>
      <w:r w:rsidRPr="006F6367">
        <w:rPr>
          <w:szCs w:val="24"/>
          <w:shd w:val="clear" w:color="auto" w:fill="FFFFFF"/>
          <w:lang w:val="lv-LV"/>
        </w:rPr>
        <w:t xml:space="preserve"> izpratnē nav nedz valsts valoda, nedz svešvaloda, lībiešu valoda radio programmā skanēt nedrīkst. </w:t>
      </w:r>
    </w:p>
    <w:p w14:paraId="0D044F97" w14:textId="77777777" w:rsidR="00032B0C" w:rsidRPr="006F6367" w:rsidRDefault="00032B0C" w:rsidP="000E6B0F">
      <w:pPr>
        <w:spacing w:after="0" w:line="240" w:lineRule="auto"/>
        <w:ind w:firstLine="720"/>
        <w:jc w:val="both"/>
        <w:rPr>
          <w:szCs w:val="24"/>
          <w:shd w:val="clear" w:color="auto" w:fill="FFFFFF"/>
          <w:lang w:val="lv-LV"/>
        </w:rPr>
      </w:pPr>
      <w:r w:rsidRPr="006F6367">
        <w:rPr>
          <w:szCs w:val="24"/>
          <w:shd w:val="clear" w:color="auto" w:fill="FFFFFF"/>
          <w:lang w:val="lv-LV"/>
        </w:rPr>
        <w:t>Līdzīgi Biedrību un nodibinājumu likuma 6. panta ceturtā daļa noteic, ka: “Biedrību un nodibinājumu nosaukumā lietojami vienīgi latviešu vai latīņu alfabēta burti”. Arī Komerclikuma 29. panta (septītā daļa noteic, ka: “Firmas rakstībā lietojami vienīgi latviešu vai latīņu alfabēta burti.” Atbilstoši tam nedz biedrība vai nodibinājums, nedz uzņēmums nevar oficiāli reģistrēt un lietot nosaukumu lībiešu valodā, kas ir ietekmējis vai nu kļūdainā lībiešu valodā atainotus nosaukumus (biedrība “</w:t>
      </w:r>
      <w:r w:rsidRPr="006F6367">
        <w:rPr>
          <w:i/>
          <w:iCs/>
          <w:szCs w:val="24"/>
          <w:shd w:val="clear" w:color="auto" w:fill="FFFFFF"/>
          <w:lang w:val="lv-LV"/>
        </w:rPr>
        <w:t>Līv</w:t>
      </w:r>
      <w:proofErr w:type="spellStart"/>
      <w:r w:rsidRPr="006F6367">
        <w:rPr>
          <w:i/>
          <w:iCs/>
          <w:szCs w:val="24"/>
          <w:shd w:val="clear" w:color="auto" w:fill="FFFFFF"/>
          <w:lang w:val="x-none"/>
        </w:rPr>
        <w:t>õ</w:t>
      </w:r>
      <w:r w:rsidRPr="006F6367">
        <w:rPr>
          <w:i/>
          <w:iCs/>
          <w:szCs w:val="24"/>
          <w:shd w:val="clear" w:color="auto" w:fill="FFFFFF"/>
          <w:lang w:val="lv-LV"/>
        </w:rPr>
        <w:t>d</w:t>
      </w:r>
      <w:proofErr w:type="spellEnd"/>
      <w:r w:rsidRPr="006F6367">
        <w:rPr>
          <w:i/>
          <w:iCs/>
          <w:szCs w:val="24"/>
          <w:shd w:val="clear" w:color="auto" w:fill="FFFFFF"/>
          <w:lang w:val="lv-LV"/>
        </w:rPr>
        <w:t xml:space="preserve"> </w:t>
      </w:r>
      <w:proofErr w:type="spellStart"/>
      <w:r w:rsidRPr="006F6367">
        <w:rPr>
          <w:i/>
          <w:iCs/>
          <w:szCs w:val="24"/>
          <w:shd w:val="clear" w:color="auto" w:fill="FFFFFF"/>
          <w:lang w:val="lv-LV"/>
        </w:rPr>
        <w:t>īlma</w:t>
      </w:r>
      <w:proofErr w:type="spellEnd"/>
      <w:r w:rsidRPr="006F6367">
        <w:rPr>
          <w:szCs w:val="24"/>
          <w:shd w:val="clear" w:color="auto" w:fill="FFFFFF"/>
          <w:lang w:val="lv-LV"/>
        </w:rPr>
        <w:t xml:space="preserve">” ‘Lībiešu </w:t>
      </w:r>
      <w:proofErr w:type="spellStart"/>
      <w:r w:rsidRPr="006F6367">
        <w:rPr>
          <w:szCs w:val="24"/>
          <w:shd w:val="clear" w:color="auto" w:fill="FFFFFF"/>
          <w:lang w:val="lv-LV"/>
        </w:rPr>
        <w:t>kultūrtelpa</w:t>
      </w:r>
      <w:proofErr w:type="spellEnd"/>
      <w:r w:rsidRPr="006F6367">
        <w:rPr>
          <w:szCs w:val="24"/>
          <w:shd w:val="clear" w:color="auto" w:fill="FFFFFF"/>
          <w:lang w:val="lv-LV"/>
        </w:rPr>
        <w:t xml:space="preserve">’, šobrīd </w:t>
      </w:r>
      <w:proofErr w:type="spellStart"/>
      <w:r w:rsidRPr="006F6367">
        <w:rPr>
          <w:i/>
          <w:iCs/>
          <w:szCs w:val="24"/>
          <w:shd w:val="clear" w:color="auto" w:fill="FFFFFF"/>
          <w:lang w:val="lv-LV"/>
        </w:rPr>
        <w:t>Līvod</w:t>
      </w:r>
      <w:proofErr w:type="spellEnd"/>
      <w:r w:rsidRPr="006F6367">
        <w:rPr>
          <w:i/>
          <w:iCs/>
          <w:szCs w:val="24"/>
          <w:shd w:val="clear" w:color="auto" w:fill="FFFFFF"/>
          <w:lang w:val="lv-LV"/>
        </w:rPr>
        <w:t xml:space="preserve"> </w:t>
      </w:r>
      <w:proofErr w:type="spellStart"/>
      <w:r w:rsidRPr="006F6367">
        <w:rPr>
          <w:i/>
          <w:iCs/>
          <w:szCs w:val="24"/>
          <w:shd w:val="clear" w:color="auto" w:fill="FFFFFF"/>
          <w:lang w:val="lv-LV"/>
        </w:rPr>
        <w:t>īlma</w:t>
      </w:r>
      <w:proofErr w:type="spellEnd"/>
      <w:r w:rsidRPr="006F6367">
        <w:rPr>
          <w:szCs w:val="24"/>
          <w:shd w:val="clear" w:color="auto" w:fill="FFFFFF"/>
          <w:lang w:val="lv-LV"/>
        </w:rPr>
        <w:t xml:space="preserve">; pirms vairāk kā 100 gadiem dibinātā biedrība </w:t>
      </w:r>
      <w:proofErr w:type="spellStart"/>
      <w:r w:rsidRPr="006F6367">
        <w:rPr>
          <w:i/>
          <w:iCs/>
          <w:szCs w:val="24"/>
          <w:shd w:val="clear" w:color="auto" w:fill="FFFFFF"/>
          <w:lang w:val="lv-LV"/>
        </w:rPr>
        <w:t>Līvõd</w:t>
      </w:r>
      <w:proofErr w:type="spellEnd"/>
      <w:r w:rsidRPr="006F6367">
        <w:rPr>
          <w:i/>
          <w:iCs/>
          <w:szCs w:val="24"/>
          <w:shd w:val="clear" w:color="auto" w:fill="FFFFFF"/>
          <w:lang w:val="lv-LV"/>
        </w:rPr>
        <w:t xml:space="preserve"> </w:t>
      </w:r>
      <w:proofErr w:type="spellStart"/>
      <w:r w:rsidRPr="006F6367">
        <w:rPr>
          <w:i/>
          <w:iCs/>
          <w:szCs w:val="24"/>
          <w:shd w:val="clear" w:color="auto" w:fill="FFFFFF"/>
          <w:lang w:val="lv-LV"/>
        </w:rPr>
        <w:t>Īt</w:t>
      </w:r>
      <w:proofErr w:type="spellEnd"/>
      <w:r w:rsidRPr="006F6367">
        <w:rPr>
          <w:szCs w:val="24"/>
          <w:shd w:val="clear" w:color="auto" w:fill="FFFFFF"/>
          <w:lang w:val="lv-LV"/>
        </w:rPr>
        <w:t xml:space="preserve"> ‘Lībiešu Savienība’, šobrīd </w:t>
      </w:r>
      <w:proofErr w:type="spellStart"/>
      <w:r w:rsidRPr="006F6367">
        <w:rPr>
          <w:i/>
          <w:iCs/>
          <w:szCs w:val="24"/>
          <w:shd w:val="clear" w:color="auto" w:fill="FFFFFF"/>
          <w:lang w:val="lv-LV"/>
        </w:rPr>
        <w:t>Līvod</w:t>
      </w:r>
      <w:proofErr w:type="spellEnd"/>
      <w:r w:rsidRPr="006F6367">
        <w:rPr>
          <w:i/>
          <w:iCs/>
          <w:szCs w:val="24"/>
          <w:shd w:val="clear" w:color="auto" w:fill="FFFFFF"/>
          <w:lang w:val="lv-LV"/>
        </w:rPr>
        <w:t xml:space="preserve"> </w:t>
      </w:r>
      <w:proofErr w:type="spellStart"/>
      <w:r w:rsidRPr="006F6367">
        <w:rPr>
          <w:i/>
          <w:iCs/>
          <w:szCs w:val="24"/>
          <w:shd w:val="clear" w:color="auto" w:fill="FFFFFF"/>
          <w:lang w:val="lv-LV"/>
        </w:rPr>
        <w:t>Īt</w:t>
      </w:r>
      <w:proofErr w:type="spellEnd"/>
      <w:r w:rsidRPr="006F6367">
        <w:rPr>
          <w:szCs w:val="24"/>
          <w:shd w:val="clear" w:color="auto" w:fill="FFFFFF"/>
          <w:lang w:val="lv-LV"/>
        </w:rPr>
        <w:t>)</w:t>
      </w:r>
      <w:r w:rsidRPr="006F6367">
        <w:rPr>
          <w:i/>
          <w:iCs/>
          <w:szCs w:val="24"/>
          <w:shd w:val="clear" w:color="auto" w:fill="FFFFFF"/>
          <w:lang w:val="lv-LV"/>
        </w:rPr>
        <w:t xml:space="preserve"> </w:t>
      </w:r>
      <w:r w:rsidRPr="006F6367">
        <w:rPr>
          <w:szCs w:val="24"/>
          <w:shd w:val="clear" w:color="auto" w:fill="FFFFFF"/>
          <w:lang w:val="lv-LV"/>
        </w:rPr>
        <w:t>vai rosinājis atteikšanos no iecerētā nosaukuma (piemēram, Ventspils lībiešu apvienība “</w:t>
      </w:r>
      <w:proofErr w:type="spellStart"/>
      <w:r w:rsidRPr="006F6367">
        <w:rPr>
          <w:szCs w:val="24"/>
          <w:shd w:val="clear" w:color="auto" w:fill="FFFFFF"/>
          <w:lang w:val="lv-LV"/>
        </w:rPr>
        <w:t>Rānda</w:t>
      </w:r>
      <w:proofErr w:type="spellEnd"/>
      <w:r w:rsidRPr="006F6367">
        <w:rPr>
          <w:szCs w:val="24"/>
          <w:shd w:val="clear" w:color="auto" w:fill="FFFFFF"/>
          <w:lang w:val="lv-LV"/>
        </w:rPr>
        <w:t xml:space="preserve">” pieņēma lēmumu par sākotnēji iecerētā nosaukuma </w:t>
      </w:r>
      <w:r w:rsidRPr="006F6367">
        <w:rPr>
          <w:i/>
          <w:iCs/>
          <w:szCs w:val="24"/>
          <w:shd w:val="clear" w:color="auto" w:fill="FFFFFF"/>
          <w:lang w:val="lv-LV"/>
        </w:rPr>
        <w:t>Līv</w:t>
      </w:r>
      <w:proofErr w:type="spellStart"/>
      <w:r w:rsidRPr="006F6367">
        <w:rPr>
          <w:i/>
          <w:iCs/>
          <w:szCs w:val="24"/>
          <w:shd w:val="clear" w:color="auto" w:fill="FFFFFF"/>
          <w:lang w:val="x-none"/>
        </w:rPr>
        <w:t>õd</w:t>
      </w:r>
      <w:proofErr w:type="spellEnd"/>
      <w:r w:rsidRPr="006F6367">
        <w:rPr>
          <w:i/>
          <w:iCs/>
          <w:szCs w:val="24"/>
          <w:shd w:val="clear" w:color="auto" w:fill="FFFFFF"/>
          <w:lang w:val="x-none"/>
        </w:rPr>
        <w:t xml:space="preserve"> </w:t>
      </w:r>
      <w:proofErr w:type="spellStart"/>
      <w:r w:rsidRPr="006F6367">
        <w:rPr>
          <w:i/>
          <w:iCs/>
          <w:szCs w:val="24"/>
          <w:shd w:val="clear" w:color="auto" w:fill="FFFFFF"/>
          <w:lang w:val="x-none"/>
        </w:rPr>
        <w:t>lāinõd</w:t>
      </w:r>
      <w:proofErr w:type="spellEnd"/>
      <w:r w:rsidRPr="006F6367">
        <w:rPr>
          <w:szCs w:val="24"/>
          <w:shd w:val="clear" w:color="auto" w:fill="FFFFFF"/>
          <w:lang w:val="x-none"/>
        </w:rPr>
        <w:t xml:space="preserve"> ‘Lībiešu viļņi’ </w:t>
      </w:r>
      <w:r w:rsidRPr="006F6367">
        <w:rPr>
          <w:szCs w:val="24"/>
          <w:shd w:val="clear" w:color="auto" w:fill="FFFFFF"/>
          <w:lang w:val="lv-LV"/>
        </w:rPr>
        <w:t>aizvietošanu,</w:t>
      </w:r>
      <w:r w:rsidRPr="006F6367">
        <w:rPr>
          <w:szCs w:val="24"/>
          <w:shd w:val="clear" w:color="auto" w:fill="FFFFFF"/>
          <w:lang w:val="x-none"/>
        </w:rPr>
        <w:t xml:space="preserve"> lai izvairītos no nekorekta oficiālā nosaukuma, kas būtu </w:t>
      </w:r>
      <w:proofErr w:type="spellStart"/>
      <w:r w:rsidRPr="006F6367">
        <w:rPr>
          <w:i/>
          <w:iCs/>
          <w:szCs w:val="24"/>
          <w:shd w:val="clear" w:color="auto" w:fill="FFFFFF"/>
          <w:lang w:val="x-none"/>
        </w:rPr>
        <w:t>Livod</w:t>
      </w:r>
      <w:proofErr w:type="spellEnd"/>
      <w:r w:rsidRPr="006F6367">
        <w:rPr>
          <w:i/>
          <w:iCs/>
          <w:szCs w:val="24"/>
          <w:shd w:val="clear" w:color="auto" w:fill="FFFFFF"/>
          <w:lang w:val="x-none"/>
        </w:rPr>
        <w:t xml:space="preserve"> </w:t>
      </w:r>
      <w:proofErr w:type="spellStart"/>
      <w:r w:rsidRPr="006F6367">
        <w:rPr>
          <w:i/>
          <w:iCs/>
          <w:szCs w:val="24"/>
          <w:shd w:val="clear" w:color="auto" w:fill="FFFFFF"/>
          <w:lang w:val="x-none"/>
        </w:rPr>
        <w:t>lāinod</w:t>
      </w:r>
      <w:proofErr w:type="spellEnd"/>
      <w:r w:rsidRPr="006F6367">
        <w:rPr>
          <w:szCs w:val="24"/>
          <w:shd w:val="clear" w:color="auto" w:fill="FFFFFF"/>
          <w:lang w:val="lv-LV"/>
        </w:rPr>
        <w:t xml:space="preserve">). </w:t>
      </w:r>
    </w:p>
    <w:p w14:paraId="796E1B1C" w14:textId="04235136" w:rsidR="00032B0C" w:rsidRPr="00246150" w:rsidRDefault="00032B0C" w:rsidP="000E6B0F">
      <w:pPr>
        <w:spacing w:after="0" w:line="240" w:lineRule="auto"/>
        <w:ind w:firstLine="720"/>
        <w:jc w:val="both"/>
        <w:rPr>
          <w:szCs w:val="24"/>
          <w:shd w:val="clear" w:color="auto" w:fill="FFFFFF"/>
          <w:lang w:val="lv-LV"/>
        </w:rPr>
      </w:pPr>
      <w:r w:rsidRPr="006F6367">
        <w:rPr>
          <w:szCs w:val="24"/>
          <w:shd w:val="clear" w:color="auto" w:fill="FFFFFF"/>
          <w:lang w:val="lv-LV"/>
        </w:rPr>
        <w:t xml:space="preserve">No politikas plānošanas dokumentiem pieminamas 2024. gadā pieņemtās Latvijas mediju politikas pamatnostādnes 2024.–2027.gadam, kuru sākotnējā projektā bija iekļauti tikai tie aspekti, kas saistīti ar pamatnāciju – latviešiem, latviešu valodu un tās paveidiem, kā arī mazākumtautībām un svešvalodām, taču vispār netika pieminēta Latvijas otra pamattauta – lībieši un lībiešu valoda, kas nav nedz valsts valoda, nedz svešvaloda. </w:t>
      </w:r>
      <w:r w:rsidRPr="00246150">
        <w:rPr>
          <w:szCs w:val="24"/>
          <w:shd w:val="clear" w:color="auto" w:fill="FFFFFF"/>
          <w:lang w:val="lv-LV"/>
        </w:rPr>
        <w:t xml:space="preserve">Tā rezultātā šis politikas dokuments izslēdza no politikas noteiktu, likumā skaidri identificētu grupu. Konkrētajā gadījumā nepilnība tika novērsta, pateicoties lībiešu kopienas viedoklim, kas tika sniegts sabiedriskās apspriešanas gaitā, taču kopienai un tās aktīvistiem ir ierobežotas iespējas veikt valsts veidoto un izdoto dokumentu pārraudzību un neatbilstību novēršanu, </w:t>
      </w:r>
      <w:r w:rsidR="00CA0C88" w:rsidRPr="00246150">
        <w:rPr>
          <w:szCs w:val="24"/>
          <w:shd w:val="clear" w:color="auto" w:fill="FFFFFF"/>
          <w:lang w:val="lv-LV"/>
        </w:rPr>
        <w:t xml:space="preserve">turklāt </w:t>
      </w:r>
      <w:r w:rsidRPr="00246150">
        <w:rPr>
          <w:szCs w:val="24"/>
          <w:shd w:val="clear" w:color="auto" w:fill="FFFFFF"/>
          <w:lang w:val="lv-LV"/>
        </w:rPr>
        <w:t>tas nav viņu tiešais uzdevums.</w:t>
      </w:r>
    </w:p>
    <w:p w14:paraId="42AA42E6" w14:textId="1570C5C7" w:rsidR="00032B0C" w:rsidRPr="00246150" w:rsidRDefault="00032B0C" w:rsidP="00555A69">
      <w:pPr>
        <w:spacing w:after="0" w:line="240" w:lineRule="auto"/>
        <w:ind w:firstLine="720"/>
        <w:jc w:val="both"/>
        <w:rPr>
          <w:szCs w:val="24"/>
          <w:shd w:val="clear" w:color="auto" w:fill="FFFFFF"/>
          <w:lang w:val="lv-LV"/>
        </w:rPr>
      </w:pPr>
      <w:r w:rsidRPr="00246150">
        <w:rPr>
          <w:szCs w:val="24"/>
          <w:shd w:val="clear" w:color="auto" w:fill="FFFFFF"/>
          <w:lang w:val="lv-LV"/>
        </w:rPr>
        <w:t xml:space="preserve">Pamatojoties uz </w:t>
      </w:r>
      <w:r w:rsidR="006426C7" w:rsidRPr="00246150">
        <w:rPr>
          <w:szCs w:val="24"/>
          <w:shd w:val="clear" w:color="auto" w:fill="FFFFFF"/>
          <w:lang w:val="lv-LV"/>
        </w:rPr>
        <w:t>Latviešu vēsturisko zemju padomes izveidotā</w:t>
      </w:r>
      <w:r w:rsidR="006B771B" w:rsidRPr="00246150">
        <w:rPr>
          <w:szCs w:val="24"/>
          <w:shd w:val="clear" w:color="auto" w:fill="FFFFFF"/>
          <w:lang w:val="lv-LV"/>
        </w:rPr>
        <w:t>s</w:t>
      </w:r>
      <w:r w:rsidR="006426C7" w:rsidRPr="00246150">
        <w:rPr>
          <w:szCs w:val="24"/>
          <w:shd w:val="clear" w:color="auto" w:fill="FFFFFF"/>
          <w:lang w:val="lv-LV"/>
        </w:rPr>
        <w:t xml:space="preserve"> darba grup</w:t>
      </w:r>
      <w:r w:rsidR="006B771B" w:rsidRPr="00246150">
        <w:rPr>
          <w:szCs w:val="24"/>
          <w:shd w:val="clear" w:color="auto" w:fill="FFFFFF"/>
          <w:lang w:val="lv-LV"/>
        </w:rPr>
        <w:t>as</w:t>
      </w:r>
      <w:r w:rsidR="006426C7" w:rsidRPr="00246150">
        <w:rPr>
          <w:szCs w:val="24"/>
          <w:shd w:val="clear" w:color="auto" w:fill="FFFFFF"/>
          <w:lang w:val="lv-LV"/>
        </w:rPr>
        <w:t xml:space="preserve"> par lībiešu valodas statusu </w:t>
      </w:r>
      <w:r w:rsidR="00410616" w:rsidRPr="00246150">
        <w:rPr>
          <w:szCs w:val="24"/>
          <w:shd w:val="clear" w:color="auto" w:fill="FFFFFF"/>
          <w:lang w:val="lv-LV"/>
        </w:rPr>
        <w:t>25.09.</w:t>
      </w:r>
      <w:r w:rsidRPr="00246150">
        <w:rPr>
          <w:szCs w:val="24"/>
          <w:shd w:val="clear" w:color="auto" w:fill="FFFFFF"/>
          <w:lang w:val="lv-LV"/>
        </w:rPr>
        <w:t>2024. sēd</w:t>
      </w:r>
      <w:r w:rsidR="00A83226" w:rsidRPr="00246150">
        <w:rPr>
          <w:szCs w:val="24"/>
          <w:shd w:val="clear" w:color="auto" w:fill="FFFFFF"/>
          <w:lang w:val="lv-LV"/>
        </w:rPr>
        <w:t xml:space="preserve">ē pieņemto lēmumu </w:t>
      </w:r>
      <w:r w:rsidR="00615495" w:rsidRPr="00246150">
        <w:rPr>
          <w:szCs w:val="24"/>
          <w:shd w:val="clear" w:color="auto" w:fill="FFFFFF"/>
          <w:lang w:val="lv-LV"/>
        </w:rPr>
        <w:t xml:space="preserve">par vēstules sagatavošanu </w:t>
      </w:r>
      <w:r w:rsidR="00343C46" w:rsidRPr="00246150">
        <w:rPr>
          <w:szCs w:val="24"/>
          <w:shd w:val="clear" w:color="auto" w:fill="FFFFFF"/>
          <w:lang w:val="lv-LV"/>
        </w:rPr>
        <w:t xml:space="preserve">Latvijas Republikas Saeimai un </w:t>
      </w:r>
      <w:r w:rsidR="00A83226" w:rsidRPr="00246150">
        <w:rPr>
          <w:szCs w:val="24"/>
          <w:shd w:val="clear" w:color="auto" w:fill="FFFFFF"/>
          <w:lang w:val="lv-LV"/>
        </w:rPr>
        <w:t xml:space="preserve">Valsts kancelejai </w:t>
      </w:r>
      <w:r w:rsidR="00615495" w:rsidRPr="00246150">
        <w:rPr>
          <w:szCs w:val="24"/>
          <w:shd w:val="clear" w:color="auto" w:fill="FFFFFF"/>
          <w:lang w:val="lv-LV"/>
        </w:rPr>
        <w:t>jautājuma turpmākai risināšanai</w:t>
      </w:r>
      <w:r w:rsidR="0026189C" w:rsidRPr="00246150">
        <w:rPr>
          <w:szCs w:val="24"/>
          <w:shd w:val="clear" w:color="auto" w:fill="FFFFFF"/>
          <w:lang w:val="lv-LV"/>
        </w:rPr>
        <w:t xml:space="preserve"> un</w:t>
      </w:r>
      <w:r w:rsidR="00615495" w:rsidRPr="00246150">
        <w:rPr>
          <w:szCs w:val="24"/>
          <w:shd w:val="clear" w:color="auto" w:fill="FFFFFF"/>
          <w:lang w:val="lv-LV"/>
        </w:rPr>
        <w:t xml:space="preserve"> šo neatbilstību novēršanai</w:t>
      </w:r>
      <w:r w:rsidRPr="00246150">
        <w:rPr>
          <w:szCs w:val="24"/>
          <w:shd w:val="clear" w:color="auto" w:fill="FFFFFF"/>
          <w:lang w:val="lv-LV"/>
        </w:rPr>
        <w:t xml:space="preserve">, lūdzam </w:t>
      </w:r>
      <w:r w:rsidR="00343C46" w:rsidRPr="00246150">
        <w:rPr>
          <w:szCs w:val="24"/>
          <w:shd w:val="clear" w:color="auto" w:fill="FFFFFF"/>
          <w:lang w:val="lv-LV"/>
        </w:rPr>
        <w:t>savas kompetences ietvaros</w:t>
      </w:r>
      <w:r w:rsidRPr="00246150">
        <w:rPr>
          <w:szCs w:val="24"/>
          <w:shd w:val="clear" w:color="auto" w:fill="FFFFFF"/>
          <w:lang w:val="lv-LV"/>
        </w:rPr>
        <w:t>:</w:t>
      </w:r>
    </w:p>
    <w:p w14:paraId="18D53D89" w14:textId="77777777" w:rsidR="00032B0C" w:rsidRPr="008A0973" w:rsidRDefault="00032B0C" w:rsidP="004E7EFC">
      <w:pPr>
        <w:pStyle w:val="ListParagraph"/>
        <w:widowControl/>
        <w:numPr>
          <w:ilvl w:val="0"/>
          <w:numId w:val="9"/>
        </w:numPr>
        <w:spacing w:after="0" w:line="240" w:lineRule="auto"/>
        <w:jc w:val="both"/>
        <w:rPr>
          <w:szCs w:val="24"/>
          <w:shd w:val="clear" w:color="auto" w:fill="FFFFFF"/>
          <w:lang w:val="lv-LV"/>
        </w:rPr>
      </w:pPr>
      <w:r w:rsidRPr="008A0973">
        <w:rPr>
          <w:szCs w:val="24"/>
          <w:shd w:val="clear" w:color="auto" w:fill="FFFFFF"/>
          <w:lang w:val="lv-LV"/>
        </w:rPr>
        <w:t xml:space="preserve">rast iespēju 2025. gada pirmā pusgada laikā informēt normatīvo aktu un politikas plānošanas dokumentu sagatavotājus un saskaņotājus jomās, uz kurām tas ir attiecināms, par nepieciešamību ņemt vērā likumā “Par Latvijas nacionālo un etnisko grupu brīvu attīstību un tiesībām uz kultūras autonomiju” un Valsts valodas likumā noteikto lībiešu un lībiešu valodas īpašo statusu, lai turpmāk novērstu juridiskas pretrunas; </w:t>
      </w:r>
    </w:p>
    <w:p w14:paraId="47A66B4A" w14:textId="77777777" w:rsidR="00032B0C" w:rsidRPr="008A0973" w:rsidRDefault="00032B0C" w:rsidP="004E7EFC">
      <w:pPr>
        <w:pStyle w:val="ListParagraph"/>
        <w:widowControl/>
        <w:numPr>
          <w:ilvl w:val="0"/>
          <w:numId w:val="9"/>
        </w:numPr>
        <w:spacing w:after="0" w:line="240" w:lineRule="auto"/>
        <w:jc w:val="both"/>
        <w:rPr>
          <w:szCs w:val="24"/>
          <w:shd w:val="clear" w:color="auto" w:fill="FFFFFF"/>
          <w:lang w:val="lv-LV"/>
        </w:rPr>
      </w:pPr>
      <w:r w:rsidRPr="008A0973">
        <w:rPr>
          <w:szCs w:val="24"/>
          <w:shd w:val="clear" w:color="auto" w:fill="FFFFFF"/>
          <w:lang w:val="lv-LV"/>
        </w:rPr>
        <w:t>rast iespēju, sākot ar 2026. gadu, veikt iepriekš pieņemto un izstrādes stadijā esošo tiesību aktu un politikas plānošanas dokumentu auditu jomās, uz kurām tas ir attiecināms, lai identificētu un novērstu konstatētās neatbilstības likumā “Par Latvijas nacionālo un etnisko grupu brīvu attīstību un tiesībām uz kultūras autonomiju” un Valsts valodas likumā noteiktajam lībiešu un lībiešu valodas statusam.</w:t>
      </w:r>
    </w:p>
    <w:p w14:paraId="566ECA67" w14:textId="77777777" w:rsidR="00032B0C" w:rsidRPr="008A0973" w:rsidRDefault="00032B0C" w:rsidP="006F6367">
      <w:pPr>
        <w:spacing w:after="0" w:line="240" w:lineRule="auto"/>
        <w:ind w:firstLine="720"/>
        <w:jc w:val="both"/>
        <w:rPr>
          <w:szCs w:val="24"/>
          <w:shd w:val="clear" w:color="auto" w:fill="FFFFFF"/>
          <w:lang w:val="lv-LV"/>
        </w:rPr>
      </w:pPr>
      <w:r w:rsidRPr="008A0973">
        <w:rPr>
          <w:szCs w:val="24"/>
          <w:shd w:val="clear" w:color="auto" w:fill="FFFFFF"/>
          <w:lang w:val="lv-LV"/>
        </w:rPr>
        <w:t>Ņemot vērā to, ka līdz ar pirmiedzīvotāju statusa noteikšanu lībiešiem un lībiešu valodai Latvija papildus ir uzņēmusies starptautiskās saistības arī Pirmiedzīvotāju tiesību nodrošināšanas jomā, tostarp tās saistības, kas ietvertas galvenajā pirmiedzīvotāju tiesības pasaulē regulējošajā dokumentā – Apvienoto Nāciju Organizācijas Deklarācijā par pirmiedzīvotāju tautu tiesībām (pieņemta 2007. gadā), neatbilstību novēršana būtu uzskatām par tiešu šo saistību izpildi un simbolisku Latvijas ieguldījumu Apvienoto Nāciju Organizācijas Starptautiskās Pirmiedzīvotāju valodu desmitgades (2022–2032) Globālā rīcības plāna īstenošanā.</w:t>
      </w:r>
    </w:p>
    <w:p w14:paraId="7357A70F" w14:textId="77777777" w:rsidR="00032B0C" w:rsidRPr="008A0973" w:rsidRDefault="00032B0C" w:rsidP="006F6367">
      <w:pPr>
        <w:spacing w:after="0" w:line="240" w:lineRule="auto"/>
        <w:ind w:firstLine="720"/>
        <w:jc w:val="both"/>
        <w:rPr>
          <w:szCs w:val="24"/>
          <w:shd w:val="clear" w:color="auto" w:fill="FFFFFF"/>
          <w:lang w:val="lv-LV"/>
        </w:rPr>
      </w:pPr>
      <w:r w:rsidRPr="008A0973">
        <w:rPr>
          <w:szCs w:val="24"/>
          <w:shd w:val="clear" w:color="auto" w:fill="FFFFFF"/>
          <w:lang w:val="lv-LV"/>
        </w:rPr>
        <w:t>Lūdzam informēt Latviešu vēsturisko zemju padomi par šajā vēstulē izteikto lūgumu īstenošanas iespējām un tālāko rīcību.</w:t>
      </w:r>
    </w:p>
    <w:p w14:paraId="75669A4E" w14:textId="77777777" w:rsidR="006F6367" w:rsidRPr="008A0973" w:rsidRDefault="006F6367" w:rsidP="003D6B6D">
      <w:pPr>
        <w:tabs>
          <w:tab w:val="left" w:pos="7088"/>
          <w:tab w:val="left" w:pos="8222"/>
        </w:tabs>
        <w:spacing w:after="0" w:line="240" w:lineRule="auto"/>
        <w:ind w:left="357" w:right="-1" w:hanging="357"/>
        <w:jc w:val="both"/>
        <w:rPr>
          <w:rFonts w:eastAsia="Times New Roman"/>
          <w:szCs w:val="24"/>
          <w:lang w:val="lv-LV"/>
        </w:rPr>
      </w:pPr>
    </w:p>
    <w:p w14:paraId="32E107DE" w14:textId="77777777" w:rsidR="003D6B6D" w:rsidRPr="006F6367" w:rsidRDefault="003D6B6D" w:rsidP="003D6B6D">
      <w:pPr>
        <w:widowControl/>
        <w:spacing w:after="0" w:line="240" w:lineRule="auto"/>
        <w:ind w:firstLine="720"/>
        <w:jc w:val="both"/>
        <w:rPr>
          <w:rFonts w:eastAsia="Times New Roman"/>
          <w:szCs w:val="24"/>
          <w:lang w:val="lv-LV" w:eastAsia="lv-LV"/>
        </w:rPr>
      </w:pPr>
      <w:r w:rsidRPr="006F6367">
        <w:rPr>
          <w:rFonts w:eastAsia="Times New Roman"/>
          <w:szCs w:val="24"/>
          <w:lang w:val="lv-LV" w:eastAsia="lv-LV"/>
        </w:rPr>
        <w:t>Direktore</w:t>
      </w:r>
      <w:r w:rsidRPr="006F6367">
        <w:rPr>
          <w:rFonts w:eastAsia="Times New Roman"/>
          <w:szCs w:val="24"/>
          <w:lang w:val="lv-LV" w:eastAsia="lv-LV"/>
        </w:rPr>
        <w:tab/>
      </w:r>
      <w:r w:rsidRPr="006F6367">
        <w:rPr>
          <w:rFonts w:eastAsia="Times New Roman"/>
          <w:szCs w:val="24"/>
          <w:lang w:val="lv-LV" w:eastAsia="lv-LV"/>
        </w:rPr>
        <w:tab/>
      </w:r>
      <w:r w:rsidRPr="006F6367">
        <w:rPr>
          <w:rFonts w:eastAsia="Times New Roman"/>
          <w:szCs w:val="24"/>
          <w:lang w:val="lv-LV" w:eastAsia="lv-LV"/>
        </w:rPr>
        <w:tab/>
        <w:t>(paraksts*)</w:t>
      </w:r>
      <w:r w:rsidRPr="006F6367">
        <w:rPr>
          <w:rFonts w:eastAsia="Times New Roman"/>
          <w:szCs w:val="24"/>
          <w:lang w:val="lv-LV" w:eastAsia="lv-LV"/>
        </w:rPr>
        <w:tab/>
      </w:r>
      <w:r w:rsidRPr="006F6367">
        <w:rPr>
          <w:rFonts w:eastAsia="Times New Roman"/>
          <w:szCs w:val="24"/>
          <w:lang w:val="lv-LV" w:eastAsia="lv-LV"/>
        </w:rPr>
        <w:tab/>
      </w:r>
      <w:r w:rsidRPr="006F6367">
        <w:rPr>
          <w:rFonts w:eastAsia="Times New Roman"/>
          <w:szCs w:val="24"/>
          <w:lang w:val="lv-LV" w:eastAsia="lv-LV"/>
        </w:rPr>
        <w:tab/>
      </w:r>
      <w:proofErr w:type="spellStart"/>
      <w:r w:rsidRPr="006F6367">
        <w:rPr>
          <w:rFonts w:eastAsia="Times New Roman"/>
          <w:szCs w:val="24"/>
          <w:lang w:val="lv-LV" w:eastAsia="lv-LV"/>
        </w:rPr>
        <w:t>S.Pujāte</w:t>
      </w:r>
      <w:proofErr w:type="spellEnd"/>
    </w:p>
    <w:p w14:paraId="7DF78E0F" w14:textId="77777777" w:rsidR="003D6B6D" w:rsidRPr="006F6367" w:rsidRDefault="003D6B6D" w:rsidP="003D6B6D">
      <w:pPr>
        <w:widowControl/>
        <w:spacing w:after="0" w:line="240" w:lineRule="auto"/>
        <w:ind w:firstLine="720"/>
        <w:jc w:val="both"/>
        <w:rPr>
          <w:rFonts w:eastAsia="Times New Roman"/>
          <w:szCs w:val="24"/>
          <w:lang w:val="lv-LV" w:eastAsia="lv-LV"/>
        </w:rPr>
      </w:pPr>
    </w:p>
    <w:p w14:paraId="1D11E16B" w14:textId="77777777" w:rsidR="003D6B6D" w:rsidRDefault="003D6B6D" w:rsidP="003D6B6D">
      <w:pPr>
        <w:spacing w:after="0"/>
        <w:jc w:val="both"/>
        <w:rPr>
          <w:sz w:val="20"/>
          <w:szCs w:val="20"/>
          <w:lang w:val="lv-LV"/>
        </w:rPr>
      </w:pPr>
      <w:r w:rsidRPr="005C1405">
        <w:rPr>
          <w:sz w:val="20"/>
          <w:szCs w:val="20"/>
          <w:lang w:val="lv-LV"/>
        </w:rPr>
        <w:t>* Dokuments ir parakstīts ar drošu elektronisko parakstu</w:t>
      </w:r>
    </w:p>
    <w:p w14:paraId="52018509" w14:textId="77777777" w:rsidR="003D6B6D" w:rsidRDefault="003D6B6D" w:rsidP="003D6B6D">
      <w:pPr>
        <w:spacing w:after="0" w:line="240" w:lineRule="auto"/>
        <w:jc w:val="both"/>
        <w:rPr>
          <w:szCs w:val="24"/>
          <w:lang w:val="lv-LV"/>
        </w:rPr>
      </w:pPr>
    </w:p>
    <w:p w14:paraId="64FE6CEB" w14:textId="6537F9E1" w:rsidR="003D6B6D" w:rsidRDefault="00646A6A" w:rsidP="003D6B6D">
      <w:pPr>
        <w:spacing w:after="0" w:line="240" w:lineRule="auto"/>
        <w:jc w:val="both"/>
        <w:rPr>
          <w:sz w:val="20"/>
          <w:szCs w:val="20"/>
          <w:lang w:val="lv-LV"/>
        </w:rPr>
      </w:pPr>
      <w:r>
        <w:rPr>
          <w:sz w:val="20"/>
          <w:szCs w:val="20"/>
          <w:lang w:val="lv-LV"/>
        </w:rPr>
        <w:t>Ernštreits/Vērdiņa 26424566</w:t>
      </w:r>
    </w:p>
    <w:p w14:paraId="6D1E4E7B" w14:textId="178C5328" w:rsidR="00EF0CF2" w:rsidRPr="008615C6" w:rsidRDefault="00646A6A" w:rsidP="00CC2C37">
      <w:pPr>
        <w:spacing w:after="0" w:line="240" w:lineRule="auto"/>
        <w:jc w:val="both"/>
        <w:rPr>
          <w:szCs w:val="24"/>
          <w:lang w:val="lv-LV"/>
        </w:rPr>
      </w:pPr>
      <w:r>
        <w:rPr>
          <w:sz w:val="20"/>
          <w:szCs w:val="20"/>
          <w:lang w:val="lv-LV"/>
        </w:rPr>
        <w:t>valts.ernstreits</w:t>
      </w:r>
      <w:r w:rsidR="003D6B6D">
        <w:rPr>
          <w:sz w:val="20"/>
          <w:szCs w:val="20"/>
          <w:lang w:val="lv-LV"/>
        </w:rPr>
        <w:t>@</w:t>
      </w:r>
      <w:r>
        <w:rPr>
          <w:sz w:val="20"/>
          <w:szCs w:val="20"/>
          <w:lang w:val="lv-LV"/>
        </w:rPr>
        <w:t>lu.lv/jana.verdina@lnkc.gov.lv</w:t>
      </w:r>
    </w:p>
    <w:sectPr w:rsidR="00EF0CF2" w:rsidRPr="008615C6" w:rsidSect="00CC2C37">
      <w:pgSz w:w="11906" w:h="16838"/>
      <w:pgMar w:top="1134"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3888" w14:textId="77777777" w:rsidR="00801331" w:rsidRDefault="00801331" w:rsidP="00120B7E">
      <w:pPr>
        <w:spacing w:after="0" w:line="240" w:lineRule="auto"/>
      </w:pPr>
      <w:r>
        <w:separator/>
      </w:r>
    </w:p>
  </w:endnote>
  <w:endnote w:type="continuationSeparator" w:id="0">
    <w:p w14:paraId="62D04C63" w14:textId="77777777" w:rsidR="00801331" w:rsidRDefault="00801331" w:rsidP="00120B7E">
      <w:pPr>
        <w:spacing w:after="0" w:line="240" w:lineRule="auto"/>
      </w:pPr>
      <w:r>
        <w:continuationSeparator/>
      </w:r>
    </w:p>
  </w:endnote>
  <w:endnote w:type="continuationNotice" w:id="1">
    <w:p w14:paraId="22E4639D" w14:textId="77777777" w:rsidR="00801331" w:rsidRDefault="008013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C4A7" w14:textId="77777777" w:rsidR="00801331" w:rsidRDefault="00801331" w:rsidP="00120B7E">
      <w:pPr>
        <w:spacing w:after="0" w:line="240" w:lineRule="auto"/>
      </w:pPr>
      <w:r>
        <w:separator/>
      </w:r>
    </w:p>
  </w:footnote>
  <w:footnote w:type="continuationSeparator" w:id="0">
    <w:p w14:paraId="25A4493B" w14:textId="77777777" w:rsidR="00801331" w:rsidRDefault="00801331" w:rsidP="00120B7E">
      <w:pPr>
        <w:spacing w:after="0" w:line="240" w:lineRule="auto"/>
      </w:pPr>
      <w:r>
        <w:continuationSeparator/>
      </w:r>
    </w:p>
  </w:footnote>
  <w:footnote w:type="continuationNotice" w:id="1">
    <w:p w14:paraId="75721784" w14:textId="77777777" w:rsidR="00801331" w:rsidRDefault="008013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32C3"/>
    <w:multiLevelType w:val="hybridMultilevel"/>
    <w:tmpl w:val="4300E7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7223CD"/>
    <w:multiLevelType w:val="hybridMultilevel"/>
    <w:tmpl w:val="641E42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EBB7B8C"/>
    <w:multiLevelType w:val="multilevel"/>
    <w:tmpl w:val="0426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 w15:restartNumberingAfterBreak="0">
    <w:nsid w:val="336848C3"/>
    <w:multiLevelType w:val="multilevel"/>
    <w:tmpl w:val="566C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939C3"/>
    <w:multiLevelType w:val="hybridMultilevel"/>
    <w:tmpl w:val="20B8B9F2"/>
    <w:lvl w:ilvl="0" w:tplc="A0DA5DF0">
      <w:start w:val="1"/>
      <w:numFmt w:val="decimal"/>
      <w:lvlText w:val="%1)"/>
      <w:lvlJc w:val="left"/>
      <w:pPr>
        <w:ind w:left="1845" w:hanging="148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EF0B63"/>
    <w:multiLevelType w:val="hybridMultilevel"/>
    <w:tmpl w:val="C908F5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941932"/>
    <w:multiLevelType w:val="hybridMultilevel"/>
    <w:tmpl w:val="9F7277C6"/>
    <w:lvl w:ilvl="0" w:tplc="3DF074A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7755502D"/>
    <w:multiLevelType w:val="hybridMultilevel"/>
    <w:tmpl w:val="FBC2D6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A1550DB"/>
    <w:multiLevelType w:val="hybridMultilevel"/>
    <w:tmpl w:val="383494BC"/>
    <w:lvl w:ilvl="0" w:tplc="04260005">
      <w:start w:val="1"/>
      <w:numFmt w:val="bullet"/>
      <w:lvlText w:val=""/>
      <w:lvlJc w:val="left"/>
      <w:pPr>
        <w:ind w:left="1850" w:hanging="360"/>
      </w:pPr>
      <w:rPr>
        <w:rFonts w:ascii="Wingdings" w:hAnsi="Wingdings" w:hint="default"/>
      </w:rPr>
    </w:lvl>
    <w:lvl w:ilvl="1" w:tplc="04260003" w:tentative="1">
      <w:start w:val="1"/>
      <w:numFmt w:val="bullet"/>
      <w:lvlText w:val="o"/>
      <w:lvlJc w:val="left"/>
      <w:pPr>
        <w:ind w:left="2570" w:hanging="360"/>
      </w:pPr>
      <w:rPr>
        <w:rFonts w:ascii="Courier New" w:hAnsi="Courier New" w:cs="Courier New" w:hint="default"/>
      </w:rPr>
    </w:lvl>
    <w:lvl w:ilvl="2" w:tplc="04260005" w:tentative="1">
      <w:start w:val="1"/>
      <w:numFmt w:val="bullet"/>
      <w:lvlText w:val=""/>
      <w:lvlJc w:val="left"/>
      <w:pPr>
        <w:ind w:left="3290" w:hanging="360"/>
      </w:pPr>
      <w:rPr>
        <w:rFonts w:ascii="Wingdings" w:hAnsi="Wingdings" w:hint="default"/>
      </w:rPr>
    </w:lvl>
    <w:lvl w:ilvl="3" w:tplc="04260001" w:tentative="1">
      <w:start w:val="1"/>
      <w:numFmt w:val="bullet"/>
      <w:lvlText w:val=""/>
      <w:lvlJc w:val="left"/>
      <w:pPr>
        <w:ind w:left="4010" w:hanging="360"/>
      </w:pPr>
      <w:rPr>
        <w:rFonts w:ascii="Symbol" w:hAnsi="Symbol" w:hint="default"/>
      </w:rPr>
    </w:lvl>
    <w:lvl w:ilvl="4" w:tplc="04260003" w:tentative="1">
      <w:start w:val="1"/>
      <w:numFmt w:val="bullet"/>
      <w:lvlText w:val="o"/>
      <w:lvlJc w:val="left"/>
      <w:pPr>
        <w:ind w:left="4730" w:hanging="360"/>
      </w:pPr>
      <w:rPr>
        <w:rFonts w:ascii="Courier New" w:hAnsi="Courier New" w:cs="Courier New" w:hint="default"/>
      </w:rPr>
    </w:lvl>
    <w:lvl w:ilvl="5" w:tplc="04260005" w:tentative="1">
      <w:start w:val="1"/>
      <w:numFmt w:val="bullet"/>
      <w:lvlText w:val=""/>
      <w:lvlJc w:val="left"/>
      <w:pPr>
        <w:ind w:left="5450" w:hanging="360"/>
      </w:pPr>
      <w:rPr>
        <w:rFonts w:ascii="Wingdings" w:hAnsi="Wingdings" w:hint="default"/>
      </w:rPr>
    </w:lvl>
    <w:lvl w:ilvl="6" w:tplc="04260001" w:tentative="1">
      <w:start w:val="1"/>
      <w:numFmt w:val="bullet"/>
      <w:lvlText w:val=""/>
      <w:lvlJc w:val="left"/>
      <w:pPr>
        <w:ind w:left="6170" w:hanging="360"/>
      </w:pPr>
      <w:rPr>
        <w:rFonts w:ascii="Symbol" w:hAnsi="Symbol" w:hint="default"/>
      </w:rPr>
    </w:lvl>
    <w:lvl w:ilvl="7" w:tplc="04260003" w:tentative="1">
      <w:start w:val="1"/>
      <w:numFmt w:val="bullet"/>
      <w:lvlText w:val="o"/>
      <w:lvlJc w:val="left"/>
      <w:pPr>
        <w:ind w:left="6890" w:hanging="360"/>
      </w:pPr>
      <w:rPr>
        <w:rFonts w:ascii="Courier New" w:hAnsi="Courier New" w:cs="Courier New" w:hint="default"/>
      </w:rPr>
    </w:lvl>
    <w:lvl w:ilvl="8" w:tplc="04260005" w:tentative="1">
      <w:start w:val="1"/>
      <w:numFmt w:val="bullet"/>
      <w:lvlText w:val=""/>
      <w:lvlJc w:val="left"/>
      <w:pPr>
        <w:ind w:left="7610" w:hanging="360"/>
      </w:pPr>
      <w:rPr>
        <w:rFonts w:ascii="Wingdings" w:hAnsi="Wingdings" w:hint="default"/>
      </w:rPr>
    </w:lvl>
  </w:abstractNum>
  <w:num w:numId="1" w16cid:durableId="1320771521">
    <w:abstractNumId w:val="0"/>
  </w:num>
  <w:num w:numId="2" w16cid:durableId="1188712171">
    <w:abstractNumId w:val="6"/>
  </w:num>
  <w:num w:numId="3" w16cid:durableId="54204441">
    <w:abstractNumId w:val="2"/>
  </w:num>
  <w:num w:numId="4" w16cid:durableId="1139037970">
    <w:abstractNumId w:val="1"/>
  </w:num>
  <w:num w:numId="5" w16cid:durableId="1622230063">
    <w:abstractNumId w:val="4"/>
  </w:num>
  <w:num w:numId="6" w16cid:durableId="1530802394">
    <w:abstractNumId w:val="8"/>
  </w:num>
  <w:num w:numId="7" w16cid:durableId="1100489981">
    <w:abstractNumId w:val="3"/>
  </w:num>
  <w:num w:numId="8" w16cid:durableId="1678456097">
    <w:abstractNumId w:val="7"/>
  </w:num>
  <w:num w:numId="9" w16cid:durableId="1267350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1F"/>
    <w:rsid w:val="000117E7"/>
    <w:rsid w:val="000129D3"/>
    <w:rsid w:val="0003086D"/>
    <w:rsid w:val="00032B0C"/>
    <w:rsid w:val="00037F0A"/>
    <w:rsid w:val="000772D3"/>
    <w:rsid w:val="00081AEB"/>
    <w:rsid w:val="000836FC"/>
    <w:rsid w:val="00087605"/>
    <w:rsid w:val="00090A3A"/>
    <w:rsid w:val="00094B4A"/>
    <w:rsid w:val="00096ACF"/>
    <w:rsid w:val="000A0A07"/>
    <w:rsid w:val="000A14EE"/>
    <w:rsid w:val="000C04B3"/>
    <w:rsid w:val="000C15F9"/>
    <w:rsid w:val="000C3C5E"/>
    <w:rsid w:val="000C6641"/>
    <w:rsid w:val="000D02F5"/>
    <w:rsid w:val="000D3A94"/>
    <w:rsid w:val="000D7E46"/>
    <w:rsid w:val="000E6B0F"/>
    <w:rsid w:val="000E6B59"/>
    <w:rsid w:val="000F7B02"/>
    <w:rsid w:val="00105C05"/>
    <w:rsid w:val="0011457D"/>
    <w:rsid w:val="00120B7E"/>
    <w:rsid w:val="00120CB7"/>
    <w:rsid w:val="0013120B"/>
    <w:rsid w:val="00143712"/>
    <w:rsid w:val="00143D3D"/>
    <w:rsid w:val="001467E3"/>
    <w:rsid w:val="00154F59"/>
    <w:rsid w:val="00162FE1"/>
    <w:rsid w:val="00165F84"/>
    <w:rsid w:val="00170545"/>
    <w:rsid w:val="00171061"/>
    <w:rsid w:val="001760F6"/>
    <w:rsid w:val="00181073"/>
    <w:rsid w:val="001A2C4A"/>
    <w:rsid w:val="001A3341"/>
    <w:rsid w:val="001A4AF3"/>
    <w:rsid w:val="001B5DA3"/>
    <w:rsid w:val="001C0568"/>
    <w:rsid w:val="001C20F9"/>
    <w:rsid w:val="001E664F"/>
    <w:rsid w:val="001F3420"/>
    <w:rsid w:val="002151A0"/>
    <w:rsid w:val="00215500"/>
    <w:rsid w:val="00226FE9"/>
    <w:rsid w:val="00227873"/>
    <w:rsid w:val="002335C1"/>
    <w:rsid w:val="0023479B"/>
    <w:rsid w:val="00242FC0"/>
    <w:rsid w:val="00245E07"/>
    <w:rsid w:val="00246150"/>
    <w:rsid w:val="00254D9D"/>
    <w:rsid w:val="0026189C"/>
    <w:rsid w:val="00263541"/>
    <w:rsid w:val="00276A5D"/>
    <w:rsid w:val="00292960"/>
    <w:rsid w:val="002A2E09"/>
    <w:rsid w:val="002A6BEB"/>
    <w:rsid w:val="002B48EF"/>
    <w:rsid w:val="002B58BF"/>
    <w:rsid w:val="002D667C"/>
    <w:rsid w:val="002E57C4"/>
    <w:rsid w:val="002F00CF"/>
    <w:rsid w:val="002F5A57"/>
    <w:rsid w:val="00300CD5"/>
    <w:rsid w:val="0031012C"/>
    <w:rsid w:val="00316DB4"/>
    <w:rsid w:val="0032084A"/>
    <w:rsid w:val="00321D52"/>
    <w:rsid w:val="0032263C"/>
    <w:rsid w:val="00331F40"/>
    <w:rsid w:val="003354A8"/>
    <w:rsid w:val="003423D6"/>
    <w:rsid w:val="00342D3A"/>
    <w:rsid w:val="00343C46"/>
    <w:rsid w:val="00346EFA"/>
    <w:rsid w:val="003471E3"/>
    <w:rsid w:val="00347516"/>
    <w:rsid w:val="00350A20"/>
    <w:rsid w:val="003564C7"/>
    <w:rsid w:val="00357867"/>
    <w:rsid w:val="00373C25"/>
    <w:rsid w:val="003761B0"/>
    <w:rsid w:val="003821B3"/>
    <w:rsid w:val="00384C49"/>
    <w:rsid w:val="00393222"/>
    <w:rsid w:val="003B7AED"/>
    <w:rsid w:val="003C3F03"/>
    <w:rsid w:val="003D3CAE"/>
    <w:rsid w:val="003D6B6D"/>
    <w:rsid w:val="003E2D5E"/>
    <w:rsid w:val="003E2E45"/>
    <w:rsid w:val="00401F86"/>
    <w:rsid w:val="00406BE2"/>
    <w:rsid w:val="00410616"/>
    <w:rsid w:val="00413964"/>
    <w:rsid w:val="00421E91"/>
    <w:rsid w:val="0043173A"/>
    <w:rsid w:val="00440ACB"/>
    <w:rsid w:val="004467CA"/>
    <w:rsid w:val="00456E82"/>
    <w:rsid w:val="00463B87"/>
    <w:rsid w:val="00466DC2"/>
    <w:rsid w:val="004736EA"/>
    <w:rsid w:val="00475D68"/>
    <w:rsid w:val="00480593"/>
    <w:rsid w:val="00480C4E"/>
    <w:rsid w:val="00481163"/>
    <w:rsid w:val="00484DEB"/>
    <w:rsid w:val="004A2093"/>
    <w:rsid w:val="004A70DA"/>
    <w:rsid w:val="004B035A"/>
    <w:rsid w:val="004C114A"/>
    <w:rsid w:val="004C4C0D"/>
    <w:rsid w:val="004C5FAA"/>
    <w:rsid w:val="004E5328"/>
    <w:rsid w:val="004E5B2C"/>
    <w:rsid w:val="004E5DDF"/>
    <w:rsid w:val="004E6FDD"/>
    <w:rsid w:val="004E7EFC"/>
    <w:rsid w:val="004F61C2"/>
    <w:rsid w:val="004F7C94"/>
    <w:rsid w:val="005120D5"/>
    <w:rsid w:val="005207BA"/>
    <w:rsid w:val="00522A18"/>
    <w:rsid w:val="0052785E"/>
    <w:rsid w:val="0053274D"/>
    <w:rsid w:val="00532786"/>
    <w:rsid w:val="0053771C"/>
    <w:rsid w:val="005539D0"/>
    <w:rsid w:val="00555A69"/>
    <w:rsid w:val="00560C38"/>
    <w:rsid w:val="005836C9"/>
    <w:rsid w:val="005856C9"/>
    <w:rsid w:val="00585BFB"/>
    <w:rsid w:val="00587F7C"/>
    <w:rsid w:val="00591F27"/>
    <w:rsid w:val="005C1405"/>
    <w:rsid w:val="005D1368"/>
    <w:rsid w:val="005D3FE9"/>
    <w:rsid w:val="005D50CC"/>
    <w:rsid w:val="005E3C65"/>
    <w:rsid w:val="005E53DE"/>
    <w:rsid w:val="005E6F90"/>
    <w:rsid w:val="006038FF"/>
    <w:rsid w:val="00615495"/>
    <w:rsid w:val="00622E9D"/>
    <w:rsid w:val="006350E8"/>
    <w:rsid w:val="006426C7"/>
    <w:rsid w:val="00646A6A"/>
    <w:rsid w:val="00651E13"/>
    <w:rsid w:val="00662EA3"/>
    <w:rsid w:val="0066352A"/>
    <w:rsid w:val="00667A40"/>
    <w:rsid w:val="00686F8A"/>
    <w:rsid w:val="006959BE"/>
    <w:rsid w:val="00696F10"/>
    <w:rsid w:val="006A2825"/>
    <w:rsid w:val="006A44C0"/>
    <w:rsid w:val="006A7F6D"/>
    <w:rsid w:val="006B25D3"/>
    <w:rsid w:val="006B771B"/>
    <w:rsid w:val="006D06FF"/>
    <w:rsid w:val="006D170E"/>
    <w:rsid w:val="006D50C1"/>
    <w:rsid w:val="006E170A"/>
    <w:rsid w:val="006F49C2"/>
    <w:rsid w:val="006F6367"/>
    <w:rsid w:val="00701FAD"/>
    <w:rsid w:val="007022CE"/>
    <w:rsid w:val="0070437B"/>
    <w:rsid w:val="00712E10"/>
    <w:rsid w:val="00725D15"/>
    <w:rsid w:val="00733EC6"/>
    <w:rsid w:val="007415AB"/>
    <w:rsid w:val="00750B44"/>
    <w:rsid w:val="007514F9"/>
    <w:rsid w:val="00754085"/>
    <w:rsid w:val="00770E1F"/>
    <w:rsid w:val="00770FE5"/>
    <w:rsid w:val="00772104"/>
    <w:rsid w:val="007810BE"/>
    <w:rsid w:val="00783955"/>
    <w:rsid w:val="00790F7E"/>
    <w:rsid w:val="00792573"/>
    <w:rsid w:val="007A200F"/>
    <w:rsid w:val="007A5964"/>
    <w:rsid w:val="007B4CB9"/>
    <w:rsid w:val="007C55D6"/>
    <w:rsid w:val="007D4D68"/>
    <w:rsid w:val="00801331"/>
    <w:rsid w:val="0080324F"/>
    <w:rsid w:val="00826E7D"/>
    <w:rsid w:val="008338CD"/>
    <w:rsid w:val="008415E6"/>
    <w:rsid w:val="008425EA"/>
    <w:rsid w:val="00844773"/>
    <w:rsid w:val="00847C49"/>
    <w:rsid w:val="008517CF"/>
    <w:rsid w:val="0085320D"/>
    <w:rsid w:val="008569E0"/>
    <w:rsid w:val="008615C6"/>
    <w:rsid w:val="008735F9"/>
    <w:rsid w:val="00893293"/>
    <w:rsid w:val="008A0973"/>
    <w:rsid w:val="008B4D29"/>
    <w:rsid w:val="008B5A8D"/>
    <w:rsid w:val="008C6462"/>
    <w:rsid w:val="008E76A3"/>
    <w:rsid w:val="008F1311"/>
    <w:rsid w:val="0091317A"/>
    <w:rsid w:val="009161C5"/>
    <w:rsid w:val="0091734D"/>
    <w:rsid w:val="009219FA"/>
    <w:rsid w:val="009258BA"/>
    <w:rsid w:val="009318FF"/>
    <w:rsid w:val="00934B3A"/>
    <w:rsid w:val="00951A63"/>
    <w:rsid w:val="00963724"/>
    <w:rsid w:val="00971D76"/>
    <w:rsid w:val="0097257C"/>
    <w:rsid w:val="00974C70"/>
    <w:rsid w:val="009855F8"/>
    <w:rsid w:val="00986158"/>
    <w:rsid w:val="00995B5E"/>
    <w:rsid w:val="00996A00"/>
    <w:rsid w:val="009A245E"/>
    <w:rsid w:val="009B0582"/>
    <w:rsid w:val="009D091D"/>
    <w:rsid w:val="009E4557"/>
    <w:rsid w:val="009E72F1"/>
    <w:rsid w:val="00A013BC"/>
    <w:rsid w:val="00A12C65"/>
    <w:rsid w:val="00A27F51"/>
    <w:rsid w:val="00A34DE6"/>
    <w:rsid w:val="00A509B6"/>
    <w:rsid w:val="00A50C50"/>
    <w:rsid w:val="00A518C7"/>
    <w:rsid w:val="00A80169"/>
    <w:rsid w:val="00A8113B"/>
    <w:rsid w:val="00A83226"/>
    <w:rsid w:val="00A90BFF"/>
    <w:rsid w:val="00AA27BC"/>
    <w:rsid w:val="00AA35B2"/>
    <w:rsid w:val="00AA54C4"/>
    <w:rsid w:val="00AC7728"/>
    <w:rsid w:val="00AD3BC7"/>
    <w:rsid w:val="00AD5395"/>
    <w:rsid w:val="00AD6FC3"/>
    <w:rsid w:val="00AD77D6"/>
    <w:rsid w:val="00AF2A11"/>
    <w:rsid w:val="00B046E1"/>
    <w:rsid w:val="00B17ECB"/>
    <w:rsid w:val="00B22DA5"/>
    <w:rsid w:val="00B33404"/>
    <w:rsid w:val="00B37354"/>
    <w:rsid w:val="00B47504"/>
    <w:rsid w:val="00B60684"/>
    <w:rsid w:val="00B65474"/>
    <w:rsid w:val="00B72D7B"/>
    <w:rsid w:val="00B73CB3"/>
    <w:rsid w:val="00B8356A"/>
    <w:rsid w:val="00B91262"/>
    <w:rsid w:val="00B91C34"/>
    <w:rsid w:val="00BA30FA"/>
    <w:rsid w:val="00BA7B25"/>
    <w:rsid w:val="00BC1EC1"/>
    <w:rsid w:val="00BC5A0C"/>
    <w:rsid w:val="00BD1102"/>
    <w:rsid w:val="00BD381A"/>
    <w:rsid w:val="00BD3852"/>
    <w:rsid w:val="00BE168D"/>
    <w:rsid w:val="00C02DBF"/>
    <w:rsid w:val="00C13D99"/>
    <w:rsid w:val="00C20133"/>
    <w:rsid w:val="00C27897"/>
    <w:rsid w:val="00C27D32"/>
    <w:rsid w:val="00C429E2"/>
    <w:rsid w:val="00C43649"/>
    <w:rsid w:val="00C440A9"/>
    <w:rsid w:val="00C53A43"/>
    <w:rsid w:val="00C60037"/>
    <w:rsid w:val="00C72C9B"/>
    <w:rsid w:val="00C90B0C"/>
    <w:rsid w:val="00CA0C88"/>
    <w:rsid w:val="00CA3FB9"/>
    <w:rsid w:val="00CB0CFD"/>
    <w:rsid w:val="00CB3EE1"/>
    <w:rsid w:val="00CB7B90"/>
    <w:rsid w:val="00CB7E99"/>
    <w:rsid w:val="00CC0AE2"/>
    <w:rsid w:val="00CC2C37"/>
    <w:rsid w:val="00CD05A1"/>
    <w:rsid w:val="00CE1D3E"/>
    <w:rsid w:val="00CE44FA"/>
    <w:rsid w:val="00CE5A4E"/>
    <w:rsid w:val="00D0450E"/>
    <w:rsid w:val="00D1291C"/>
    <w:rsid w:val="00D12AC8"/>
    <w:rsid w:val="00D14F0D"/>
    <w:rsid w:val="00D174AB"/>
    <w:rsid w:val="00D17682"/>
    <w:rsid w:val="00D17FA0"/>
    <w:rsid w:val="00D24D60"/>
    <w:rsid w:val="00D42C4C"/>
    <w:rsid w:val="00D445A6"/>
    <w:rsid w:val="00D4787D"/>
    <w:rsid w:val="00D51DF3"/>
    <w:rsid w:val="00D74621"/>
    <w:rsid w:val="00D77534"/>
    <w:rsid w:val="00D778B0"/>
    <w:rsid w:val="00D84F8A"/>
    <w:rsid w:val="00D923EA"/>
    <w:rsid w:val="00DB1545"/>
    <w:rsid w:val="00DB26C8"/>
    <w:rsid w:val="00DB2D34"/>
    <w:rsid w:val="00DC5405"/>
    <w:rsid w:val="00DC592B"/>
    <w:rsid w:val="00DD1AD0"/>
    <w:rsid w:val="00DD2894"/>
    <w:rsid w:val="00DE4B53"/>
    <w:rsid w:val="00DE5F8A"/>
    <w:rsid w:val="00DE5F99"/>
    <w:rsid w:val="00DF4E9E"/>
    <w:rsid w:val="00E07A4C"/>
    <w:rsid w:val="00E11631"/>
    <w:rsid w:val="00E1787D"/>
    <w:rsid w:val="00E2493F"/>
    <w:rsid w:val="00E320DB"/>
    <w:rsid w:val="00E32A72"/>
    <w:rsid w:val="00E43C62"/>
    <w:rsid w:val="00E5485C"/>
    <w:rsid w:val="00E77559"/>
    <w:rsid w:val="00E87B29"/>
    <w:rsid w:val="00EA2448"/>
    <w:rsid w:val="00EA445C"/>
    <w:rsid w:val="00EA5FB7"/>
    <w:rsid w:val="00EA7ED2"/>
    <w:rsid w:val="00EC2B19"/>
    <w:rsid w:val="00ED0291"/>
    <w:rsid w:val="00EE449C"/>
    <w:rsid w:val="00EF0CF2"/>
    <w:rsid w:val="00F2758C"/>
    <w:rsid w:val="00F4639B"/>
    <w:rsid w:val="00F65C31"/>
    <w:rsid w:val="00F67E06"/>
    <w:rsid w:val="00F8291B"/>
    <w:rsid w:val="00F90987"/>
    <w:rsid w:val="00F94D83"/>
    <w:rsid w:val="00F9672D"/>
    <w:rsid w:val="00FA44F1"/>
    <w:rsid w:val="00FB253F"/>
    <w:rsid w:val="00FB3DA7"/>
    <w:rsid w:val="00FC1B88"/>
    <w:rsid w:val="00FC2348"/>
    <w:rsid w:val="00FD2A1A"/>
    <w:rsid w:val="00FE04D0"/>
    <w:rsid w:val="00FE38CF"/>
    <w:rsid w:val="00FE6FCD"/>
    <w:rsid w:val="00FF6DBA"/>
    <w:rsid w:val="6DE54B33"/>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ue"/>
    </o:shapedefaults>
    <o:shapelayout v:ext="edit">
      <o:idmap v:ext="edit" data="1"/>
    </o:shapelayout>
  </w:shapeDefaults>
  <w:decimalSymbol w:val=","/>
  <w:listSeparator w:val=";"/>
  <w14:docId w14:val="4B8212E8"/>
  <w15:docId w15:val="{F414FAA1-7682-4FBA-A110-47895B0B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B02"/>
    <w:pPr>
      <w:widowControl w:val="0"/>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nhideWhenUsed/>
    <w:rsid w:val="00770E1F"/>
    <w:pPr>
      <w:tabs>
        <w:tab w:val="center" w:pos="4320"/>
        <w:tab w:val="right" w:pos="8640"/>
      </w:tabs>
      <w:spacing w:after="0" w:line="240" w:lineRule="auto"/>
    </w:pPr>
  </w:style>
  <w:style w:type="character" w:customStyle="1" w:styleId="HeaderChar">
    <w:name w:val="Header Char"/>
    <w:aliases w:val="Rakstz. Rakstz. Char"/>
    <w:basedOn w:val="DefaultParagraphFont"/>
    <w:link w:val="Header"/>
    <w:rsid w:val="00770E1F"/>
    <w:rPr>
      <w:rFonts w:ascii="Calibri" w:eastAsia="Calibri" w:hAnsi="Calibri" w:cs="Times New Roman"/>
      <w:lang w:val="en-US"/>
    </w:rPr>
  </w:style>
  <w:style w:type="character" w:styleId="Hyperlink">
    <w:name w:val="Hyperlink"/>
    <w:uiPriority w:val="99"/>
    <w:unhideWhenUsed/>
    <w:rsid w:val="00770E1F"/>
    <w:rPr>
      <w:color w:val="0000FF"/>
      <w:u w:val="single"/>
    </w:rPr>
  </w:style>
  <w:style w:type="paragraph" w:styleId="ListParagraph">
    <w:name w:val="List Paragraph"/>
    <w:basedOn w:val="Normal"/>
    <w:uiPriority w:val="34"/>
    <w:qFormat/>
    <w:rsid w:val="00651E13"/>
    <w:pPr>
      <w:ind w:left="720"/>
      <w:contextualSpacing/>
    </w:pPr>
  </w:style>
  <w:style w:type="paragraph" w:styleId="BodyText">
    <w:name w:val="Body Text"/>
    <w:basedOn w:val="Normal"/>
    <w:link w:val="BodyTextChar"/>
    <w:rsid w:val="00651E13"/>
    <w:pPr>
      <w:overflowPunct w:val="0"/>
      <w:autoSpaceDE w:val="0"/>
      <w:autoSpaceDN w:val="0"/>
      <w:adjustRightInd w:val="0"/>
      <w:spacing w:after="120" w:line="240" w:lineRule="auto"/>
      <w:textAlignment w:val="baseline"/>
    </w:pPr>
    <w:rPr>
      <w:rFonts w:eastAsia="Times New Roman"/>
      <w:szCs w:val="20"/>
    </w:rPr>
  </w:style>
  <w:style w:type="character" w:customStyle="1" w:styleId="BodyTextChar">
    <w:name w:val="Body Text Char"/>
    <w:basedOn w:val="DefaultParagraphFont"/>
    <w:link w:val="BodyText"/>
    <w:rsid w:val="00651E13"/>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BC5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A0C"/>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BC5A0C"/>
    <w:rPr>
      <w:sz w:val="16"/>
      <w:szCs w:val="16"/>
    </w:rPr>
  </w:style>
  <w:style w:type="paragraph" w:styleId="CommentText">
    <w:name w:val="annotation text"/>
    <w:basedOn w:val="Normal"/>
    <w:link w:val="CommentTextChar"/>
    <w:uiPriority w:val="99"/>
    <w:semiHidden/>
    <w:unhideWhenUsed/>
    <w:rsid w:val="00BC5A0C"/>
    <w:pPr>
      <w:spacing w:line="240" w:lineRule="auto"/>
    </w:pPr>
    <w:rPr>
      <w:sz w:val="20"/>
      <w:szCs w:val="20"/>
    </w:rPr>
  </w:style>
  <w:style w:type="character" w:customStyle="1" w:styleId="CommentTextChar">
    <w:name w:val="Comment Text Char"/>
    <w:basedOn w:val="DefaultParagraphFont"/>
    <w:link w:val="CommentText"/>
    <w:uiPriority w:val="99"/>
    <w:semiHidden/>
    <w:rsid w:val="00BC5A0C"/>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5A0C"/>
    <w:rPr>
      <w:b/>
      <w:bCs/>
    </w:rPr>
  </w:style>
  <w:style w:type="character" w:customStyle="1" w:styleId="CommentSubjectChar">
    <w:name w:val="Comment Subject Char"/>
    <w:basedOn w:val="CommentTextChar"/>
    <w:link w:val="CommentSubject"/>
    <w:uiPriority w:val="99"/>
    <w:semiHidden/>
    <w:rsid w:val="00BC5A0C"/>
    <w:rPr>
      <w:rFonts w:ascii="Calibri" w:eastAsia="Calibri" w:hAnsi="Calibri" w:cs="Times New Roman"/>
      <w:b/>
      <w:bCs/>
      <w:sz w:val="20"/>
      <w:szCs w:val="20"/>
      <w:lang w:val="en-US"/>
    </w:rPr>
  </w:style>
  <w:style w:type="paragraph" w:styleId="Revision">
    <w:name w:val="Revision"/>
    <w:hidden/>
    <w:uiPriority w:val="99"/>
    <w:semiHidden/>
    <w:rsid w:val="00BC5A0C"/>
    <w:pPr>
      <w:spacing w:after="0" w:line="240" w:lineRule="auto"/>
    </w:pPr>
    <w:rPr>
      <w:rFonts w:ascii="Calibri" w:eastAsia="Calibri" w:hAnsi="Calibri" w:cs="Times New Roman"/>
      <w:lang w:val="en-US"/>
    </w:rPr>
  </w:style>
  <w:style w:type="paragraph" w:styleId="FootnoteText">
    <w:name w:val="footnote text"/>
    <w:aliases w:val="Footnote,Fußnote,fn,Char Char,Footnote Text2,Footnote Text11,ALTS FOOTNOTE11,Footnote Text Char111,Footnote Text Char Char Char11,Footnote Text Char1 Char Char Char Char11,Footnote Text Char1 Char Char Char11,ALTS FOOTNOTE2,Footnote Text1"/>
    <w:basedOn w:val="Normal"/>
    <w:link w:val="FootnoteTextChar"/>
    <w:uiPriority w:val="99"/>
    <w:unhideWhenUsed/>
    <w:rsid w:val="00120B7E"/>
    <w:pPr>
      <w:spacing w:after="0" w:line="240" w:lineRule="auto"/>
    </w:pPr>
    <w:rPr>
      <w:sz w:val="20"/>
      <w:szCs w:val="20"/>
    </w:rPr>
  </w:style>
  <w:style w:type="character" w:customStyle="1" w:styleId="FootnoteTextChar">
    <w:name w:val="Footnote Text Char"/>
    <w:aliases w:val="Footnote Char,Fußnote Char,fn Char,Char Char Char,Footnote Text2 Char,Footnote Text11 Char,ALTS FOOTNOTE11 Char,Footnote Text Char111 Char,Footnote Text Char Char Char11 Char,Footnote Text Char1 Char Char Char Char11 Char"/>
    <w:basedOn w:val="DefaultParagraphFont"/>
    <w:link w:val="FootnoteText"/>
    <w:uiPriority w:val="99"/>
    <w:rsid w:val="00120B7E"/>
    <w:rPr>
      <w:rFonts w:ascii="Calibri" w:eastAsia="Calibri" w:hAnsi="Calibri" w:cs="Times New Roman"/>
      <w:sz w:val="20"/>
      <w:szCs w:val="20"/>
      <w:lang w:val="en-US"/>
    </w:rPr>
  </w:style>
  <w:style w:type="character" w:styleId="FootnoteReference">
    <w:name w:val="footnote reference"/>
    <w:aliases w:val="Footnote Reference Number,Footnote symbol,Footnote number,Footnote reference number,Times 10 Point,Exposant 3 Point,Footnote Reference Superscript,EN Footnote Reference,note TESI,Voetnootverwijzing,fr,o,FR,FR1,Footnote refere,Nota,Ref"/>
    <w:basedOn w:val="DefaultParagraphFont"/>
    <w:link w:val="FootnotesymbolCharChar"/>
    <w:uiPriority w:val="99"/>
    <w:unhideWhenUsed/>
    <w:qFormat/>
    <w:rsid w:val="00120B7E"/>
    <w:rPr>
      <w:vertAlign w:val="superscript"/>
    </w:rPr>
  </w:style>
  <w:style w:type="table" w:styleId="TableGrid">
    <w:name w:val="Table Grid"/>
    <w:basedOn w:val="TableNormal"/>
    <w:uiPriority w:val="59"/>
    <w:rsid w:val="00FA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861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6158"/>
    <w:rPr>
      <w:rFonts w:ascii="Calibri" w:eastAsia="Calibri" w:hAnsi="Calibri" w:cs="Times New Roman"/>
      <w:lang w:val="en-US"/>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4467CA"/>
    <w:pPr>
      <w:widowControl/>
      <w:spacing w:after="160" w:line="240" w:lineRule="exact"/>
      <w:jc w:val="both"/>
    </w:pPr>
    <w:rPr>
      <w:rFonts w:asciiTheme="minorHAnsi" w:eastAsiaTheme="minorHAnsi" w:hAnsiTheme="minorHAnsi" w:cstheme="minorBidi"/>
      <w:sz w:val="22"/>
      <w:vertAlign w:val="superscript"/>
      <w:lang w:val="lv-LV"/>
    </w:rPr>
  </w:style>
  <w:style w:type="character" w:styleId="UnresolvedMention">
    <w:name w:val="Unresolved Mention"/>
    <w:basedOn w:val="DefaultParagraphFont"/>
    <w:uiPriority w:val="99"/>
    <w:semiHidden/>
    <w:unhideWhenUsed/>
    <w:rsid w:val="001C0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5593">
      <w:bodyDiv w:val="1"/>
      <w:marLeft w:val="0"/>
      <w:marRight w:val="0"/>
      <w:marTop w:val="0"/>
      <w:marBottom w:val="0"/>
      <w:divBdr>
        <w:top w:val="none" w:sz="0" w:space="0" w:color="auto"/>
        <w:left w:val="none" w:sz="0" w:space="0" w:color="auto"/>
        <w:bottom w:val="none" w:sz="0" w:space="0" w:color="auto"/>
        <w:right w:val="none" w:sz="0" w:space="0" w:color="auto"/>
      </w:divBdr>
    </w:div>
    <w:div w:id="365562505">
      <w:bodyDiv w:val="1"/>
      <w:marLeft w:val="0"/>
      <w:marRight w:val="0"/>
      <w:marTop w:val="0"/>
      <w:marBottom w:val="0"/>
      <w:divBdr>
        <w:top w:val="none" w:sz="0" w:space="0" w:color="auto"/>
        <w:left w:val="none" w:sz="0" w:space="0" w:color="auto"/>
        <w:bottom w:val="none" w:sz="0" w:space="0" w:color="auto"/>
        <w:right w:val="none" w:sz="0" w:space="0" w:color="auto"/>
      </w:divBdr>
    </w:div>
    <w:div w:id="372733432">
      <w:bodyDiv w:val="1"/>
      <w:marLeft w:val="0"/>
      <w:marRight w:val="0"/>
      <w:marTop w:val="0"/>
      <w:marBottom w:val="0"/>
      <w:divBdr>
        <w:top w:val="none" w:sz="0" w:space="0" w:color="auto"/>
        <w:left w:val="none" w:sz="0" w:space="0" w:color="auto"/>
        <w:bottom w:val="none" w:sz="0" w:space="0" w:color="auto"/>
        <w:right w:val="none" w:sz="0" w:space="0" w:color="auto"/>
      </w:divBdr>
    </w:div>
    <w:div w:id="463276084">
      <w:bodyDiv w:val="1"/>
      <w:marLeft w:val="0"/>
      <w:marRight w:val="0"/>
      <w:marTop w:val="0"/>
      <w:marBottom w:val="0"/>
      <w:divBdr>
        <w:top w:val="none" w:sz="0" w:space="0" w:color="auto"/>
        <w:left w:val="none" w:sz="0" w:space="0" w:color="auto"/>
        <w:bottom w:val="none" w:sz="0" w:space="0" w:color="auto"/>
        <w:right w:val="none" w:sz="0" w:space="0" w:color="auto"/>
      </w:divBdr>
    </w:div>
    <w:div w:id="476605176">
      <w:bodyDiv w:val="1"/>
      <w:marLeft w:val="0"/>
      <w:marRight w:val="0"/>
      <w:marTop w:val="0"/>
      <w:marBottom w:val="0"/>
      <w:divBdr>
        <w:top w:val="none" w:sz="0" w:space="0" w:color="auto"/>
        <w:left w:val="none" w:sz="0" w:space="0" w:color="auto"/>
        <w:bottom w:val="none" w:sz="0" w:space="0" w:color="auto"/>
        <w:right w:val="none" w:sz="0" w:space="0" w:color="auto"/>
      </w:divBdr>
    </w:div>
    <w:div w:id="514075286">
      <w:bodyDiv w:val="1"/>
      <w:marLeft w:val="0"/>
      <w:marRight w:val="0"/>
      <w:marTop w:val="0"/>
      <w:marBottom w:val="0"/>
      <w:divBdr>
        <w:top w:val="none" w:sz="0" w:space="0" w:color="auto"/>
        <w:left w:val="none" w:sz="0" w:space="0" w:color="auto"/>
        <w:bottom w:val="none" w:sz="0" w:space="0" w:color="auto"/>
        <w:right w:val="none" w:sz="0" w:space="0" w:color="auto"/>
      </w:divBdr>
    </w:div>
    <w:div w:id="1019509810">
      <w:bodyDiv w:val="1"/>
      <w:marLeft w:val="0"/>
      <w:marRight w:val="0"/>
      <w:marTop w:val="0"/>
      <w:marBottom w:val="0"/>
      <w:divBdr>
        <w:top w:val="none" w:sz="0" w:space="0" w:color="auto"/>
        <w:left w:val="none" w:sz="0" w:space="0" w:color="auto"/>
        <w:bottom w:val="none" w:sz="0" w:space="0" w:color="auto"/>
        <w:right w:val="none" w:sz="0" w:space="0" w:color="auto"/>
      </w:divBdr>
    </w:div>
    <w:div w:id="1154567566">
      <w:bodyDiv w:val="1"/>
      <w:marLeft w:val="0"/>
      <w:marRight w:val="0"/>
      <w:marTop w:val="0"/>
      <w:marBottom w:val="0"/>
      <w:divBdr>
        <w:top w:val="none" w:sz="0" w:space="0" w:color="auto"/>
        <w:left w:val="none" w:sz="0" w:space="0" w:color="auto"/>
        <w:bottom w:val="none" w:sz="0" w:space="0" w:color="auto"/>
        <w:right w:val="none" w:sz="0" w:space="0" w:color="auto"/>
      </w:divBdr>
    </w:div>
    <w:div w:id="1159804941">
      <w:bodyDiv w:val="1"/>
      <w:marLeft w:val="0"/>
      <w:marRight w:val="0"/>
      <w:marTop w:val="0"/>
      <w:marBottom w:val="0"/>
      <w:divBdr>
        <w:top w:val="none" w:sz="0" w:space="0" w:color="auto"/>
        <w:left w:val="none" w:sz="0" w:space="0" w:color="auto"/>
        <w:bottom w:val="none" w:sz="0" w:space="0" w:color="auto"/>
        <w:right w:val="none" w:sz="0" w:space="0" w:color="auto"/>
      </w:divBdr>
    </w:div>
    <w:div w:id="1247571348">
      <w:bodyDiv w:val="1"/>
      <w:marLeft w:val="0"/>
      <w:marRight w:val="0"/>
      <w:marTop w:val="0"/>
      <w:marBottom w:val="0"/>
      <w:divBdr>
        <w:top w:val="none" w:sz="0" w:space="0" w:color="auto"/>
        <w:left w:val="none" w:sz="0" w:space="0" w:color="auto"/>
        <w:bottom w:val="none" w:sz="0" w:space="0" w:color="auto"/>
        <w:right w:val="none" w:sz="0" w:space="0" w:color="auto"/>
      </w:divBdr>
    </w:div>
    <w:div w:id="1254515357">
      <w:bodyDiv w:val="1"/>
      <w:marLeft w:val="0"/>
      <w:marRight w:val="0"/>
      <w:marTop w:val="0"/>
      <w:marBottom w:val="0"/>
      <w:divBdr>
        <w:top w:val="none" w:sz="0" w:space="0" w:color="auto"/>
        <w:left w:val="none" w:sz="0" w:space="0" w:color="auto"/>
        <w:bottom w:val="none" w:sz="0" w:space="0" w:color="auto"/>
        <w:right w:val="none" w:sz="0" w:space="0" w:color="auto"/>
      </w:divBdr>
    </w:div>
    <w:div w:id="1290625638">
      <w:bodyDiv w:val="1"/>
      <w:marLeft w:val="0"/>
      <w:marRight w:val="0"/>
      <w:marTop w:val="0"/>
      <w:marBottom w:val="0"/>
      <w:divBdr>
        <w:top w:val="none" w:sz="0" w:space="0" w:color="auto"/>
        <w:left w:val="none" w:sz="0" w:space="0" w:color="auto"/>
        <w:bottom w:val="none" w:sz="0" w:space="0" w:color="auto"/>
        <w:right w:val="none" w:sz="0" w:space="0" w:color="auto"/>
      </w:divBdr>
    </w:div>
    <w:div w:id="1300378544">
      <w:bodyDiv w:val="1"/>
      <w:marLeft w:val="0"/>
      <w:marRight w:val="0"/>
      <w:marTop w:val="0"/>
      <w:marBottom w:val="0"/>
      <w:divBdr>
        <w:top w:val="none" w:sz="0" w:space="0" w:color="auto"/>
        <w:left w:val="none" w:sz="0" w:space="0" w:color="auto"/>
        <w:bottom w:val="none" w:sz="0" w:space="0" w:color="auto"/>
        <w:right w:val="none" w:sz="0" w:space="0" w:color="auto"/>
      </w:divBdr>
    </w:div>
    <w:div w:id="1526677188">
      <w:bodyDiv w:val="1"/>
      <w:marLeft w:val="0"/>
      <w:marRight w:val="0"/>
      <w:marTop w:val="0"/>
      <w:marBottom w:val="0"/>
      <w:divBdr>
        <w:top w:val="none" w:sz="0" w:space="0" w:color="auto"/>
        <w:left w:val="none" w:sz="0" w:space="0" w:color="auto"/>
        <w:bottom w:val="none" w:sz="0" w:space="0" w:color="auto"/>
        <w:right w:val="none" w:sz="0" w:space="0" w:color="auto"/>
      </w:divBdr>
    </w:div>
    <w:div w:id="1886988294">
      <w:bodyDiv w:val="1"/>
      <w:marLeft w:val="0"/>
      <w:marRight w:val="0"/>
      <w:marTop w:val="0"/>
      <w:marBottom w:val="0"/>
      <w:divBdr>
        <w:top w:val="none" w:sz="0" w:space="0" w:color="auto"/>
        <w:left w:val="none" w:sz="0" w:space="0" w:color="auto"/>
        <w:bottom w:val="none" w:sz="0" w:space="0" w:color="auto"/>
        <w:right w:val="none" w:sz="0" w:space="0" w:color="auto"/>
      </w:divBdr>
    </w:div>
    <w:div w:id="19290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2BA5B-0A4C-459E-9991-DB9A1845A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E8B03-4E21-4573-A736-269A33EB89A2}">
  <ds:schemaRefs>
    <ds:schemaRef ds:uri="http://schemas.microsoft.com/sharepoint/v3/contenttype/forms"/>
  </ds:schemaRefs>
</ds:datastoreItem>
</file>

<file path=customXml/itemProps3.xml><?xml version="1.0" encoding="utf-8"?>
<ds:datastoreItem xmlns:ds="http://schemas.openxmlformats.org/officeDocument/2006/customXml" ds:itemID="{0F04AB2A-678D-4553-8942-A155C35EA9EC}">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4.xml><?xml version="1.0" encoding="utf-8"?>
<ds:datastoreItem xmlns:ds="http://schemas.openxmlformats.org/officeDocument/2006/customXml" ds:itemID="{4FE5B3C6-D050-4F4A-B309-1AD175E4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4409</Words>
  <Characters>2514</Characters>
  <Application>Microsoft Office Word</Application>
  <DocSecurity>4</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Birojs</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Groza Andis</dc:creator>
  <cp:keywords/>
  <cp:lastModifiedBy>Māra Lorberga</cp:lastModifiedBy>
  <cp:revision>2</cp:revision>
  <cp:lastPrinted>2018-03-02T00:43:00Z</cp:lastPrinted>
  <dcterms:created xsi:type="dcterms:W3CDTF">2026-01-28T07:17:00Z</dcterms:created>
  <dcterms:modified xsi:type="dcterms:W3CDTF">2026-01-28T07:17:00Z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