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3C78ED" w:rsidRDefault="00254586" w:rsidP="00254586">
      <w:pPr>
        <w:spacing w:after="0" w:line="240" w:lineRule="auto"/>
        <w:jc w:val="right"/>
        <w:rPr>
          <w:rFonts w:ascii="Times New Roman" w:eastAsia="Times New Roman" w:hAnsi="Times New Roman" w:cs="Times New Roman"/>
          <w:sz w:val="24"/>
          <w:szCs w:val="24"/>
        </w:rPr>
      </w:pPr>
      <w:r w:rsidRPr="003C78ED">
        <w:rPr>
          <w:rFonts w:ascii="Times New Roman" w:hAnsi="Times New Roman" w:cs="Times New Roman"/>
          <w:color w:val="000000"/>
          <w:sz w:val="24"/>
        </w:rPr>
        <w:t>APPROVED</w:t>
      </w:r>
    </w:p>
    <w:p w14:paraId="5922BCB5" w14:textId="2E5EDB7F" w:rsidR="00254586" w:rsidRPr="003C78ED" w:rsidRDefault="00254586" w:rsidP="003B49A8">
      <w:pPr>
        <w:spacing w:after="0" w:line="240" w:lineRule="auto"/>
        <w:ind w:left="420"/>
        <w:jc w:val="right"/>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 xml:space="preserve">State Research Programme </w:t>
      </w:r>
    </w:p>
    <w:p w14:paraId="6BCC51BA" w14:textId="77777777" w:rsidR="007B6DEB" w:rsidRPr="003C78ED" w:rsidRDefault="00B3471A" w:rsidP="007B6DEB">
      <w:pPr>
        <w:spacing w:after="0" w:line="240" w:lineRule="auto"/>
        <w:jc w:val="right"/>
        <w:rPr>
          <w:rFonts w:ascii="Times New Roman" w:hAnsi="Times New Roman" w:cs="Times New Roman"/>
          <w:noProof/>
          <w:sz w:val="24"/>
          <w:szCs w:val="24"/>
        </w:rPr>
      </w:pPr>
      <w:r w:rsidRPr="003C78ED">
        <w:rPr>
          <w:rFonts w:ascii="Times New Roman" w:hAnsi="Times New Roman" w:cs="Times New Roman"/>
          <w:color w:val="000000"/>
          <w:sz w:val="24"/>
        </w:rPr>
        <w:t>"</w:t>
      </w:r>
      <w:r w:rsidRPr="003C78ED">
        <w:rPr>
          <w:rFonts w:ascii="Times New Roman" w:hAnsi="Times New Roman" w:cs="Times New Roman"/>
          <w:sz w:val="24"/>
        </w:rPr>
        <w:t>Artificial Intelligence-Based Solution for Completion of Structured Documents</w:t>
      </w:r>
    </w:p>
    <w:p w14:paraId="5051201E" w14:textId="1983AE8F" w:rsidR="00254586" w:rsidRPr="003C78ED" w:rsidRDefault="00D60E92" w:rsidP="007B6DEB">
      <w:pPr>
        <w:spacing w:after="0" w:line="240" w:lineRule="auto"/>
        <w:jc w:val="right"/>
        <w:rPr>
          <w:rFonts w:ascii="Times New Roman" w:eastAsia="Times New Roman" w:hAnsi="Times New Roman" w:cs="Times New Roman"/>
          <w:color w:val="000000"/>
          <w:sz w:val="24"/>
          <w:szCs w:val="24"/>
        </w:rPr>
      </w:pPr>
      <w:r w:rsidRPr="003C78ED">
        <w:rPr>
          <w:rFonts w:ascii="Times New Roman" w:hAnsi="Times New Roman" w:cs="Times New Roman"/>
          <w:sz w:val="24"/>
        </w:rPr>
        <w:t>from Heterogeneous Data Sources"</w:t>
      </w:r>
      <w:r w:rsidRPr="003C78ED">
        <w:rPr>
          <w:rFonts w:ascii="Times New Roman" w:hAnsi="Times New Roman" w:cs="Times New Roman"/>
          <w:color w:val="000000"/>
          <w:sz w:val="24"/>
        </w:rPr>
        <w:t xml:space="preserve"> Implementation and Monitoring Commission</w:t>
      </w:r>
    </w:p>
    <w:p w14:paraId="534A03E7" w14:textId="486F6CF5" w:rsidR="00254586" w:rsidRPr="003C78ED" w:rsidRDefault="00254586" w:rsidP="003B49A8">
      <w:pPr>
        <w:spacing w:after="0" w:line="240" w:lineRule="auto"/>
        <w:ind w:left="420"/>
        <w:jc w:val="right"/>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(established by Order No. 1.1-1/12/51 of 25 February 2026 of the Minister for Finance)</w:t>
      </w:r>
    </w:p>
    <w:p w14:paraId="59848910" w14:textId="6E21F885" w:rsidR="00254586" w:rsidRPr="003C78ED" w:rsidRDefault="009A600B" w:rsidP="002F0588">
      <w:pPr>
        <w:spacing w:after="360" w:line="240" w:lineRule="auto"/>
        <w:ind w:left="420"/>
        <w:jc w:val="right"/>
        <w:rPr>
          <w:rFonts w:ascii="Times New Roman" w:eastAsia="Times New Roman" w:hAnsi="Times New Roman" w:cs="Times New Roman"/>
          <w:sz w:val="24"/>
          <w:szCs w:val="24"/>
        </w:rPr>
      </w:pPr>
      <w:r w:rsidRPr="003C78ED">
        <w:rPr>
          <w:rFonts w:ascii="Times New Roman" w:hAnsi="Times New Roman" w:cs="Times New Roman"/>
          <w:color w:val="000000"/>
          <w:sz w:val="24"/>
        </w:rPr>
        <w:t>Decision No. </w:t>
      </w:r>
      <w:sdt>
        <w:sdtPr>
          <w:rPr>
            <w:rFonts w:ascii="Times New Roman" w:eastAsia="Times New Roman" w:hAnsi="Times New Roman" w:cs="Times New Roman"/>
            <w:color w:val="000000"/>
            <w:sz w:val="24"/>
            <w:szCs w:val="24"/>
          </w:rPr>
          <w:id w:val="954056399"/>
          <w:placeholder>
            <w:docPart w:val="A37B085FD3B742F6BBACCA903A14EEB9"/>
          </w:placeholder>
        </w:sdtPr>
        <w:sdtContent>
          <w:r w:rsidRPr="003C78ED">
            <w:rPr>
              <w:rFonts w:ascii="Times New Roman" w:hAnsi="Times New Roman" w:cs="Times New Roman"/>
              <w:color w:val="000000"/>
              <w:sz w:val="24"/>
            </w:rPr>
            <w:t>1</w:t>
          </w:r>
        </w:sdtContent>
      </w:sdt>
      <w:r w:rsidRPr="003C78ED">
        <w:rPr>
          <w:rFonts w:ascii="Times New Roman" w:hAnsi="Times New Roman" w:cs="Times New Roman"/>
          <w:color w:val="000000"/>
          <w:sz w:val="24"/>
        </w:rPr>
        <w:t xml:space="preserve"> of 2 March 2026</w:t>
      </w:r>
    </w:p>
    <w:p w14:paraId="6C89C5FA" w14:textId="3727AAF7" w:rsidR="00254586" w:rsidRPr="003C78ED" w:rsidRDefault="00254586" w:rsidP="002F0588">
      <w:pPr>
        <w:spacing w:after="240" w:line="240" w:lineRule="auto"/>
        <w:jc w:val="center"/>
        <w:rPr>
          <w:rFonts w:ascii="Times New Roman" w:eastAsia="Times New Roman" w:hAnsi="Times New Roman" w:cs="Times New Roman"/>
          <w:sz w:val="24"/>
          <w:szCs w:val="24"/>
        </w:rPr>
      </w:pPr>
      <w:r w:rsidRPr="003C78ED">
        <w:rPr>
          <w:rFonts w:ascii="Times New Roman" w:hAnsi="Times New Roman" w:cs="Times New Roman"/>
          <w:b/>
          <w:color w:val="000000"/>
          <w:sz w:val="24"/>
        </w:rPr>
        <w:t>Regulations for the Open Call for Project Proposals of the State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Content>
          <w:r w:rsidRPr="003C78ED">
            <w:rPr>
              <w:rFonts w:ascii="Times New Roman" w:hAnsi="Times New Roman" w:cs="Times New Roman"/>
              <w:b/>
              <w:sz w:val="24"/>
            </w:rPr>
            <w:t>Artificial Intelligence-Based Solution for Completion of Structured Documents from Heterogeneous Data Sources” 2026-2028</w:t>
          </w:r>
        </w:sdtContent>
      </w:sdt>
    </w:p>
    <w:p w14:paraId="616AB9CA" w14:textId="23850B7D" w:rsidR="00254586" w:rsidRPr="003C78ED" w:rsidRDefault="00254586" w:rsidP="00552B99">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I. General Provisions</w:t>
      </w:r>
    </w:p>
    <w:p w14:paraId="327FB4ED" w14:textId="387AD33E" w:rsidR="00254586" w:rsidRPr="003C78ED" w:rsidRDefault="00254586"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1 Regulations for the Open Call for Project Proposals (hereinafter referred to as the Regulations) of the State Research Programme “</w:t>
      </w:r>
      <w:bookmarkStart w:id="0" w:name="_Hlk140070864"/>
      <w:r w:rsidRPr="003C78ED">
        <w:rPr>
          <w:rFonts w:ascii="Times New Roman" w:hAnsi="Times New Roman" w:cs="Times New Roman"/>
          <w:sz w:val="24"/>
        </w:rPr>
        <w:t xml:space="preserve">Artificial Intelligence-Based Solution for Completion of Structured Documents from Heterogeneous Data Sources” 2026-2028 </w:t>
      </w:r>
      <w:bookmarkEnd w:id="0"/>
      <w:r w:rsidRPr="003C78ED">
        <w:rPr>
          <w:rFonts w:ascii="Times New Roman" w:hAnsi="Times New Roman" w:cs="Times New Roman"/>
          <w:sz w:val="24"/>
        </w:rPr>
        <w:t>(hereinafter referred to as the Programme) provides for the procedures whereby the Latvian Council of Science (hereinafter referred to as the Council) organises and implements the open call for project proposals (hereinafter referred to as the Open Call) based on the Cabinet Regulation No. 560 of 4 September 2018 “Procedures for the Implementation of State Research Programme Projects” (hereinafter referred to as the Cabinet Regulation) and in compliance with provisions of the Cabinet Order of</w:t>
      </w:r>
      <w:r w:rsidRPr="003C78ED">
        <w:rPr>
          <w:rFonts w:ascii="Times New Roman" w:hAnsi="Times New Roman" w:cs="Times New Roman"/>
        </w:rPr>
        <w:t xml:space="preserve"> </w:t>
      </w:r>
      <w:sdt>
        <w:sdtPr>
          <w:rPr>
            <w:rFonts w:ascii="Times New Roman" w:hAnsi="Times New Roman" w:cs="Times New Roman"/>
            <w:sz w:val="24"/>
            <w:szCs w:val="24"/>
          </w:rPr>
          <w:id w:val="1064757516"/>
          <w:placeholder>
            <w:docPart w:val="A37B085FD3B742F6BBACCA903A14EEB9"/>
          </w:placeholder>
        </w:sdtPr>
        <w:sdtContent>
          <w:r w:rsidRPr="003C78ED">
            <w:rPr>
              <w:rFonts w:ascii="Times New Roman" w:hAnsi="Times New Roman" w:cs="Times New Roman"/>
              <w:sz w:val="24"/>
            </w:rPr>
            <w:t>22</w:t>
          </w:r>
        </w:sdtContent>
      </w:sdt>
      <w:r w:rsidRPr="003C78ED">
        <w:rPr>
          <w:rFonts w:ascii="Times New Roman" w:hAnsi="Times New Roman" w:cs="Times New Roman"/>
          <w:sz w:val="24"/>
        </w:rPr>
        <w:t> December 2025 No. 870 “</w:t>
      </w:r>
      <w:bookmarkStart w:id="1" w:name="_Hlk176867076"/>
      <w:r w:rsidRPr="003C78ED">
        <w:rPr>
          <w:rFonts w:ascii="Times New Roman" w:hAnsi="Times New Roman" w:cs="Times New Roman"/>
          <w:sz w:val="24"/>
        </w:rPr>
        <w:t xml:space="preserve">Regarding the State Research Programme “Artificial Intelligence-Based Solution for Completion of Structured Documents from Heterogeneous Data Sources” 2026–2028” </w:t>
      </w:r>
      <w:bookmarkEnd w:id="1"/>
      <w:r w:rsidRPr="003C78ED">
        <w:rPr>
          <w:rFonts w:ascii="Times New Roman" w:hAnsi="Times New Roman" w:cs="Times New Roman"/>
          <w:sz w:val="24"/>
        </w:rPr>
        <w:t>(hereinafter referred to as the Cabinet Order).</w:t>
      </w:r>
    </w:p>
    <w:p w14:paraId="631DACD7" w14:textId="77777777" w:rsidR="00254586" w:rsidRPr="003C78ED" w:rsidRDefault="00254586"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2 The Regulations have been drawn up </w:t>
      </w:r>
      <w:proofErr w:type="gramStart"/>
      <w:r w:rsidRPr="003C78ED">
        <w:rPr>
          <w:rFonts w:ascii="Times New Roman" w:hAnsi="Times New Roman" w:cs="Times New Roman"/>
          <w:sz w:val="24"/>
        </w:rPr>
        <w:t>on the basis of</w:t>
      </w:r>
      <w:proofErr w:type="gramEnd"/>
      <w:r w:rsidRPr="003C78ED">
        <w:rPr>
          <w:rFonts w:ascii="Times New Roman" w:hAnsi="Times New Roman" w:cs="Times New Roman"/>
          <w:sz w:val="24"/>
        </w:rPr>
        <w:t xml:space="preserve"> Paragraph 16 of the Cabinet Regulation.</w:t>
      </w:r>
    </w:p>
    <w:p w14:paraId="696F7670" w14:textId="1EAE01DA" w:rsidR="009B6FB1" w:rsidRPr="003C78ED" w:rsidRDefault="00254586" w:rsidP="0087143F">
      <w:pPr>
        <w:spacing w:before="120" w:after="0" w:line="240" w:lineRule="auto"/>
        <w:ind w:firstLine="720"/>
        <w:jc w:val="both"/>
        <w:rPr>
          <w:rFonts w:ascii="Times New Roman" w:hAnsi="Times New Roman" w:cs="Times New Roman"/>
          <w:sz w:val="24"/>
          <w:szCs w:val="24"/>
        </w:rPr>
      </w:pPr>
      <w:r w:rsidRPr="003C78ED">
        <w:rPr>
          <w:rFonts w:ascii="Times New Roman" w:hAnsi="Times New Roman" w:cs="Times New Roman"/>
          <w:color w:val="000000"/>
          <w:sz w:val="24"/>
          <w:shd w:val="clear" w:color="auto" w:fill="FFFFFF"/>
        </w:rPr>
        <w:t xml:space="preserve">3 </w:t>
      </w:r>
      <w:r w:rsidRPr="003C78ED">
        <w:rPr>
          <w:rFonts w:ascii="Times New Roman" w:hAnsi="Times New Roman" w:cs="Times New Roman"/>
          <w:sz w:val="24"/>
        </w:rPr>
        <w:t>The Open Call is organised for the purpose of implementing the tasks of the Programme specified in Paragraph 6 of the Cabinet Order.</w:t>
      </w:r>
      <w:r w:rsidRPr="003C78ED">
        <w:rPr>
          <w:rFonts w:ascii="Times New Roman" w:hAnsi="Times New Roman" w:cs="Times New Roman"/>
          <w:color w:val="000000"/>
          <w:sz w:val="24"/>
          <w:shd w:val="clear" w:color="auto" w:fill="FFFFFF"/>
        </w:rPr>
        <w:t xml:space="preserve"> Total </w:t>
      </w:r>
      <w:bookmarkStart w:id="2" w:name="_Hlk207793801"/>
      <w:r w:rsidRPr="003C78ED">
        <w:rPr>
          <w:rFonts w:ascii="Times New Roman" w:hAnsi="Times New Roman" w:cs="Times New Roman"/>
          <w:color w:val="000000"/>
          <w:sz w:val="24"/>
          <w:shd w:val="clear" w:color="auto" w:fill="FFFFFF"/>
        </w:rPr>
        <w:t xml:space="preserve">State budget funding </w:t>
      </w:r>
      <w:bookmarkStart w:id="3" w:name="_Hlk170919577"/>
      <w:bookmarkEnd w:id="2"/>
      <w:r w:rsidRPr="003C78ED">
        <w:rPr>
          <w:rFonts w:ascii="Times New Roman" w:hAnsi="Times New Roman" w:cs="Times New Roman"/>
          <w:color w:val="000000"/>
          <w:sz w:val="24"/>
          <w:shd w:val="clear" w:color="auto" w:fill="FFFFFF"/>
        </w:rPr>
        <w:t xml:space="preserve">is </w:t>
      </w:r>
      <w:sdt>
        <w:sdtPr>
          <w:rPr>
            <w:rFonts w:ascii="Times New Roman" w:eastAsia="Times New Roman" w:hAnsi="Times New Roman" w:cs="Times New Roman"/>
            <w:b/>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Pr="003C78ED">
            <w:rPr>
              <w:rFonts w:ascii="Times New Roman" w:hAnsi="Times New Roman" w:cs="Times New Roman"/>
              <w:b/>
              <w:sz w:val="24"/>
            </w:rPr>
            <w:t>EUR 165,000.00</w:t>
          </w:r>
          <w:r w:rsidRPr="003C78ED">
            <w:rPr>
              <w:rFonts w:ascii="Times New Roman" w:hAnsi="Times New Roman" w:cs="Times New Roman"/>
              <w:b/>
              <w:sz w:val="20"/>
            </w:rPr>
            <w:t> </w:t>
          </w:r>
        </w:sdtContent>
      </w:sdt>
      <w:r w:rsidRPr="003C78ED">
        <w:rPr>
          <w:rFonts w:ascii="Times New Roman" w:hAnsi="Times New Roman" w:cs="Times New Roman"/>
          <w:sz w:val="24"/>
        </w:rPr>
        <w:t>(one hundred sixty-five thousand euro, 00 cents), of which 7 (seven) per cent are intended for implementation of measures set out in Paragraph 37 of the Cabinet Regulation. The total funding of the Open Call is to be used in conformity with Paragraph 36 of the Cabinet Regulation:</w:t>
      </w:r>
    </w:p>
    <w:p w14:paraId="741F8505" w14:textId="3A2C8F42" w:rsidR="009B6FB1" w:rsidRPr="003C78ED" w:rsidRDefault="009B6FB1" w:rsidP="00502F39">
      <w:pPr>
        <w:spacing w:after="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3.1 </w:t>
      </w:r>
      <w:bookmarkStart w:id="4" w:name="_Hlk219817788"/>
      <w:r w:rsidRPr="003C78ED">
        <w:rPr>
          <w:rFonts w:ascii="Times New Roman" w:hAnsi="Times New Roman" w:cs="Times New Roman"/>
          <w:sz w:val="24"/>
        </w:rPr>
        <w:t xml:space="preserve">EUR 153,450.00 (one hundred and fifty-three thousand four hundred and fifty </w:t>
      </w:r>
      <w:r w:rsidRPr="003C78ED">
        <w:rPr>
          <w:rFonts w:ascii="Times New Roman" w:hAnsi="Times New Roman" w:cs="Times New Roman"/>
          <w:i/>
          <w:sz w:val="24"/>
        </w:rPr>
        <w:t>euros</w:t>
      </w:r>
      <w:r w:rsidRPr="003C78ED">
        <w:rPr>
          <w:rFonts w:ascii="Times New Roman" w:hAnsi="Times New Roman" w:cs="Times New Roman"/>
          <w:sz w:val="24"/>
        </w:rPr>
        <w:t xml:space="preserve">, 00 cents) </w:t>
      </w:r>
      <w:bookmarkEnd w:id="4"/>
      <w:r w:rsidRPr="003C78ED">
        <w:rPr>
          <w:rFonts w:ascii="Times New Roman" w:hAnsi="Times New Roman" w:cs="Times New Roman"/>
          <w:sz w:val="24"/>
        </w:rPr>
        <w:t>for the financing of projects;</w:t>
      </w:r>
    </w:p>
    <w:p w14:paraId="5D1A1A3E" w14:textId="334F31B2" w:rsidR="00E0508D" w:rsidRPr="003C78ED" w:rsidRDefault="009B6FB1" w:rsidP="00502F39">
      <w:pPr>
        <w:spacing w:after="12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sz w:val="24"/>
        </w:rPr>
        <w:t xml:space="preserve">3.2 </w:t>
      </w:r>
      <w:bookmarkStart w:id="5" w:name="_Hlk205544086"/>
      <w:r w:rsidRPr="003C78ED">
        <w:rPr>
          <w:rFonts w:ascii="Times New Roman" w:hAnsi="Times New Roman" w:cs="Times New Roman"/>
          <w:sz w:val="24"/>
        </w:rPr>
        <w:t>EUR 11,550.00</w:t>
      </w:r>
      <w:bookmarkEnd w:id="5"/>
      <w:r w:rsidRPr="003C78ED">
        <w:rPr>
          <w:rFonts w:ascii="Times New Roman" w:hAnsi="Times New Roman" w:cs="Times New Roman"/>
          <w:sz w:val="24"/>
        </w:rPr>
        <w:t xml:space="preserve"> (eleven thousand five hundred and fifty euro, 00 cents) for implementation of measures referred to Paragraph 37 of the Cabinet Regulation.</w:t>
      </w:r>
    </w:p>
    <w:bookmarkEnd w:id="3"/>
    <w:p w14:paraId="4665A33F" w14:textId="387A7862" w:rsidR="00254586" w:rsidRPr="003C78ED" w:rsidRDefault="00254586" w:rsidP="00502F39">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4 </w:t>
      </w:r>
      <w:bookmarkStart w:id="6" w:name="_Hlk162845900"/>
      <w:r w:rsidRPr="003C78ED">
        <w:rPr>
          <w:rFonts w:ascii="Times New Roman" w:hAnsi="Times New Roman" w:cs="Times New Roman"/>
          <w:sz w:val="24"/>
        </w:rPr>
        <w:t xml:space="preserve">The project implementation period is </w:t>
      </w:r>
      <w:sdt>
        <w:sdtPr>
          <w:rPr>
            <w:rFonts w:ascii="Times New Roman" w:eastAsia="Times New Roman" w:hAnsi="Times New Roman" w:cs="Times New Roman"/>
            <w:sz w:val="24"/>
            <w:szCs w:val="24"/>
          </w:rPr>
          <w:id w:val="-1423869860"/>
          <w:placeholder>
            <w:docPart w:val="8AC134388E074D9086735E844D21D095"/>
          </w:placeholder>
        </w:sdtPr>
        <w:sdtContent>
          <w:r w:rsidRPr="003C78ED">
            <w:rPr>
              <w:rFonts w:ascii="Times New Roman" w:hAnsi="Times New Roman" w:cs="Times New Roman"/>
              <w:sz w:val="24"/>
            </w:rPr>
            <w:t>30</w:t>
          </w:r>
        </w:sdtContent>
      </w:sdt>
      <w:r w:rsidRPr="003C78ED">
        <w:rPr>
          <w:rFonts w:ascii="Times New Roman" w:hAnsi="Times New Roman" w:cs="Times New Roman"/>
          <w:sz w:val="24"/>
        </w:rPr>
        <w:t> months from the date of entry into force of the Contract for the Project Implementation (hereinafter – the Project Contract).</w:t>
      </w:r>
      <w:bookmarkEnd w:id="6"/>
      <w:r w:rsidRPr="003C78ED">
        <w:rPr>
          <w:rFonts w:ascii="Times New Roman" w:hAnsi="Times New Roman" w:cs="Times New Roman"/>
          <w:sz w:val="24"/>
        </w:rPr>
        <w:t xml:space="preserve"> </w:t>
      </w:r>
      <w:r w:rsidRPr="003C78ED">
        <w:rPr>
          <w:rFonts w:ascii="Times New Roman" w:hAnsi="Times New Roman" w:cs="Times New Roman"/>
          <w:sz w:val="24"/>
          <w:shd w:val="clear" w:color="auto" w:fill="FFFFFF"/>
        </w:rPr>
        <w:t xml:space="preserve">The project implementation period may be extended for up to one year in accordance with conditions and procedures set out in Paragraph 39 of the </w:t>
      </w:r>
      <w:r w:rsidRPr="003C78ED">
        <w:rPr>
          <w:rFonts w:ascii="Times New Roman" w:hAnsi="Times New Roman" w:cs="Times New Roman"/>
          <w:sz w:val="24"/>
        </w:rPr>
        <w:t>Cabinet Regulation. One project implementation stage shall last for a period of at least 6 (six) months.</w:t>
      </w:r>
    </w:p>
    <w:p w14:paraId="606B2B40" w14:textId="274D69B8" w:rsidR="002669B0" w:rsidRPr="003C78ED" w:rsidRDefault="00254586" w:rsidP="00502F39">
      <w:pPr>
        <w:spacing w:after="120" w:line="240" w:lineRule="auto"/>
        <w:ind w:firstLine="720"/>
        <w:jc w:val="both"/>
        <w:rPr>
          <w:rFonts w:ascii="Times New Roman" w:eastAsia="Times New Roman" w:hAnsi="Times New Roman" w:cs="Times New Roman"/>
          <w:color w:val="000000"/>
          <w:sz w:val="24"/>
          <w:szCs w:val="24"/>
          <w:shd w:val="clear" w:color="auto" w:fill="FFFFFF"/>
        </w:rPr>
      </w:pPr>
      <w:r w:rsidRPr="003C78ED">
        <w:rPr>
          <w:rFonts w:ascii="Times New Roman" w:hAnsi="Times New Roman" w:cs="Times New Roman"/>
          <w:color w:val="000000"/>
          <w:sz w:val="24"/>
          <w:shd w:val="clear" w:color="auto" w:fill="FFFFFF"/>
        </w:rPr>
        <w:t>5 The framework of the Open Call provides for financing one project for performance of all programme objectives under Paragraph 6 of the Cabinet Order,</w:t>
      </w:r>
      <w:r w:rsidRPr="003C78ED">
        <w:rPr>
          <w:rFonts w:ascii="Times New Roman" w:hAnsi="Times New Roman" w:cs="Times New Roman"/>
        </w:rPr>
        <w:t xml:space="preserve"> </w:t>
      </w:r>
      <w:r w:rsidRPr="003C78ED">
        <w:rPr>
          <w:rFonts w:ascii="Times New Roman" w:hAnsi="Times New Roman" w:cs="Times New Roman"/>
          <w:color w:val="000000"/>
          <w:sz w:val="24"/>
          <w:shd w:val="clear" w:color="auto" w:fill="FFFFFF"/>
        </w:rPr>
        <w:t xml:space="preserve">providing that the State budget funding does not exceed </w:t>
      </w:r>
      <w:r w:rsidRPr="003C78ED">
        <w:rPr>
          <w:rFonts w:ascii="Times New Roman" w:hAnsi="Times New Roman" w:cs="Times New Roman"/>
          <w:sz w:val="24"/>
        </w:rPr>
        <w:t xml:space="preserve">EUR 153,450.00 (one hundred fifty-three thousand four hundred and fifty </w:t>
      </w:r>
      <w:r w:rsidRPr="003C78ED">
        <w:rPr>
          <w:rFonts w:ascii="Times New Roman" w:hAnsi="Times New Roman" w:cs="Times New Roman"/>
          <w:i/>
          <w:sz w:val="24"/>
        </w:rPr>
        <w:t>euro</w:t>
      </w:r>
      <w:r w:rsidRPr="003C78ED">
        <w:rPr>
          <w:rFonts w:ascii="Times New Roman" w:hAnsi="Times New Roman" w:cs="Times New Roman"/>
          <w:sz w:val="24"/>
        </w:rPr>
        <w:t>, 00 cents)</w:t>
      </w:r>
      <w:r w:rsidRPr="003C78ED">
        <w:rPr>
          <w:rFonts w:ascii="Times New Roman" w:hAnsi="Times New Roman" w:cs="Times New Roman"/>
          <w:color w:val="000000"/>
          <w:sz w:val="24"/>
          <w:shd w:val="clear" w:color="auto" w:fill="FFFFFF"/>
        </w:rPr>
        <w:t>.</w:t>
      </w:r>
    </w:p>
    <w:p w14:paraId="52FD0185" w14:textId="12862D14" w:rsidR="009B00F3" w:rsidRPr="003C78ED" w:rsidRDefault="00254586" w:rsidP="00502F39">
      <w:pPr>
        <w:spacing w:after="12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6 The Council shall announce the Open Call in accordance with the procedures laid down in Paragraph 17 of the Cabinet Regulation and shall administer, support, monitor, and control the implementation of the project within the scope of the Project Contract.</w:t>
      </w:r>
    </w:p>
    <w:p w14:paraId="0BE98514" w14:textId="32D2D5AA" w:rsidR="005F6D7B" w:rsidRPr="003C78ED" w:rsidRDefault="005F6D7B" w:rsidP="005F6D7B">
      <w:pPr>
        <w:spacing w:after="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 xml:space="preserve">7 The project applicant </w:t>
      </w:r>
      <w:r w:rsidRPr="003C78ED">
        <w:rPr>
          <w:rFonts w:ascii="Times New Roman" w:hAnsi="Times New Roman" w:cs="Times New Roman"/>
          <w:sz w:val="24"/>
        </w:rPr>
        <w:t>who complies with the provisions of Sub-paragraphs 2.12 and 9.1</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of the Cabinet Regulation (hereinafter – the Project Applicant) shall prepare the Project </w:t>
      </w:r>
      <w:r w:rsidRPr="003C78ED">
        <w:rPr>
          <w:rFonts w:ascii="Times New Roman" w:hAnsi="Times New Roman" w:cs="Times New Roman"/>
          <w:sz w:val="24"/>
        </w:rPr>
        <w:lastRenderedPageBreak/>
        <w:t xml:space="preserve">Proposal </w:t>
      </w:r>
      <w:r w:rsidRPr="003C78ED">
        <w:rPr>
          <w:rFonts w:ascii="Times New Roman" w:hAnsi="Times New Roman" w:cs="Times New Roman"/>
          <w:sz w:val="24"/>
          <w:shd w:val="clear" w:color="auto" w:fill="FFFFFF"/>
        </w:rPr>
        <w:t xml:space="preserve">in accordance with Annex 1 </w:t>
      </w:r>
      <w:r w:rsidRPr="003C78ED">
        <w:rPr>
          <w:rFonts w:ascii="Times New Roman" w:hAnsi="Times New Roman" w:cs="Times New Roman"/>
          <w:sz w:val="24"/>
        </w:rPr>
        <w:t>“Project Proposal” to the Regulations (hereinafter – the Project Proposal). The deadline for the submission of the Project Proposal is 30 business days from the day of announcement of the open call (hereinafter – the deadline for the submission of Project Proposals).</w:t>
      </w:r>
    </w:p>
    <w:p w14:paraId="18A30D7C" w14:textId="77777777" w:rsidR="005F6D7B" w:rsidRPr="003C78ED" w:rsidRDefault="005F6D7B" w:rsidP="005F6D7B">
      <w:pPr>
        <w:spacing w:after="0" w:line="240" w:lineRule="auto"/>
        <w:ind w:firstLine="720"/>
        <w:jc w:val="both"/>
        <w:rPr>
          <w:rFonts w:ascii="Times New Roman" w:eastAsia="Times New Roman" w:hAnsi="Times New Roman" w:cs="Times New Roman"/>
          <w:sz w:val="24"/>
          <w:szCs w:val="24"/>
        </w:rPr>
      </w:pPr>
    </w:p>
    <w:p w14:paraId="424910E2" w14:textId="77777777" w:rsidR="005F6D7B" w:rsidRPr="003C78ED" w:rsidRDefault="005F6D7B" w:rsidP="005F6D7B">
      <w:pPr>
        <w:spacing w:after="0" w:line="240" w:lineRule="auto"/>
        <w:ind w:left="700"/>
        <w:rPr>
          <w:rFonts w:ascii="Times New Roman" w:eastAsia="Times New Roman" w:hAnsi="Times New Roman" w:cs="Times New Roman"/>
          <w:sz w:val="24"/>
          <w:szCs w:val="24"/>
        </w:rPr>
      </w:pPr>
      <w:r w:rsidRPr="003C78ED">
        <w:rPr>
          <w:rFonts w:ascii="Times New Roman" w:hAnsi="Times New Roman" w:cs="Times New Roman"/>
          <w:color w:val="000000"/>
          <w:sz w:val="24"/>
        </w:rPr>
        <w:t>8 The Council shall include the following information in the Open Call:</w:t>
      </w:r>
    </w:p>
    <w:p w14:paraId="081988D8" w14:textId="77777777" w:rsidR="005F6D7B" w:rsidRPr="003C78ED" w:rsidRDefault="005F6D7B" w:rsidP="005F6D7B">
      <w:pPr>
        <w:spacing w:after="0" w:line="240" w:lineRule="auto"/>
        <w:ind w:left="1420" w:hanging="711"/>
        <w:rPr>
          <w:rFonts w:ascii="Times New Roman" w:eastAsia="Times New Roman" w:hAnsi="Times New Roman" w:cs="Times New Roman"/>
          <w:sz w:val="24"/>
          <w:szCs w:val="24"/>
        </w:rPr>
      </w:pPr>
      <w:r w:rsidRPr="003C78ED">
        <w:rPr>
          <w:rFonts w:ascii="Times New Roman" w:hAnsi="Times New Roman" w:cs="Times New Roman"/>
          <w:color w:val="000000"/>
          <w:sz w:val="24"/>
        </w:rPr>
        <w:t>8.1 the name of the Open Call;</w:t>
      </w:r>
    </w:p>
    <w:p w14:paraId="56A378AB" w14:textId="77777777" w:rsidR="005F6D7B" w:rsidRPr="003C78ED" w:rsidRDefault="005F6D7B" w:rsidP="005F6D7B">
      <w:pPr>
        <w:spacing w:after="0" w:line="240" w:lineRule="auto"/>
        <w:ind w:hanging="711"/>
        <w:rPr>
          <w:rFonts w:ascii="Times New Roman" w:eastAsia="Times New Roman" w:hAnsi="Times New Roman" w:cs="Times New Roman"/>
          <w:sz w:val="24"/>
          <w:szCs w:val="24"/>
        </w:rPr>
      </w:pPr>
      <w:r w:rsidRPr="003C78ED">
        <w:rPr>
          <w:rFonts w:ascii="Times New Roman" w:hAnsi="Times New Roman" w:cs="Times New Roman"/>
          <w:color w:val="000000"/>
          <w:sz w:val="24"/>
        </w:rPr>
        <w:tab/>
      </w:r>
      <w:r w:rsidRPr="003C78ED">
        <w:rPr>
          <w:rFonts w:ascii="Times New Roman" w:hAnsi="Times New Roman" w:cs="Times New Roman"/>
          <w:color w:val="000000"/>
          <w:sz w:val="24"/>
        </w:rPr>
        <w:tab/>
        <w:t>8.2 the total funding of the Open Call;</w:t>
      </w:r>
    </w:p>
    <w:p w14:paraId="58592CC9" w14:textId="77777777" w:rsidR="005F6D7B" w:rsidRPr="003C78ED" w:rsidRDefault="005F6D7B" w:rsidP="005F6D7B">
      <w:pPr>
        <w:spacing w:after="0" w:line="240" w:lineRule="auto"/>
        <w:ind w:hanging="711"/>
        <w:rPr>
          <w:rFonts w:ascii="Times New Roman" w:eastAsia="Times New Roman" w:hAnsi="Times New Roman" w:cs="Times New Roman"/>
          <w:sz w:val="24"/>
          <w:szCs w:val="24"/>
        </w:rPr>
      </w:pPr>
      <w:r w:rsidRPr="003C78ED">
        <w:rPr>
          <w:rFonts w:ascii="Times New Roman" w:hAnsi="Times New Roman" w:cs="Times New Roman"/>
          <w:color w:val="000000"/>
          <w:sz w:val="24"/>
        </w:rPr>
        <w:tab/>
      </w:r>
      <w:r w:rsidRPr="003C78ED">
        <w:rPr>
          <w:rFonts w:ascii="Times New Roman" w:hAnsi="Times New Roman" w:cs="Times New Roman"/>
          <w:color w:val="000000"/>
          <w:sz w:val="24"/>
        </w:rPr>
        <w:tab/>
        <w:t>8.3 the deadline for the submission of Project Proposals;</w:t>
      </w:r>
    </w:p>
    <w:p w14:paraId="7017EDBD" w14:textId="77777777" w:rsidR="005F6D7B" w:rsidRPr="003C78ED" w:rsidRDefault="005F6D7B" w:rsidP="005F6D7B">
      <w:pPr>
        <w:spacing w:after="0" w:line="240" w:lineRule="auto"/>
        <w:ind w:hanging="711"/>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ab/>
      </w:r>
      <w:r w:rsidRPr="003C78ED">
        <w:rPr>
          <w:rFonts w:ascii="Times New Roman" w:hAnsi="Times New Roman" w:cs="Times New Roman"/>
          <w:color w:val="000000"/>
          <w:sz w:val="24"/>
        </w:rPr>
        <w:tab/>
        <w:t>8.4 the website containing the information needed to submit Project Proposals.</w:t>
      </w:r>
    </w:p>
    <w:p w14:paraId="31FC764B" w14:textId="18E4D854" w:rsidR="00091FCC" w:rsidRPr="003C78ED" w:rsidRDefault="00356F5B" w:rsidP="0087143F">
      <w:pPr>
        <w:shd w:val="clear" w:color="auto" w:fill="FFFFFF"/>
        <w:spacing w:before="120" w:after="0" w:line="240" w:lineRule="auto"/>
        <w:ind w:firstLine="720"/>
        <w:jc w:val="both"/>
        <w:rPr>
          <w:rFonts w:ascii="Times New Roman" w:eastAsia="Times New Roman" w:hAnsi="Times New Roman" w:cs="Times New Roman"/>
          <w:noProof/>
          <w:sz w:val="24"/>
          <w:szCs w:val="24"/>
        </w:rPr>
      </w:pPr>
      <w:r w:rsidRPr="003C78ED">
        <w:rPr>
          <w:rFonts w:ascii="Times New Roman" w:hAnsi="Times New Roman" w:cs="Times New Roman"/>
          <w:sz w:val="24"/>
        </w:rPr>
        <w:t xml:space="preserve">9 </w:t>
      </w:r>
      <w:bookmarkStart w:id="7" w:name="_Hlk171350273"/>
      <w:r w:rsidRPr="003C78ED">
        <w:rPr>
          <w:rFonts w:ascii="Times New Roman" w:hAnsi="Times New Roman" w:cs="Times New Roman"/>
          <w:sz w:val="24"/>
        </w:rPr>
        <w:t xml:space="preserve">The project </w:t>
      </w:r>
      <w:bookmarkEnd w:id="7"/>
      <w:r w:rsidRPr="003C78ED">
        <w:rPr>
          <w:rFonts w:ascii="Times New Roman" w:hAnsi="Times New Roman" w:cs="Times New Roman"/>
          <w:sz w:val="24"/>
        </w:rPr>
        <w:t xml:space="preserve">applicant shall submit </w:t>
      </w:r>
      <w:r w:rsidRPr="003C78ED">
        <w:rPr>
          <w:rFonts w:ascii="Times New Roman" w:hAnsi="Times New Roman" w:cs="Times New Roman"/>
          <w:sz w:val="24"/>
          <w:shd w:val="clear" w:color="auto" w:fill="FFFFFF"/>
        </w:rPr>
        <w:t>a Project Proposal in the Open Call</w:t>
      </w:r>
      <w:bookmarkStart w:id="8" w:name="_Hlk205540113"/>
      <w:r w:rsidRPr="003C78ED">
        <w:rPr>
          <w:rFonts w:ascii="Times New Roman" w:hAnsi="Times New Roman" w:cs="Times New Roman"/>
          <w:sz w:val="24"/>
          <w:shd w:val="clear" w:color="auto" w:fill="FFFFFF"/>
        </w:rPr>
        <w:t xml:space="preserve"> covering the overarching aim of the</w:t>
      </w:r>
      <w:bookmarkEnd w:id="8"/>
      <w:r w:rsidRPr="003C78ED">
        <w:rPr>
          <w:rFonts w:ascii="Times New Roman" w:hAnsi="Times New Roman" w:cs="Times New Roman"/>
          <w:sz w:val="24"/>
          <w:shd w:val="clear" w:color="auto" w:fill="FFFFFF"/>
        </w:rPr>
        <w:t xml:space="preserve"> programme under Paragraph 4 of the Cabinet Order</w:t>
      </w:r>
      <w:r w:rsidRPr="003C78ED">
        <w:rPr>
          <w:rFonts w:ascii="Times New Roman" w:hAnsi="Times New Roman" w:cs="Times New Roman"/>
          <w:sz w:val="24"/>
        </w:rPr>
        <w:t xml:space="preserve"> – promote the digitisation of public administration and auditing processes using artificial intelligence (hereinafter – AI) solutions to ensure fast, high-quality and standardised information processing and structured document production – and the programme aim under Paragraph 5 of the Cabinet Order – to develop an innovative AI solution that automatically populates structured documents (e.g. checklists, reports, data entry forms) from different data sources (e.g. text documents (DOCX), structured fields (XLSX/CSV), PDF files (text PDF and scanned PDF), emails (EML/MSG) (with attachments), web pages (HTML)) while meeting the structural, formatting and data quality requirements of the documents</w:t>
      </w:r>
    </w:p>
    <w:p w14:paraId="39E9FD86" w14:textId="2B9DCEF6" w:rsidR="00553270" w:rsidRPr="003C78ED" w:rsidRDefault="001C7C7C"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 In order to achieve the programme's overarching aim and objective, Paragraph 6 of the Cabinet Order sets out the following programme objectives:</w:t>
      </w:r>
    </w:p>
    <w:p w14:paraId="62415D92" w14:textId="4DA46EF0" w:rsidR="001D763D" w:rsidRPr="003C78ED" w:rsidRDefault="00553270"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9.1.1</w:t>
      </w:r>
      <w:r w:rsidRPr="003C78ED">
        <w:rPr>
          <w:rFonts w:ascii="Times New Roman" w:hAnsi="Times New Roman" w:cs="Times New Roman"/>
        </w:rPr>
        <w:t xml:space="preserve"> </w:t>
      </w:r>
      <w:r w:rsidRPr="003C78ED">
        <w:rPr>
          <w:rFonts w:ascii="Times New Roman" w:hAnsi="Times New Roman" w:cs="Times New Roman"/>
          <w:sz w:val="24"/>
          <w:shd w:val="clear" w:color="auto" w:fill="FFFFFF"/>
        </w:rPr>
        <w:t xml:space="preserve">to identify data source types and formats, structured document types, completion logic, related data sources and regulatory requirements, identify technical and data requirements to develop or select a possible AI solution for the research, and evaluate and </w:t>
      </w:r>
      <w:proofErr w:type="gramStart"/>
      <w:r w:rsidRPr="003C78ED">
        <w:rPr>
          <w:rFonts w:ascii="Times New Roman" w:hAnsi="Times New Roman" w:cs="Times New Roman"/>
          <w:sz w:val="24"/>
          <w:shd w:val="clear" w:color="auto" w:fill="FFFFFF"/>
        </w:rPr>
        <w:t>take into account</w:t>
      </w:r>
      <w:proofErr w:type="gramEnd"/>
      <w:r w:rsidRPr="003C78ED">
        <w:rPr>
          <w:rFonts w:ascii="Times New Roman" w:hAnsi="Times New Roman" w:cs="Times New Roman"/>
          <w:sz w:val="24"/>
          <w:shd w:val="clear" w:color="auto" w:fill="FFFFFF"/>
        </w:rPr>
        <w:t xml:space="preserve"> results of other similar studies where available and applicable;</w:t>
      </w:r>
    </w:p>
    <w:p w14:paraId="5BF9AB9D" w14:textId="26DB57D5" w:rsidR="00413950" w:rsidRPr="003C78ED" w:rsidRDefault="001D763D"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9.1.2 based on the initial analysis, develop a detailed statement of work and define the expected deliverables to assess whether the AI solution is capable of analysing documentation in audit processes;</w:t>
      </w:r>
    </w:p>
    <w:p w14:paraId="14397B3B" w14:textId="75042FD2" w:rsidR="00413950" w:rsidRPr="003C78ED" w:rsidRDefault="0027167F"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9.1.3 to compare different AI solutions and their ability to analyse and structure information from different data sources (formats) and, based on this information, the ability to generate completed structured documents (checklists, </w:t>
      </w:r>
      <w:proofErr w:type="gramStart"/>
      <w:r w:rsidRPr="003C78ED">
        <w:rPr>
          <w:rFonts w:ascii="Times New Roman" w:hAnsi="Times New Roman" w:cs="Times New Roman"/>
          <w:sz w:val="24"/>
          <w:shd w:val="clear" w:color="auto" w:fill="FFFFFF"/>
        </w:rPr>
        <w:t>reports</w:t>
      </w:r>
      <w:proofErr w:type="gramEnd"/>
      <w:r w:rsidRPr="003C78ED">
        <w:rPr>
          <w:rFonts w:ascii="Times New Roman" w:hAnsi="Times New Roman" w:cs="Times New Roman"/>
          <w:sz w:val="24"/>
          <w:shd w:val="clear" w:color="auto" w:fill="FFFFFF"/>
        </w:rPr>
        <w:t xml:space="preserve"> or other standardised documents) in the Latvian language in audit processes, respecting accuracy, formal </w:t>
      </w:r>
      <w:proofErr w:type="gramStart"/>
      <w:r w:rsidRPr="003C78ED">
        <w:rPr>
          <w:rFonts w:ascii="Times New Roman" w:hAnsi="Times New Roman" w:cs="Times New Roman"/>
          <w:sz w:val="24"/>
          <w:shd w:val="clear" w:color="auto" w:fill="FFFFFF"/>
        </w:rPr>
        <w:t>requirements</w:t>
      </w:r>
      <w:proofErr w:type="gramEnd"/>
      <w:r w:rsidRPr="003C78ED">
        <w:rPr>
          <w:rFonts w:ascii="Times New Roman" w:hAnsi="Times New Roman" w:cs="Times New Roman"/>
          <w:sz w:val="24"/>
          <w:shd w:val="clear" w:color="auto" w:fill="FFFFFF"/>
        </w:rPr>
        <w:t xml:space="preserve"> and context. When implementing an AI solution, take into account the prompt engineering methods and technological documentation of the models used, as well as other factors that affect the quality of the result – the choice of appropriate model settings (e.g., degree of creativity, variety of possible answers, maximum amount of text), the suitability of the chosen model and the level of support for the Latvian language, the quality of data sources and the post-processing steps required. The comparison includes both international solutions (e.g., OpenAI GPT, Claude, Cohere, </w:t>
      </w:r>
      <w:proofErr w:type="spellStart"/>
      <w:r w:rsidRPr="003C78ED">
        <w:rPr>
          <w:rFonts w:ascii="Times New Roman" w:hAnsi="Times New Roman" w:cs="Times New Roman"/>
          <w:sz w:val="24"/>
          <w:shd w:val="clear" w:color="auto" w:fill="FFFFFF"/>
        </w:rPr>
        <w:t>LLama</w:t>
      </w:r>
      <w:proofErr w:type="spellEnd"/>
      <w:r w:rsidRPr="003C78ED">
        <w:rPr>
          <w:rFonts w:ascii="Times New Roman" w:hAnsi="Times New Roman" w:cs="Times New Roman"/>
          <w:sz w:val="24"/>
          <w:shd w:val="clear" w:color="auto" w:fill="FFFFFF"/>
        </w:rPr>
        <w:t xml:space="preserve">, Alpaca </w:t>
      </w:r>
      <w:proofErr w:type="spellStart"/>
      <w:r w:rsidRPr="003C78ED">
        <w:rPr>
          <w:rFonts w:ascii="Times New Roman" w:hAnsi="Times New Roman" w:cs="Times New Roman"/>
          <w:sz w:val="24"/>
          <w:shd w:val="clear" w:color="auto" w:fill="FFFFFF"/>
        </w:rPr>
        <w:t>MIstral</w:t>
      </w:r>
      <w:proofErr w:type="spellEnd"/>
      <w:r w:rsidRPr="003C78ED">
        <w:rPr>
          <w:rFonts w:ascii="Times New Roman" w:hAnsi="Times New Roman" w:cs="Times New Roman"/>
          <w:sz w:val="24"/>
          <w:shd w:val="clear" w:color="auto" w:fill="FFFFFF"/>
        </w:rPr>
        <w:t xml:space="preserve">) and publicly available European and Latvian solutions, e.g., </w:t>
      </w:r>
      <w:proofErr w:type="spellStart"/>
      <w:r w:rsidRPr="003C78ED">
        <w:rPr>
          <w:rFonts w:ascii="Times New Roman" w:hAnsi="Times New Roman" w:cs="Times New Roman"/>
          <w:sz w:val="24"/>
          <w:shd w:val="clear" w:color="auto" w:fill="FFFFFF"/>
        </w:rPr>
        <w:t>TildeOpen</w:t>
      </w:r>
      <w:proofErr w:type="spellEnd"/>
      <w:r w:rsidRPr="003C78ED">
        <w:rPr>
          <w:rFonts w:ascii="Times New Roman" w:hAnsi="Times New Roman" w:cs="Times New Roman"/>
          <w:sz w:val="24"/>
          <w:shd w:val="clear" w:color="auto" w:fill="FFFFFF"/>
        </w:rPr>
        <w:t xml:space="preserve"> LLM, which is tailored specifically for European languages and the development of specialised models. Test different combinations of prompts and parameters to achieve accurate and reliable results in Latvian. The performance of an AI solution is assessed at three levels of functionality:</w:t>
      </w:r>
    </w:p>
    <w:p w14:paraId="6F4F5CBF" w14:textId="0BE1E591" w:rsidR="00DC7D0B" w:rsidRPr="003C78ED" w:rsidRDefault="0027167F"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9.1.3.1</w:t>
      </w:r>
      <w:r w:rsidRPr="003C78ED">
        <w:rPr>
          <w:rFonts w:ascii="Times New Roman" w:hAnsi="Times New Roman" w:cs="Times New Roman"/>
        </w:rPr>
        <w:t xml:space="preserve"> </w:t>
      </w:r>
      <w:r w:rsidRPr="003C78ED">
        <w:rPr>
          <w:rFonts w:ascii="Times New Roman" w:hAnsi="Times New Roman" w:cs="Times New Roman"/>
          <w:sz w:val="24"/>
          <w:shd w:val="clear" w:color="auto" w:fill="FFFFFF"/>
        </w:rPr>
        <w:t xml:space="preserve">Level A (maximum functionality) – the AI solution independently analyses the input document set and the relevant laws and regulations, identifies the necessary actions to achieve the objective, prepares the relevant structured documents, completes </w:t>
      </w:r>
      <w:proofErr w:type="gramStart"/>
      <w:r w:rsidRPr="003C78ED">
        <w:rPr>
          <w:rFonts w:ascii="Times New Roman" w:hAnsi="Times New Roman" w:cs="Times New Roman"/>
          <w:sz w:val="24"/>
          <w:shd w:val="clear" w:color="auto" w:fill="FFFFFF"/>
        </w:rPr>
        <w:t>them</w:t>
      </w:r>
      <w:proofErr w:type="gramEnd"/>
      <w:r w:rsidRPr="003C78ED">
        <w:rPr>
          <w:rFonts w:ascii="Times New Roman" w:hAnsi="Times New Roman" w:cs="Times New Roman"/>
          <w:sz w:val="24"/>
          <w:shd w:val="clear" w:color="auto" w:fill="FFFFFF"/>
        </w:rPr>
        <w:t xml:space="preserve"> and provides analytical conclusions with justification;</w:t>
      </w:r>
    </w:p>
    <w:p w14:paraId="3D74AE87" w14:textId="00F2575E" w:rsidR="00413950" w:rsidRPr="003C78ED"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9.1.3.2 Level B (medium functionality) – AI solution, based on the analysis of the entered documents and laws and regulations, prepares and completes a structured document created by the user, offers recommendations on the formatting of the document (e.g., for missing fields or format inconsistencies);</w:t>
      </w:r>
    </w:p>
    <w:p w14:paraId="40584E7B" w14:textId="7920C058" w:rsidR="00413950" w:rsidRPr="003C78ED"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lastRenderedPageBreak/>
        <w:t>9.1.3.3</w:t>
      </w:r>
      <w:r w:rsidRPr="003C78ED">
        <w:rPr>
          <w:rFonts w:ascii="Times New Roman" w:hAnsi="Times New Roman" w:cs="Times New Roman"/>
        </w:rPr>
        <w:t xml:space="preserve"> </w:t>
      </w:r>
      <w:r w:rsidRPr="003C78ED">
        <w:rPr>
          <w:rFonts w:ascii="Times New Roman" w:hAnsi="Times New Roman" w:cs="Times New Roman"/>
          <w:sz w:val="24"/>
          <w:shd w:val="clear" w:color="auto" w:fill="FFFFFF"/>
        </w:rPr>
        <w:t>Level C (minimal functionality) – the AI solution technically completes a predefined structured document without changing its content or format, using only the input data sources and the regulatory framework;</w:t>
      </w:r>
    </w:p>
    <w:p w14:paraId="16C78B92" w14:textId="529AEDC3" w:rsidR="00413950" w:rsidRPr="003C78ED"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9.1.4 to develop and test a prototype AI for the automatic completion of structured documents, building on the work of the European Parliament and Council Regulation (EU) 2016/679 of 27 April 2016 on the protection of natural persons with regard to the processing of personal data and on the free movement of such data and repealing Directive 95/46/EC (General Data Protection Regulation) and the European Parliament and Council of 13 April 2024 (EU) 2016/679 on the protection of natural persons with regard to the processing of personal data and on the free movement of such data and repealing Directive 95/46/EC (General Data Protection Regulation) and Regulation (EU) 2024/1689 of the European Parliament and of the Council of 13 June 2024 laying down harmonised rules in the field of artificial intelligence and amending Regulations (EC) No 300/2008, (EU) No 167/2013, (EU) No 168/2013, (EU) 2018/858, (EU) 2018/1139 and (EU) 2019/2144 and Directives 2014/90/EU, (EU) 2016/797 and (EU) 2020/1828 (AI Act), providing a user interface for reviewing documents and an administrator portal for managing the system, which meets the requirements. The user interface and administrator portal provide transparency and traceability of the completion process, including version control, edit history, automated action logs, and a logical explanation of the data selected for AI. Data processing takes place in a secure and segregated environment (e.g., on-premises infrastructure of the institution or in a secure cloud environment compliant with the requirements of the General Data Protection Regulation and the AI Act), with access limited to authorised users of the tool. Evaluate the performance, accuracy and reliability of the solution and make proposals on the minimum and preferred technical equipment (e.g., server capacity, memory size, storage solutions) for the successful and reliable operation of the prototype;</w:t>
      </w:r>
    </w:p>
    <w:p w14:paraId="5B471ECF" w14:textId="4B6A5056" w:rsidR="00553270" w:rsidRPr="003C78ED" w:rsidRDefault="00DC7D0B"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9.1.5</w:t>
      </w:r>
      <w:r w:rsidRPr="003C78ED">
        <w:rPr>
          <w:rFonts w:ascii="Times New Roman" w:hAnsi="Times New Roman" w:cs="Times New Roman"/>
        </w:rPr>
        <w:t xml:space="preserve"> </w:t>
      </w:r>
      <w:r w:rsidRPr="003C78ED">
        <w:rPr>
          <w:rFonts w:ascii="Times New Roman" w:hAnsi="Times New Roman" w:cs="Times New Roman"/>
          <w:sz w:val="24"/>
          <w:shd w:val="clear" w:color="auto" w:fill="FFFFFF"/>
        </w:rPr>
        <w:t>develop proposals for the integration of AI technology into the inspection processes of public administration, assessing possible implementation scenarios, risks of use and prerequisites for applying the solution to other public administration functions.</w:t>
      </w:r>
    </w:p>
    <w:p w14:paraId="6CB920F9" w14:textId="10190257"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9.2 In order to fulfil the programme objective set out in Sub-paragraph 6.4 of the Cabinet Order and, accordingly, in Sub-paragraph 9.1.4 of the Regulations – to develop and test an AI prototype for the automatic completion of structured documents – the quality and performance of the prototype shall be assessed in accordance with the following criteria and testing procedures within the framework of the programme project:</w:t>
      </w:r>
    </w:p>
    <w:p w14:paraId="1532F130" w14:textId="77777777"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1) </w:t>
      </w:r>
      <w:r w:rsidRPr="003C78ED">
        <w:rPr>
          <w:rFonts w:ascii="Times New Roman" w:hAnsi="Times New Roman" w:cs="Times New Roman"/>
          <w:i/>
          <w:sz w:val="24"/>
          <w:shd w:val="clear" w:color="auto" w:fill="FFFFFF"/>
        </w:rPr>
        <w:t>Quality classes</w:t>
      </w:r>
      <w:r w:rsidRPr="003C78ED">
        <w:rPr>
          <w:rFonts w:ascii="Times New Roman" w:hAnsi="Times New Roman" w:cs="Times New Roman"/>
          <w:sz w:val="24"/>
          <w:shd w:val="clear" w:color="auto" w:fill="FFFFFF"/>
        </w:rPr>
        <w:t xml:space="preserve"> (K) - measure the "proportion of correctly completed fields" relative to the benchmark dataset ("gold standard"):</w:t>
      </w:r>
    </w:p>
    <w:p w14:paraId="5E5B744F" w14:textId="30B9F94A"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K1: ≥ 95% of fields filled in correctly; human corrections ≤ 5%;</w:t>
      </w:r>
    </w:p>
    <w:p w14:paraId="7589EB8A" w14:textId="699D541D"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K2: ≥ 85% of fields filled in correctly; human corrections ≤ 15%;</w:t>
      </w:r>
    </w:p>
    <w:p w14:paraId="471DFC1A" w14:textId="06240C48"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K3: does not meet the K2 thresholds.</w:t>
      </w:r>
    </w:p>
    <w:p w14:paraId="645D4BBB" w14:textId="47D4832D" w:rsidR="009748C9" w:rsidRPr="003C78ED" w:rsidRDefault="001676CB"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Each field is scored binary ("right/wrong") according to the "gold standard". A "correctly completed field" is a field that meets the content and formal requirements (type, format, code, mandatory, etc.). "Human corrections" is the proportion of fields corrected (number of fields corrected/total number of fields assessed);</w:t>
      </w:r>
    </w:p>
    <w:p w14:paraId="6A2F406A" w14:textId="7779FBFB"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2) </w:t>
      </w:r>
      <w:r w:rsidRPr="003C78ED">
        <w:rPr>
          <w:rFonts w:ascii="Times New Roman" w:hAnsi="Times New Roman" w:cs="Times New Roman"/>
          <w:i/>
          <w:sz w:val="24"/>
          <w:shd w:val="clear" w:color="auto" w:fill="FFFFFF"/>
        </w:rPr>
        <w:t>Performance classes</w:t>
      </w:r>
      <w:r w:rsidRPr="003C78ED">
        <w:rPr>
          <w:rFonts w:ascii="Times New Roman" w:hAnsi="Times New Roman" w:cs="Times New Roman"/>
          <w:sz w:val="24"/>
          <w:shd w:val="clear" w:color="auto" w:fill="FFFFFF"/>
        </w:rPr>
        <w:t xml:space="preserve"> (V) – measure the processing speed and average response time per document in a standard test (≥ 100 pages and ≥ 4 document types):</w:t>
      </w:r>
    </w:p>
    <w:p w14:paraId="31C70989" w14:textId="6F04E189"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V1 (fast): 100-page processing ≤ 3 min; average response time per document ≤ 15 sec;</w:t>
      </w:r>
    </w:p>
    <w:p w14:paraId="3BC59D3E" w14:textId="7D6EABB2"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V2 (average): 100-page processing ≤ 10 min; average response time per document ≤ 60 sec;</w:t>
      </w:r>
    </w:p>
    <w:p w14:paraId="272E3083" w14:textId="36EAF48E"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V3 (slowest): exceeds V2 thresholds;</w:t>
      </w:r>
    </w:p>
    <w:p w14:paraId="3207D507" w14:textId="60ECB0F9" w:rsidR="009748C9" w:rsidRPr="003C78ED" w:rsidRDefault="009748C9" w:rsidP="009A600B">
      <w:pPr>
        <w:shd w:val="clear" w:color="auto" w:fill="FFFFFF" w:themeFill="background1"/>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3) </w:t>
      </w:r>
      <w:r w:rsidRPr="003C78ED">
        <w:rPr>
          <w:rFonts w:ascii="Times New Roman" w:hAnsi="Times New Roman" w:cs="Times New Roman"/>
          <w:i/>
          <w:sz w:val="24"/>
          <w:shd w:val="clear" w:color="auto" w:fill="FFFFFF"/>
        </w:rPr>
        <w:t>Testing procedure</w:t>
      </w:r>
      <w:r w:rsidRPr="003C78ED">
        <w:rPr>
          <w:rFonts w:ascii="Times New Roman" w:hAnsi="Times New Roman" w:cs="Times New Roman"/>
          <w:sz w:val="24"/>
          <w:shd w:val="clear" w:color="auto" w:fill="FFFFFF"/>
        </w:rPr>
        <w:t xml:space="preserve"> – the assessment is carried out in a single test environment using an anonymised benchmark dataset ("gold standard") with at least four document types. Quality results are reported (proportion of correctly completed fields) with a 95% confidence interval (measurement precision for quality: ±3 percentage points). Testing shall be organised by the </w:t>
      </w:r>
      <w:r w:rsidRPr="003C78ED">
        <w:rPr>
          <w:rFonts w:ascii="Times New Roman" w:hAnsi="Times New Roman" w:cs="Times New Roman"/>
          <w:sz w:val="24"/>
          <w:shd w:val="clear" w:color="auto" w:fill="FFFFFF"/>
        </w:rPr>
        <w:lastRenderedPageBreak/>
        <w:t>project implementer in cooperation with the Ministry of Finance and the results shall be documented in a testing report. The testing process and results shall be documented for proposals and recommendations in a way that they can be verified and replicated.</w:t>
      </w:r>
    </w:p>
    <w:p w14:paraId="3C4247E8" w14:textId="7A323EAA" w:rsidR="001C7C7C" w:rsidRPr="003C78ED" w:rsidRDefault="00553270" w:rsidP="00502F39">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9.3 When implementing the Programme objectives defined in Paragraph 6 of the Cabinet Order, the Project Applicant shall also fulfil the common (horizontal) tasks defined in Paragraph 7 of the Cabinet Order and submit the results defined in Paragraph 8 of the Cabinet Order.</w:t>
      </w:r>
    </w:p>
    <w:p w14:paraId="76982397" w14:textId="24EF3368" w:rsidR="00D47650" w:rsidRPr="003C78ED" w:rsidRDefault="00F61809" w:rsidP="0087143F">
      <w:pPr>
        <w:spacing w:after="12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9.4 The Project Applicant may implement the project jointly with a cooperation partner</w:t>
      </w:r>
      <w:r w:rsidRPr="003C78ED">
        <w:rPr>
          <w:rFonts w:ascii="Times New Roman" w:hAnsi="Times New Roman" w:cs="Times New Roman"/>
          <w:sz w:val="24"/>
        </w:rPr>
        <w:t>.</w:t>
      </w:r>
      <w:r w:rsidRPr="003C78ED">
        <w:rPr>
          <w:rFonts w:ascii="Times New Roman" w:hAnsi="Times New Roman" w:cs="Times New Roman"/>
          <w:sz w:val="24"/>
          <w:shd w:val="clear" w:color="auto" w:fill="FFFFFF"/>
        </w:rPr>
        <w:t xml:space="preserve"> </w:t>
      </w:r>
      <w:bookmarkStart w:id="9" w:name="_Hlk77852036"/>
      <w:bookmarkStart w:id="10" w:name="_Hlk144967629"/>
    </w:p>
    <w:p w14:paraId="4B27D272" w14:textId="32E9D5AF" w:rsidR="004855D8" w:rsidRPr="003C78ED" w:rsidRDefault="004855D8" w:rsidP="004855D8">
      <w:pPr>
        <w:spacing w:after="24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10 The Ministry of Finance shall provide the expertise for the audit, </w:t>
      </w:r>
      <w:proofErr w:type="gramStart"/>
      <w:r w:rsidRPr="003C78ED">
        <w:rPr>
          <w:rFonts w:ascii="Times New Roman" w:hAnsi="Times New Roman" w:cs="Times New Roman"/>
          <w:sz w:val="24"/>
          <w:shd w:val="clear" w:color="auto" w:fill="FFFFFF"/>
        </w:rPr>
        <w:t>supervision</w:t>
      </w:r>
      <w:proofErr w:type="gramEnd"/>
      <w:r w:rsidRPr="003C78ED">
        <w:rPr>
          <w:rFonts w:ascii="Times New Roman" w:hAnsi="Times New Roman" w:cs="Times New Roman"/>
          <w:sz w:val="24"/>
          <w:shd w:val="clear" w:color="auto" w:fill="FFFFFF"/>
        </w:rPr>
        <w:t xml:space="preserve"> and control processes in the implementation of the programme project, using the human resources at the disposal of the Ministry of Finance and </w:t>
      </w:r>
      <w:proofErr w:type="gramStart"/>
      <w:r w:rsidRPr="003C78ED">
        <w:rPr>
          <w:rFonts w:ascii="Times New Roman" w:hAnsi="Times New Roman" w:cs="Times New Roman"/>
          <w:sz w:val="24"/>
          <w:shd w:val="clear" w:color="auto" w:fill="FFFFFF"/>
        </w:rPr>
        <w:t>taking into account</w:t>
      </w:r>
      <w:proofErr w:type="gramEnd"/>
      <w:r w:rsidRPr="003C78ED">
        <w:rPr>
          <w:rFonts w:ascii="Times New Roman" w:hAnsi="Times New Roman" w:cs="Times New Roman"/>
          <w:sz w:val="24"/>
          <w:shd w:val="clear" w:color="auto" w:fill="FFFFFF"/>
        </w:rPr>
        <w:t xml:space="preserve"> their workload. Ministry of Finance staff within the project, within their core functions and as required:</w:t>
      </w:r>
    </w:p>
    <w:p w14:paraId="1C5414AA" w14:textId="77777777" w:rsidR="004855D8" w:rsidRPr="003C78ED" w:rsidRDefault="004855D8" w:rsidP="00E14C93">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10.1 provide information on the content and legal framework of auditing, audit, </w:t>
      </w:r>
      <w:proofErr w:type="gramStart"/>
      <w:r w:rsidRPr="003C78ED">
        <w:rPr>
          <w:rFonts w:ascii="Times New Roman" w:hAnsi="Times New Roman" w:cs="Times New Roman"/>
          <w:sz w:val="24"/>
          <w:shd w:val="clear" w:color="auto" w:fill="FFFFFF"/>
        </w:rPr>
        <w:t>monitoring</w:t>
      </w:r>
      <w:proofErr w:type="gramEnd"/>
      <w:r w:rsidRPr="003C78ED">
        <w:rPr>
          <w:rFonts w:ascii="Times New Roman" w:hAnsi="Times New Roman" w:cs="Times New Roman"/>
          <w:sz w:val="24"/>
          <w:shd w:val="clear" w:color="auto" w:fill="FFFFFF"/>
        </w:rPr>
        <w:t xml:space="preserve"> and control processes, </w:t>
      </w:r>
      <w:proofErr w:type="gramStart"/>
      <w:r w:rsidRPr="003C78ED">
        <w:rPr>
          <w:rFonts w:ascii="Times New Roman" w:hAnsi="Times New Roman" w:cs="Times New Roman"/>
          <w:sz w:val="24"/>
          <w:shd w:val="clear" w:color="auto" w:fill="FFFFFF"/>
        </w:rPr>
        <w:t>in particular in</w:t>
      </w:r>
      <w:proofErr w:type="gramEnd"/>
      <w:r w:rsidRPr="003C78ED">
        <w:rPr>
          <w:rFonts w:ascii="Times New Roman" w:hAnsi="Times New Roman" w:cs="Times New Roman"/>
          <w:sz w:val="24"/>
          <w:shd w:val="clear" w:color="auto" w:fill="FFFFFF"/>
        </w:rPr>
        <w:t xml:space="preserve"> the field of European Union funds, the Recovery and Resilience Facility and other foreign financial assistance instruments;</w:t>
      </w:r>
    </w:p>
    <w:p w14:paraId="0793D881" w14:textId="34D9A322" w:rsidR="004855D8" w:rsidRPr="003C78ED" w:rsidRDefault="004855D8" w:rsidP="00E14C93">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shd w:val="clear" w:color="auto" w:fill="FFFFFF"/>
        </w:rPr>
        <w:t>10.2 provide methodological support in the preparation of test scenarios and requirements developed within the project.</w:t>
      </w:r>
    </w:p>
    <w:bookmarkEnd w:id="9"/>
    <w:bookmarkEnd w:id="10"/>
    <w:p w14:paraId="5713615B" w14:textId="77777777" w:rsidR="00DF0E41" w:rsidRPr="003C78ED"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II. Conditions for the Participation of the Project Applicant and the Cooperation Partner</w:t>
      </w:r>
    </w:p>
    <w:p w14:paraId="198F21CE" w14:textId="3891DEC2" w:rsidR="00806FAD" w:rsidRPr="003C78ED" w:rsidRDefault="00B176A8"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color w:val="000000"/>
          <w:sz w:val="24"/>
        </w:rPr>
        <w:t xml:space="preserve">11 </w:t>
      </w:r>
      <w:r w:rsidRPr="003C78ED">
        <w:rPr>
          <w:rFonts w:ascii="Times New Roman" w:hAnsi="Times New Roman" w:cs="Times New Roman"/>
          <w:sz w:val="24"/>
        </w:rPr>
        <w:t>In order to certify the Project Applicant's compliance with the requirements set out in Sub-paragraphs 2.12 and 9.1</w:t>
      </w:r>
      <w:r w:rsidRPr="003C78ED">
        <w:rPr>
          <w:rFonts w:ascii="Times New Roman" w:hAnsi="Times New Roman" w:cs="Times New Roman"/>
          <w:sz w:val="24"/>
          <w:shd w:val="clear" w:color="auto" w:fill="FFFFFF"/>
        </w:rPr>
        <w:t xml:space="preserve"> </w:t>
      </w:r>
      <w:r w:rsidRPr="003C78ED">
        <w:rPr>
          <w:rFonts w:ascii="Times New Roman" w:hAnsi="Times New Roman" w:cs="Times New Roman"/>
          <w:sz w:val="24"/>
        </w:rPr>
        <w:t>of the Cabinet Regulation, the Applicant shall upload Part D of the project proposal “Declaration of the Project Applicant” (hereinafter – Declaration of the Project Applicant) to the National Scientific Activity Information System (hereinafter – the Information System), which shall be completed, signed with a secure electronic signature and contain a time stamp. If it is not possible to provide a secure electronic signature with a timestamp, the Project Applicant shall follow the procedure set out in Paragraph 19 of Annex 2</w:t>
      </w:r>
      <w:r w:rsidRPr="003C78ED">
        <w:rPr>
          <w:rFonts w:ascii="Times New Roman" w:hAnsi="Times New Roman" w:cs="Times New Roman"/>
          <w:sz w:val="24"/>
          <w:shd w:val="clear" w:color="auto" w:fill="FFFFFF"/>
        </w:rPr>
        <w:t> </w:t>
      </w:r>
      <w:r w:rsidRPr="003C78ED">
        <w:rPr>
          <w:rFonts w:ascii="Times New Roman" w:hAnsi="Times New Roman" w:cs="Times New Roman"/>
          <w:sz w:val="24"/>
        </w:rPr>
        <w:t>“Methodology for the Preparation and Submission of the Project Proposal, Mid-term Scientific Report and Final Scientific Report of the Project” (hereinafter – the Submission Methodology) to the Regulations.</w:t>
      </w:r>
    </w:p>
    <w:p w14:paraId="5726DBA3" w14:textId="23108BF1" w:rsidR="00E522CD" w:rsidRPr="003C78ED" w:rsidRDefault="00E522CD"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12 The project cooperation partner shall comply with the provisions of Sub-paragraph 2.18</w:t>
      </w:r>
      <w:r w:rsidRPr="003C78ED">
        <w:rPr>
          <w:rFonts w:ascii="Times New Roman" w:hAnsi="Times New Roman" w:cs="Times New Roman"/>
          <w:sz w:val="24"/>
          <w:shd w:val="clear" w:color="auto" w:fill="FFFFFF"/>
        </w:rPr>
        <w:t xml:space="preserve"> </w:t>
      </w:r>
      <w:r w:rsidRPr="003C78ED">
        <w:rPr>
          <w:rFonts w:ascii="Times New Roman" w:hAnsi="Times New Roman" w:cs="Times New Roman"/>
          <w:sz w:val="24"/>
        </w:rPr>
        <w:t>of the Cabinet Regulation.  The Project Applicant shall involve the project cooperation partner in compliance with Sub-paragraph 9.3</w:t>
      </w:r>
      <w:r w:rsidRPr="003C78ED">
        <w:rPr>
          <w:rFonts w:ascii="Times New Roman" w:hAnsi="Times New Roman" w:cs="Times New Roman"/>
          <w:sz w:val="24"/>
          <w:shd w:val="clear" w:color="auto" w:fill="FFFFFF"/>
        </w:rPr>
        <w:t xml:space="preserve"> </w:t>
      </w:r>
      <w:r w:rsidRPr="003C78ED">
        <w:rPr>
          <w:rFonts w:ascii="Times New Roman" w:hAnsi="Times New Roman" w:cs="Times New Roman"/>
          <w:sz w:val="24"/>
        </w:rPr>
        <w:t>of the Cabinet Regulation. In order to certify the cooperation within the project, the Project Applicant shall ensure that the project cooperation partner signs Part E “Declaration of the Project Cooperation Partner – Scientific Institution” (hereinafter – the Declaration of the Project Cooperation Partner – Scientific Institution) or Part F “Declaration of the Project Cooperation Partner – Public Institution” (hereinafter – the Declaration of the Project Cooperation Partner – Public Institution) of the Project Proposal with a secure electronic signature bearing a timestamp. The Project Applicant shall attach the certificate to the Project Proposal. If a secure electronic signature cannot be provided, the project cooperation partner shall proceed in accordance with Paragraphs 23 or 27</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Submission Methodology.</w:t>
      </w:r>
    </w:p>
    <w:p w14:paraId="4B44D7E0" w14:textId="23B30D8C" w:rsidR="00E522CD" w:rsidRPr="003C78ED" w:rsidRDefault="00E522CD"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13 In order to certify compliance of the Project Applicant and the Project Cooperation Partner – Scientific Institution (if applicable) with Sub-paragraph 2.12</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 the head of the respective scientific institution shall submit the financial management and accounting policy and the financial turnover report of the scientific institution (Part G “Financial Turnover Report Form” of the Project Proposal) for the years 2022, 2023, and 2024, and also the declaration by the scientific institution that the results of the research related to this project will not be used for commercial purposes (if applicable).</w:t>
      </w:r>
    </w:p>
    <w:p w14:paraId="7F9CDBD1" w14:textId="37969FA3" w:rsidR="00806FAD" w:rsidRPr="003C78ED" w:rsidRDefault="00E522CD" w:rsidP="002F0588">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14 The documents referred to in Paragraph 13</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of these Regulations shall be attached as an annex to the Certification of the Project Applicant and to the certification of the Certification of </w:t>
      </w:r>
      <w:r w:rsidRPr="003C78ED">
        <w:rPr>
          <w:rFonts w:ascii="Times New Roman" w:hAnsi="Times New Roman" w:cs="Times New Roman"/>
          <w:sz w:val="24"/>
        </w:rPr>
        <w:lastRenderedPageBreak/>
        <w:t xml:space="preserve">the Project Cooperation Partner – Scientific Institution in accordance with Sub-chapters 3.2 and 3.3 of the Submission Methodology.  </w:t>
      </w:r>
    </w:p>
    <w:p w14:paraId="4248D9C3" w14:textId="77777777" w:rsidR="00652B33" w:rsidRPr="003C78ED" w:rsidRDefault="00E522CD"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15 Within the framework of the project implementation, the project cooperation partner may be eligible for funding from the indirect eligible costs allocated to the project in proportion to the share of direct eligible costs allocated to the project cooperation partner, subject to the provisions of Sub-paragraph 14.2</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w:t>
      </w:r>
    </w:p>
    <w:p w14:paraId="6AFA57D8" w14:textId="77777777" w:rsidR="00652B33" w:rsidRPr="003C78ED" w:rsidRDefault="00E522CD" w:rsidP="0087143F">
      <w:pPr>
        <w:spacing w:before="120" w:after="120" w:line="240" w:lineRule="auto"/>
        <w:ind w:firstLine="720"/>
        <w:jc w:val="both"/>
        <w:rPr>
          <w:rStyle w:val="cf01"/>
          <w:rFonts w:ascii="Times New Roman" w:hAnsi="Times New Roman" w:cs="Times New Roman"/>
          <w:sz w:val="24"/>
          <w:szCs w:val="24"/>
        </w:rPr>
      </w:pPr>
      <w:r w:rsidRPr="003C78ED">
        <w:rPr>
          <w:rFonts w:ascii="Times New Roman" w:hAnsi="Times New Roman" w:cs="Times New Roman"/>
          <w:sz w:val="24"/>
        </w:rPr>
        <w:t>16 If the project cooperation partner is involved in the implementation of the project with its own human resources, they shall participate in the implementation of the project as main participants of the project or participants (which may include students in accordance with Section 44, Paragraph one of the Law on Higher Education Institutions and doctoral degree nominees). Information on the involvement of the project cooperation partner in the implementation of the project with its own human resources is specified in Part A “General Information” of the Project Proposal, Chapter 2</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“Scientific Group”. </w:t>
      </w:r>
      <w:r w:rsidRPr="003C78ED">
        <w:rPr>
          <w:rStyle w:val="cf11"/>
          <w:rFonts w:ascii="Times New Roman" w:hAnsi="Times New Roman" w:cs="Times New Roman"/>
          <w:sz w:val="24"/>
          <w:u w:val="none"/>
        </w:rPr>
        <w:t xml:space="preserve">The cooperation partner shall provide the research institution with access to its research infrastructure (if any is to be used in the project), </w:t>
      </w:r>
      <w:r w:rsidRPr="003C78ED">
        <w:rPr>
          <w:rFonts w:ascii="Times New Roman" w:hAnsi="Times New Roman" w:cs="Times New Roman"/>
          <w:sz w:val="24"/>
          <w:shd w:val="clear" w:color="auto" w:fill="FFFFFF"/>
        </w:rPr>
        <w:t>including</w:t>
      </w:r>
      <w:r w:rsidRPr="003C78ED">
        <w:rPr>
          <w:rFonts w:ascii="Times New Roman" w:hAnsi="Times New Roman" w:cs="Times New Roman"/>
          <w:sz w:val="24"/>
        </w:rPr>
        <w:t xml:space="preserve"> in accordance with Sub-paragraph 9.3 of the Cabinet Regulation</w:t>
      </w:r>
      <w:r w:rsidRPr="003C78ED">
        <w:rPr>
          <w:rStyle w:val="cf01"/>
          <w:rFonts w:ascii="Times New Roman" w:hAnsi="Times New Roman" w:cs="Times New Roman"/>
          <w:sz w:val="24"/>
        </w:rPr>
        <w:t>.</w:t>
      </w:r>
    </w:p>
    <w:p w14:paraId="6FA91004" w14:textId="2108D841" w:rsidR="00254586" w:rsidRPr="003C78ED"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III. Conditions for the Participation of the Scientific Group in the Project</w:t>
      </w:r>
    </w:p>
    <w:p w14:paraId="60887386" w14:textId="38B7A1E7" w:rsidR="006B6188" w:rsidRPr="003C78ED" w:rsidRDefault="00254586" w:rsidP="00D97FE4">
      <w:pPr>
        <w:spacing w:after="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17 The Project Applicant shall form a scientific group for the implementation of the project in accordance with the following conditions:</w:t>
      </w:r>
    </w:p>
    <w:p w14:paraId="4B014E34" w14:textId="0E8A5776" w:rsidR="006B6188" w:rsidRPr="003C78ED" w:rsidRDefault="006B6188" w:rsidP="00D97FE4">
      <w:pPr>
        <w:spacing w:after="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 xml:space="preserve">17.1 </w:t>
      </w:r>
      <w:r w:rsidRPr="003C78ED">
        <w:rPr>
          <w:rFonts w:ascii="Times New Roman" w:hAnsi="Times New Roman" w:cs="Times New Roman"/>
          <w:sz w:val="24"/>
        </w:rPr>
        <w:t>the provisions laid down in Sub-paragraph 2.22</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w:t>
      </w:r>
    </w:p>
    <w:p w14:paraId="41F6393A" w14:textId="0988566C" w:rsidR="005A2B4B" w:rsidRPr="003C78ED" w:rsidRDefault="006B6188" w:rsidP="00CB5E10">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17.2 compliance with Paragraphs 54, 55, and 56 of the Cabinet Regulation when changing the composition of the scientific group during the implementation of the project.</w:t>
      </w:r>
    </w:p>
    <w:p w14:paraId="51A69D4C" w14:textId="7F2159FF" w:rsidR="004F7BE9" w:rsidRPr="003C78ED" w:rsidRDefault="00254586"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color w:val="000000"/>
          <w:sz w:val="24"/>
        </w:rPr>
        <w:t xml:space="preserve">18 </w:t>
      </w:r>
      <w:r w:rsidRPr="003C78ED">
        <w:rPr>
          <w:rFonts w:ascii="Times New Roman" w:hAnsi="Times New Roman" w:cs="Times New Roman"/>
          <w:sz w:val="24"/>
        </w:rPr>
        <w:t>In the Project Proposal, the project manager, principal investigator, and project implementers must comply with the requirements of Sub-paragraphs 2.13, 2.14, and 2.15</w:t>
      </w:r>
      <w:r w:rsidRPr="003C78ED">
        <w:rPr>
          <w:rFonts w:ascii="Times New Roman" w:hAnsi="Times New Roman" w:cs="Times New Roman"/>
          <w:sz w:val="24"/>
          <w:shd w:val="clear" w:color="auto" w:fill="FFFFFF"/>
        </w:rPr>
        <w:t xml:space="preserve"> </w:t>
      </w:r>
      <w:r w:rsidRPr="003C78ED">
        <w:rPr>
          <w:rFonts w:ascii="Times New Roman" w:hAnsi="Times New Roman" w:cs="Times New Roman"/>
          <w:sz w:val="24"/>
        </w:rPr>
        <w:t>of the Cabinet Regulation.</w:t>
      </w:r>
      <w:r w:rsidRPr="003C78ED">
        <w:rPr>
          <w:rFonts w:ascii="Times New Roman" w:hAnsi="Times New Roman" w:cs="Times New Roman"/>
          <w:color w:val="000000"/>
          <w:sz w:val="24"/>
        </w:rPr>
        <w:t xml:space="preserve"> </w:t>
      </w:r>
      <w:r w:rsidRPr="003C78ED">
        <w:rPr>
          <w:rFonts w:ascii="Times New Roman" w:hAnsi="Times New Roman" w:cs="Times New Roman"/>
          <w:sz w:val="24"/>
        </w:rPr>
        <w:t>The remuneration of the staff of the scientific group involved in the execution of the project is determined following the remuneration policy and rates of remuneration of the Project Applicant and of the project cooperation partner (if any).</w:t>
      </w:r>
    </w:p>
    <w:p w14:paraId="7A8C8DE7" w14:textId="03672453" w:rsidR="00EF0E12" w:rsidRPr="003C78ED" w:rsidRDefault="00B55AAA"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19 A scientist may only be named as the project manager in one Project Proposal within the scope of the Open Call. If a scientist is listed as the project manager in more than one Project Proposal within the scope of the Open Call, the Council shall contact all relevant project applicants and ask them to indicate, within one working day, for which Project Proposal the scientist is the project manager and in what capacity the scientist will be in the other Project Proposals (if applicable).</w:t>
      </w:r>
    </w:p>
    <w:p w14:paraId="4D5625ED" w14:textId="6BF06B34" w:rsidR="00A073AD" w:rsidRPr="003C78ED" w:rsidRDefault="00A073AD" w:rsidP="00A073AD">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20 Project implementation within the framework of the Open Call is open to persons employed in higher education or research institutions under the tenure system (including </w:t>
      </w:r>
      <w:proofErr w:type="spellStart"/>
      <w:r w:rsidRPr="003C78ED">
        <w:rPr>
          <w:rFonts w:ascii="Times New Roman" w:hAnsi="Times New Roman" w:cs="Times New Roman"/>
          <w:sz w:val="24"/>
        </w:rPr>
        <w:t>tenure</w:t>
      </w:r>
      <w:proofErr w:type="spellEnd"/>
      <w:r w:rsidRPr="003C78ED">
        <w:rPr>
          <w:rFonts w:ascii="Times New Roman" w:hAnsi="Times New Roman" w:cs="Times New Roman"/>
          <w:sz w:val="24"/>
        </w:rPr>
        <w:t xml:space="preserve"> professors, persons holding tenure-track positions or persons fulfilling duties based on a granted tenure status), subject to the conditions laid down in these Regulations:</w:t>
      </w:r>
    </w:p>
    <w:p w14:paraId="7CF9DAD9" w14:textId="3DDD2B21" w:rsidR="00A073AD" w:rsidRPr="003C78ED" w:rsidRDefault="00A073AD" w:rsidP="00A073AD">
      <w:pPr>
        <w:spacing w:after="0" w:line="240" w:lineRule="auto"/>
        <w:ind w:left="720" w:hanging="11"/>
        <w:jc w:val="both"/>
        <w:rPr>
          <w:rFonts w:ascii="Times New Roman" w:hAnsi="Times New Roman" w:cs="Times New Roman"/>
          <w:color w:val="000000"/>
          <w:sz w:val="24"/>
          <w:szCs w:val="24"/>
        </w:rPr>
      </w:pPr>
      <w:r w:rsidRPr="003C78ED">
        <w:rPr>
          <w:rFonts w:ascii="Times New Roman" w:hAnsi="Times New Roman" w:cs="Times New Roman"/>
          <w:color w:val="000000" w:themeColor="text1"/>
          <w:sz w:val="24"/>
        </w:rPr>
        <w:t>20.1 the involvement of persons employed in the tenure system in the project shall only be allowed to the extent and in a manner that does not create a risk of double funding, i.e., project funding shall not be used to pay for duties or working time that are already covered by institutional or other public funding within the tenure-track position;</w:t>
      </w:r>
    </w:p>
    <w:p w14:paraId="184DAA4D" w14:textId="1DE47C9A" w:rsidR="00A073AD" w:rsidRPr="003C78ED" w:rsidRDefault="00A073AD" w:rsidP="00A073AD">
      <w:pPr>
        <w:spacing w:after="0" w:line="240" w:lineRule="auto"/>
        <w:ind w:firstLine="720"/>
        <w:jc w:val="both"/>
        <w:rPr>
          <w:rFonts w:ascii="Times New Roman" w:hAnsi="Times New Roman" w:cs="Times New Roman"/>
          <w:color w:val="000000" w:themeColor="text1"/>
          <w:sz w:val="24"/>
          <w:szCs w:val="24"/>
        </w:rPr>
      </w:pPr>
      <w:r w:rsidRPr="003C78ED">
        <w:rPr>
          <w:rFonts w:ascii="Times New Roman" w:hAnsi="Times New Roman" w:cs="Times New Roman"/>
          <w:color w:val="000000" w:themeColor="text1"/>
          <w:sz w:val="24"/>
        </w:rPr>
        <w:t xml:space="preserve">20.2 project funding for persons employed in the tenure system may cover only additional activities necessary for the implementation of the project which do not overlap with the duties of the tenure position, or project management, </w:t>
      </w:r>
      <w:proofErr w:type="gramStart"/>
      <w:r w:rsidRPr="003C78ED">
        <w:rPr>
          <w:rFonts w:ascii="Times New Roman" w:hAnsi="Times New Roman" w:cs="Times New Roman"/>
          <w:color w:val="000000" w:themeColor="text1"/>
          <w:sz w:val="24"/>
        </w:rPr>
        <w:t>coordination</w:t>
      </w:r>
      <w:proofErr w:type="gramEnd"/>
      <w:r w:rsidRPr="003C78ED">
        <w:rPr>
          <w:rFonts w:ascii="Times New Roman" w:hAnsi="Times New Roman" w:cs="Times New Roman"/>
          <w:color w:val="000000" w:themeColor="text1"/>
          <w:sz w:val="24"/>
        </w:rPr>
        <w:t xml:space="preserve"> or specific research tasks, if not funded under the tenure position;</w:t>
      </w:r>
    </w:p>
    <w:p w14:paraId="768AFC00" w14:textId="0E06686B" w:rsidR="00A073AD" w:rsidRPr="003C78ED" w:rsidRDefault="00A073AD" w:rsidP="00A073AD">
      <w:pPr>
        <w:spacing w:after="0" w:line="240" w:lineRule="auto"/>
        <w:ind w:firstLine="720"/>
        <w:jc w:val="both"/>
        <w:rPr>
          <w:rFonts w:ascii="Times New Roman" w:hAnsi="Times New Roman" w:cs="Times New Roman"/>
          <w:color w:val="000000" w:themeColor="text1"/>
          <w:sz w:val="24"/>
          <w:szCs w:val="24"/>
        </w:rPr>
      </w:pPr>
      <w:r w:rsidRPr="003C78ED">
        <w:rPr>
          <w:rFonts w:ascii="Times New Roman" w:hAnsi="Times New Roman" w:cs="Times New Roman"/>
          <w:color w:val="000000" w:themeColor="text1"/>
          <w:sz w:val="24"/>
        </w:rPr>
        <w:t xml:space="preserve">20.3 if a person employed in the tenure system receives remuneration from the project, the project applicant must ensure: 1) a clear separation between the duties of the position and the tasks of the project; 2) adequate working time records demonstrating the time </w:t>
      </w:r>
      <w:proofErr w:type="gramStart"/>
      <w:r w:rsidRPr="003C78ED">
        <w:rPr>
          <w:rFonts w:ascii="Times New Roman" w:hAnsi="Times New Roman" w:cs="Times New Roman"/>
          <w:color w:val="000000" w:themeColor="text1"/>
          <w:sz w:val="24"/>
        </w:rPr>
        <w:t>actually spent</w:t>
      </w:r>
      <w:proofErr w:type="gramEnd"/>
      <w:r w:rsidRPr="003C78ED">
        <w:rPr>
          <w:rFonts w:ascii="Times New Roman" w:hAnsi="Times New Roman" w:cs="Times New Roman"/>
          <w:color w:val="000000" w:themeColor="text1"/>
          <w:sz w:val="24"/>
        </w:rPr>
        <w:t xml:space="preserve"> on project </w:t>
      </w:r>
      <w:r w:rsidRPr="003C78ED">
        <w:rPr>
          <w:rFonts w:ascii="Times New Roman" w:hAnsi="Times New Roman" w:cs="Times New Roman"/>
          <w:color w:val="000000" w:themeColor="text1"/>
          <w:sz w:val="24"/>
        </w:rPr>
        <w:lastRenderedPageBreak/>
        <w:t>activities; 3) compliance with applicable laws and regulations and with the funder's conditions on maximum workload and remuneration;</w:t>
      </w:r>
    </w:p>
    <w:p w14:paraId="4CF27666" w14:textId="6A9A38DA" w:rsidR="00A073AD" w:rsidRPr="003C78ED" w:rsidRDefault="00A073AD" w:rsidP="00A073AD">
      <w:pPr>
        <w:spacing w:after="0" w:line="240" w:lineRule="auto"/>
        <w:ind w:firstLine="720"/>
        <w:jc w:val="both"/>
        <w:rPr>
          <w:rFonts w:ascii="Times New Roman" w:hAnsi="Times New Roman" w:cs="Times New Roman"/>
          <w:color w:val="000000" w:themeColor="text1"/>
          <w:sz w:val="24"/>
          <w:szCs w:val="24"/>
        </w:rPr>
      </w:pPr>
      <w:r w:rsidRPr="003C78ED">
        <w:rPr>
          <w:rFonts w:ascii="Times New Roman" w:hAnsi="Times New Roman" w:cs="Times New Roman"/>
          <w:color w:val="000000" w:themeColor="text1"/>
          <w:sz w:val="24"/>
        </w:rPr>
        <w:t>20.4 The Council is entitled to request and the project implementer is obliged to provide the Council with additional information on the involvement of persons employed in the tenure system in the project, as well as with documents demonstrating that there is no risk of double funding. The Council has the right to limit or refuse the reimbursement of a person employed in the tenure system from the project funding if there are reasonable doubts about the existence/risk of double funding;</w:t>
      </w:r>
    </w:p>
    <w:p w14:paraId="0CB4FE33" w14:textId="16F3A3B5" w:rsidR="00A073AD" w:rsidRPr="003C78ED" w:rsidRDefault="00A073AD" w:rsidP="00A073AD">
      <w:pPr>
        <w:spacing w:after="0" w:line="240" w:lineRule="auto"/>
        <w:ind w:firstLine="720"/>
        <w:jc w:val="both"/>
        <w:rPr>
          <w:rFonts w:ascii="Times New Roman" w:hAnsi="Times New Roman" w:cs="Times New Roman"/>
          <w:color w:val="000000" w:themeColor="text1"/>
          <w:sz w:val="24"/>
          <w:szCs w:val="24"/>
        </w:rPr>
      </w:pPr>
      <w:r w:rsidRPr="003C78ED">
        <w:rPr>
          <w:rFonts w:ascii="Times New Roman" w:hAnsi="Times New Roman" w:cs="Times New Roman"/>
          <w:color w:val="000000" w:themeColor="text1"/>
          <w:sz w:val="24"/>
        </w:rPr>
        <w:t>20.5 the project applicant accepts responsibility for providing true and complete information and for any financial corrections in the event of double funding.</w:t>
      </w:r>
    </w:p>
    <w:p w14:paraId="58086C6A" w14:textId="5633FF04" w:rsidR="0070588F" w:rsidRPr="003C78ED" w:rsidRDefault="00483B3D"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 xml:space="preserve">21 The workload in </w:t>
      </w:r>
      <w:r w:rsidRPr="003C78ED">
        <w:rPr>
          <w:rFonts w:ascii="Times New Roman" w:hAnsi="Times New Roman" w:cs="Times New Roman"/>
          <w:sz w:val="24"/>
          <w:shd w:val="clear" w:color="auto" w:fill="FFFFFF"/>
        </w:rPr>
        <w:t xml:space="preserve">full-time </w:t>
      </w:r>
      <w:r w:rsidRPr="003C78ED">
        <w:rPr>
          <w:rFonts w:ascii="Times New Roman" w:hAnsi="Times New Roman" w:cs="Times New Roman"/>
          <w:sz w:val="24"/>
        </w:rPr>
        <w:t xml:space="preserve">equivalent (hereinafter – FTE) of one person, being the project manager, the main </w:t>
      </w:r>
      <w:proofErr w:type="gramStart"/>
      <w:r w:rsidRPr="003C78ED">
        <w:rPr>
          <w:rFonts w:ascii="Times New Roman" w:hAnsi="Times New Roman" w:cs="Times New Roman"/>
          <w:sz w:val="24"/>
        </w:rPr>
        <w:t>participant</w:t>
      </w:r>
      <w:proofErr w:type="gramEnd"/>
      <w:r w:rsidRPr="003C78ED">
        <w:rPr>
          <w:rFonts w:ascii="Times New Roman" w:hAnsi="Times New Roman" w:cs="Times New Roman"/>
          <w:sz w:val="24"/>
        </w:rPr>
        <w:t xml:space="preserve"> or the project participant other than the student, is planned in such a way that the workload indicated in a single Project Proposal </w:t>
      </w:r>
      <w:proofErr w:type="gramStart"/>
      <w:r w:rsidRPr="003C78ED">
        <w:rPr>
          <w:rFonts w:ascii="Times New Roman" w:hAnsi="Times New Roman" w:cs="Times New Roman"/>
          <w:sz w:val="24"/>
        </w:rPr>
        <w:t>and also</w:t>
      </w:r>
      <w:proofErr w:type="gramEnd"/>
      <w:r w:rsidRPr="003C78ED">
        <w:rPr>
          <w:rFonts w:ascii="Times New Roman" w:hAnsi="Times New Roman" w:cs="Times New Roman"/>
          <w:sz w:val="24"/>
        </w:rPr>
        <w:t xml:space="preserve"> in the case of project implementation, does not exceed 1.0 FTE. </w:t>
      </w:r>
    </w:p>
    <w:p w14:paraId="5D562FA7" w14:textId="218A8BF6" w:rsidR="005632EE" w:rsidRPr="003C78ED" w:rsidRDefault="00D41DD7" w:rsidP="00596CCF">
      <w:pPr>
        <w:spacing w:after="12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rPr>
        <w:t xml:space="preserve">22 For the project participants included in the scientific groups under the project application and in the case of project implementation, the average workload of all students over the duration of the project </w:t>
      </w:r>
      <w:r w:rsidRPr="003C78ED">
        <w:rPr>
          <w:rFonts w:ascii="Times New Roman" w:hAnsi="Times New Roman" w:cs="Times New Roman"/>
          <w:sz w:val="24"/>
          <w:shd w:val="clear" w:color="auto" w:fill="FFFFFF"/>
        </w:rPr>
        <w:t xml:space="preserve">is at least </w:t>
      </w:r>
      <w:r w:rsidRPr="003C78ED">
        <w:rPr>
          <w:rFonts w:ascii="Times New Roman" w:hAnsi="Times New Roman" w:cs="Times New Roman"/>
          <w:sz w:val="24"/>
          <w:shd w:val="clear" w:color="auto" w:fill="FFFFFF" w:themeFill="background1"/>
        </w:rPr>
        <w:t>0.5 FTE.</w:t>
      </w:r>
    </w:p>
    <w:p w14:paraId="7FA4AEF6" w14:textId="1468EC66" w:rsidR="00D41DD7" w:rsidRPr="003C78ED" w:rsidRDefault="00D41DD7"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23 The Project Proposal </w:t>
      </w:r>
      <w:proofErr w:type="gramStart"/>
      <w:r w:rsidRPr="003C78ED">
        <w:rPr>
          <w:rFonts w:ascii="Times New Roman" w:hAnsi="Times New Roman" w:cs="Times New Roman"/>
          <w:sz w:val="24"/>
        </w:rPr>
        <w:t>and also</w:t>
      </w:r>
      <w:proofErr w:type="gramEnd"/>
      <w:r w:rsidRPr="003C78ED">
        <w:rPr>
          <w:rFonts w:ascii="Times New Roman" w:hAnsi="Times New Roman" w:cs="Times New Roman"/>
          <w:sz w:val="24"/>
        </w:rPr>
        <w:t xml:space="preserve"> the project implementation require that each student is occupied by the project for at least 0.25 FTE on average during the stage of the project implementation.</w:t>
      </w:r>
    </w:p>
    <w:p w14:paraId="6C3A80A7" w14:textId="4E4A9F25" w:rsidR="00002A9D" w:rsidRPr="003C78ED" w:rsidRDefault="00D41DD7"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24 If a student completes a level of study during the project and starts the next level of study, except for that specified in Paragraph 25 of the Regulations, within four months at the latest, their involvement in the project during this four-month period is deemed to be in conformity with Paragraphs 22 and 23 of the Regulations regarding involvement of the student in the project. </w:t>
      </w:r>
    </w:p>
    <w:p w14:paraId="3F25B19B" w14:textId="058763AF" w:rsidR="00D47650" w:rsidRPr="003C78ED" w:rsidRDefault="008F51B3"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25 If a student successfully completes the doctoral study programme and defends his/her doctoral thesis during the project implementation period, his/her involvement in the project shall henceforth be deemed to be in conformity with that laid down in Paragraphs 22 and 23 of the Regulations. </w:t>
      </w:r>
    </w:p>
    <w:p w14:paraId="31DA4997" w14:textId="00A9D4C2" w:rsidR="00E7127B" w:rsidRPr="003C78ED" w:rsidRDefault="00E7127B"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26 The Council uses the information available in the National Education Information System database to verify the student's status at the time of the project. If the information on the student is not available in the State Education Information System database, the Council has the right to request and the project implementer</w:t>
      </w:r>
      <w:r w:rsidRPr="003C78ED">
        <w:rPr>
          <w:rStyle w:val="FootnoteReference"/>
          <w:rFonts w:ascii="Times New Roman" w:eastAsia="Times New Roman" w:hAnsi="Times New Roman" w:cs="Times New Roman"/>
          <w:sz w:val="24"/>
          <w:szCs w:val="24"/>
        </w:rPr>
        <w:footnoteReference w:id="1"/>
      </w:r>
      <w:r w:rsidRPr="003C78ED">
        <w:rPr>
          <w:rFonts w:ascii="Times New Roman" w:hAnsi="Times New Roman" w:cs="Times New Roman"/>
          <w:sz w:val="24"/>
        </w:rPr>
        <w:t xml:space="preserve"> shall submit to the Council a confirmation (certificate) on the student, stating the date when the student started studies in the higher education programme (sub-programme), the semester or academic year (course) data and confirmation of the continuation of relevant studies during the project implementation. The Council shall have the right to request from the project implementer a certificate of PhD candidates to verify that the person concerned is a PhD candidate.</w:t>
      </w:r>
    </w:p>
    <w:p w14:paraId="2CFA9738" w14:textId="77777777" w:rsidR="00254586" w:rsidRPr="003C78ED" w:rsidRDefault="00254586" w:rsidP="0087143F">
      <w:pPr>
        <w:spacing w:before="240" w:after="240" w:line="240" w:lineRule="auto"/>
        <w:jc w:val="center"/>
        <w:outlineLvl w:val="0"/>
        <w:rPr>
          <w:rFonts w:ascii="Times New Roman" w:eastAsia="Times New Roman" w:hAnsi="Times New Roman" w:cs="Times New Roman"/>
          <w:b/>
          <w:bCs/>
          <w:kern w:val="36"/>
          <w:sz w:val="48"/>
          <w:szCs w:val="48"/>
        </w:rPr>
      </w:pPr>
      <w:r w:rsidRPr="003C78ED">
        <w:rPr>
          <w:rFonts w:ascii="Times New Roman" w:hAnsi="Times New Roman" w:cs="Times New Roman"/>
          <w:b/>
          <w:color w:val="000000"/>
          <w:sz w:val="24"/>
        </w:rPr>
        <w:t>IV. Eligible Activities and Costs</w:t>
      </w:r>
    </w:p>
    <w:p w14:paraId="13A85858" w14:textId="7EC43A23" w:rsidR="00254586" w:rsidRPr="003C78ED" w:rsidRDefault="00254586" w:rsidP="0087143F">
      <w:pPr>
        <w:spacing w:before="120" w:after="12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 xml:space="preserve"> 27 </w:t>
      </w:r>
      <w:r w:rsidRPr="003C78ED">
        <w:rPr>
          <w:rFonts w:ascii="Times New Roman" w:hAnsi="Times New Roman" w:cs="Times New Roman"/>
          <w:sz w:val="24"/>
        </w:rPr>
        <w:t>The Project Applicant shall complete Part H of the Project Proposal “Activities of non-economic Nature” which provides information on the conformity of the activities planned in the Project Proposal with Sub-paragraph 2.2</w:t>
      </w:r>
      <w:r w:rsidRPr="003C78ED">
        <w:rPr>
          <w:rFonts w:ascii="Times New Roman" w:hAnsi="Times New Roman" w:cs="Times New Roman"/>
          <w:sz w:val="24"/>
          <w:shd w:val="clear" w:color="auto" w:fill="FFFFFF"/>
        </w:rPr>
        <w:t> </w:t>
      </w:r>
      <w:r w:rsidRPr="003C78ED">
        <w:rPr>
          <w:rFonts w:ascii="Times New Roman" w:hAnsi="Times New Roman" w:cs="Times New Roman"/>
          <w:color w:val="000000"/>
          <w:sz w:val="24"/>
        </w:rPr>
        <w:t>of the Cabinet Regulation.</w:t>
      </w:r>
    </w:p>
    <w:p w14:paraId="2E0B772E" w14:textId="269E7EE7" w:rsidR="00254586" w:rsidRPr="003C78ED" w:rsidRDefault="00254586" w:rsidP="0087143F">
      <w:pPr>
        <w:spacing w:before="120" w:after="120" w:line="240" w:lineRule="auto"/>
        <w:ind w:firstLine="720"/>
        <w:jc w:val="both"/>
        <w:rPr>
          <w:rFonts w:ascii="Times New Roman" w:eastAsia="Times New Roman" w:hAnsi="Times New Roman" w:cs="Times New Roman"/>
          <w:color w:val="000000"/>
          <w:sz w:val="24"/>
          <w:szCs w:val="24"/>
        </w:rPr>
      </w:pPr>
      <w:r w:rsidRPr="003C78ED">
        <w:rPr>
          <w:rFonts w:ascii="Times New Roman" w:hAnsi="Times New Roman" w:cs="Times New Roman"/>
          <w:sz w:val="24"/>
        </w:rPr>
        <w:lastRenderedPageBreak/>
        <w:t>28</w:t>
      </w:r>
      <w:r w:rsidRPr="003C78ED">
        <w:rPr>
          <w:rFonts w:ascii="Times New Roman" w:hAnsi="Times New Roman" w:cs="Times New Roman"/>
          <w:color w:val="000000"/>
          <w:sz w:val="28"/>
        </w:rPr>
        <w:t xml:space="preserve"> </w:t>
      </w:r>
      <w:r w:rsidRPr="003C78ED">
        <w:rPr>
          <w:rFonts w:ascii="Times New Roman" w:hAnsi="Times New Roman" w:cs="Times New Roman"/>
        </w:rPr>
        <w:t>The Project Applicant shall include information on the direct eligible cost items of the project following Sub-paragraph 14.1</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 in Chapter 3 “Budget” of Part A of the Project Proposal</w:t>
      </w:r>
      <w:r w:rsidRPr="003C78ED">
        <w:rPr>
          <w:rFonts w:ascii="Times New Roman" w:hAnsi="Times New Roman" w:cs="Times New Roman"/>
          <w:color w:val="000000"/>
          <w:sz w:val="24"/>
        </w:rPr>
        <w:t>.</w:t>
      </w:r>
    </w:p>
    <w:p w14:paraId="6BB67AA4" w14:textId="5DD86A9C" w:rsidR="005117C4" w:rsidRPr="003C78ED" w:rsidRDefault="005117C4"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29 Indirect eligible costs which are not directly related to the achievement of the project results, but provide the </w:t>
      </w:r>
      <w:r w:rsidR="003C78ED" w:rsidRPr="003C78ED">
        <w:rPr>
          <w:rFonts w:ascii="Times New Roman" w:hAnsi="Times New Roman" w:cs="Times New Roman"/>
          <w:sz w:val="24"/>
        </w:rPr>
        <w:t>necessary</w:t>
      </w:r>
      <w:r w:rsidRPr="003C78ED">
        <w:rPr>
          <w:rFonts w:ascii="Times New Roman" w:hAnsi="Times New Roman" w:cs="Times New Roman"/>
          <w:sz w:val="24"/>
        </w:rPr>
        <w:t xml:space="preserve"> conditions for the implementation of the activities to be supported within the scope of the project and for the achievement of the results shall be planned as a single cost item, applying a flat rate of indirect costs up to 15 (fifteen) per cent of the total amount of direct eligible costs referred to in Sub-paragraphs 14.1.1 and 14.1.2 of the Cabinet Regulation. Within two weeks from the date of signing the Contract, the Project implementer and the cooperation partner(s) (if any) must develop and approve internal procedures for the use and control of the indirect eligible costs of the project, which the Council is entitled to request and the project implementer presents it to the Council. If the project implementer has engaged a cooperation partner or partners, the indirect eligible costs of the project are divided between the project implementer and the cooperation partner(s) in proportion to the division of the direct eligible costs of the project between the project implementer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426C754A" w14:textId="77777777" w:rsidR="00254586" w:rsidRPr="003C78ED"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V. Procedures for the Preparation and Submission of the Project Proposal</w:t>
      </w:r>
    </w:p>
    <w:p w14:paraId="7A7DD522" w14:textId="3A9D97D9" w:rsidR="003B023F" w:rsidRPr="003C78ED" w:rsidRDefault="00184FEB"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30 The Project Proposal shall be completed in accordance with the Submission Methodology and submitted to the Council electronically via the Information System within the time limit laid down for the submission of Project Proposals.</w:t>
      </w:r>
    </w:p>
    <w:p w14:paraId="730A244F" w14:textId="14748394" w:rsidR="004A1221" w:rsidRPr="003C78ED" w:rsidRDefault="00184FEB" w:rsidP="00592D3D">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31 In order to ensure the achievement of the programme objective set out in Paragraph 3 of the Cabinet Regulation and to avoid infringement of property rights, the project applicant shall ensure responsible use of generative artificial intelligence AI when submitting the project proposal documentation and:</w:t>
      </w:r>
    </w:p>
    <w:p w14:paraId="6E3B4C76" w14:textId="277ADAB7" w:rsidR="009A5F25" w:rsidRPr="003C78ED" w:rsidRDefault="00184FEB" w:rsidP="004D24DA">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31.1 indicate in the project application, Part B "Project Description", under paragraph 1 "Scientific Excellence", whether and to what extent generative AI tools have been used in the preparation of the content of the project application, </w:t>
      </w:r>
      <w:r w:rsidRPr="003C78ED">
        <w:rPr>
          <w:rFonts w:ascii="Times New Roman" w:hAnsi="Times New Roman" w:cs="Times New Roman"/>
          <w:sz w:val="24"/>
          <w:shd w:val="clear" w:color="auto" w:fill="FFFFFF"/>
        </w:rPr>
        <w:t>including</w:t>
      </w:r>
      <w:r w:rsidRPr="003C78ED">
        <w:rPr>
          <w:rFonts w:ascii="Times New Roman" w:hAnsi="Times New Roman" w:cs="Times New Roman"/>
          <w:sz w:val="24"/>
        </w:rPr>
        <w:t xml:space="preserve"> describing which AI tools have been used in the preparation of the content of the project proposal, in what context and with what objectives;</w:t>
      </w:r>
    </w:p>
    <w:p w14:paraId="6965EAEB" w14:textId="646BAFBE" w:rsidR="003B023F" w:rsidRPr="003C78ED" w:rsidRDefault="00184FEB" w:rsidP="003458C7">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31.2 is responsible for the originality of the content of the project proposal, the veracity of the facts and the non-infringement of </w:t>
      </w:r>
      <w:r w:rsidR="003C78ED" w:rsidRPr="003C78ED">
        <w:rPr>
          <w:rFonts w:ascii="Times New Roman" w:hAnsi="Times New Roman" w:cs="Times New Roman"/>
          <w:sz w:val="24"/>
        </w:rPr>
        <w:t>third-party</w:t>
      </w:r>
      <w:r w:rsidRPr="003C78ED">
        <w:rPr>
          <w:rFonts w:ascii="Times New Roman" w:hAnsi="Times New Roman" w:cs="Times New Roman"/>
          <w:sz w:val="24"/>
        </w:rPr>
        <w:t xml:space="preserve"> copyright and other intellectual property rights, irrespective of the use of AI;</w:t>
      </w:r>
    </w:p>
    <w:p w14:paraId="05F21B88" w14:textId="1414A5DA" w:rsidR="003B023F" w:rsidRPr="003C78ED" w:rsidRDefault="00184FEB" w:rsidP="00592D3D">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31.3 </w:t>
      </w:r>
      <w:r w:rsidRPr="003C78ED">
        <w:rPr>
          <w:rFonts w:ascii="Times New Roman" w:hAnsi="Times New Roman" w:cs="Times New Roman"/>
          <w:sz w:val="24"/>
          <w:shd w:val="clear" w:color="auto" w:fill="FFFFFF"/>
        </w:rPr>
        <w:t xml:space="preserve">is responsible for </w:t>
      </w:r>
      <w:r w:rsidRPr="003C78ED">
        <w:rPr>
          <w:rFonts w:ascii="Times New Roman" w:hAnsi="Times New Roman" w:cs="Times New Roman"/>
          <w:sz w:val="24"/>
        </w:rPr>
        <w:t xml:space="preserve">the use of the generative AI content used in the preparation of the Project Proposal, including the research questions put forward, the methodology developed, the structuring of the content, as well as the interpretation and evaluation of the results; </w:t>
      </w:r>
    </w:p>
    <w:p w14:paraId="3416E1EF" w14:textId="54A21AE1" w:rsidR="003B023F" w:rsidRPr="003C78ED" w:rsidRDefault="00184FEB" w:rsidP="00592D3D">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31.4 when using AI solutions, ensures that: </w:t>
      </w:r>
    </w:p>
    <w:p w14:paraId="6CE66A22" w14:textId="737527F6" w:rsidR="003B023F" w:rsidRPr="003C78ED" w:rsidRDefault="00184FEB" w:rsidP="00592D3D">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31.4.1 sensitive and/or confidential information containing personal data shall not be provided to third party AI systems if this is not in accordance with applicable data protection laws and regulations or contractual terms; </w:t>
      </w:r>
    </w:p>
    <w:p w14:paraId="3783396A" w14:textId="73D765A3" w:rsidR="00AE23AD" w:rsidRPr="003C78ED" w:rsidRDefault="00184FEB" w:rsidP="00592D3D">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31.4.2 Content produced by AI does not contain biased, stereotyped and/or offensive content;</w:t>
      </w:r>
    </w:p>
    <w:p w14:paraId="522E19D1" w14:textId="562121B5" w:rsidR="003B023F" w:rsidRPr="003C78ED" w:rsidRDefault="00184FEB" w:rsidP="00592D3D">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31.4.3 the reliability of the content produced by the AI has been assessed and substantiated.</w:t>
      </w:r>
    </w:p>
    <w:p w14:paraId="43F9E38B" w14:textId="76894651" w:rsidR="006359FB" w:rsidRPr="003C78ED" w:rsidRDefault="0009539F"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32 In order to certify the Project Proposal as a </w:t>
      </w:r>
      <w:r w:rsidRPr="003C78ED">
        <w:rPr>
          <w:rFonts w:ascii="Times New Roman" w:hAnsi="Times New Roman" w:cs="Times New Roman"/>
          <w:sz w:val="24"/>
          <w:shd w:val="clear" w:color="auto" w:fill="FFFFFF" w:themeFill="background1"/>
        </w:rPr>
        <w:t>whole,</w:t>
      </w:r>
      <w:r w:rsidRPr="003C78ED">
        <w:rPr>
          <w:rFonts w:ascii="Times New Roman" w:hAnsi="Times New Roman" w:cs="Times New Roman"/>
          <w:sz w:val="24"/>
        </w:rPr>
        <w:t xml:space="preserve"> the Project Applicant shall sign Part D of the Project Proposal “Declaration of the Project Applicant” using a secure electronic signature with a timestamp. If it is not possible to provide a secure electronic signature with a </w:t>
      </w:r>
      <w:r w:rsidRPr="003C78ED">
        <w:rPr>
          <w:rFonts w:ascii="Times New Roman" w:hAnsi="Times New Roman" w:cs="Times New Roman"/>
          <w:sz w:val="24"/>
        </w:rPr>
        <w:lastRenderedPageBreak/>
        <w:t>timestamp, the Project Applicant shall follow the procedure set out in the Submission Methodology and in Paragraph 19 thereof.</w:t>
      </w:r>
    </w:p>
    <w:p w14:paraId="5FDCB9F1" w14:textId="3D567944" w:rsidR="00254586" w:rsidRPr="003C78ED"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VI. Administrative Evaluation of Project Proposals</w:t>
      </w:r>
    </w:p>
    <w:p w14:paraId="7C7D8F86" w14:textId="0EE6F6AC" w:rsidR="00814BC4" w:rsidRPr="003C78ED" w:rsidRDefault="00254586" w:rsidP="00051BF2">
      <w:pPr>
        <w:spacing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33 The Council shall ensure administrative evaluation of Project Proposals in accordance with Annex 3</w:t>
      </w:r>
      <w:r w:rsidRPr="003C78ED">
        <w:rPr>
          <w:rFonts w:ascii="Times New Roman" w:hAnsi="Times New Roman" w:cs="Times New Roman"/>
          <w:sz w:val="24"/>
          <w:shd w:val="clear" w:color="auto" w:fill="FFFFFF"/>
        </w:rPr>
        <w:t> </w:t>
      </w:r>
      <w:r w:rsidRPr="003C78ED">
        <w:rPr>
          <w:rFonts w:ascii="Times New Roman" w:hAnsi="Times New Roman" w:cs="Times New Roman"/>
          <w:sz w:val="24"/>
        </w:rPr>
        <w:t>“Methodology for the Evaluation of the Conformity of the Project Proposal with the Administrative Compliance Criteria” to the Regulations, evaluating the conformity of the Project Proposal with the administrative criteria laid down in Paragraph 19 of the Cabinet Regulation and, based on Sub-paragraph 16.8 of the Cabinet Regulation, additional administrative criteria laid down in Sub-paragraph 34.3 of the Regulations within two weeks upon expiry of the time limit for the submission of Project Proposals.</w:t>
      </w:r>
    </w:p>
    <w:p w14:paraId="7EA9F992" w14:textId="6D08F7A3" w:rsidR="00814BC4" w:rsidRPr="003C78ED" w:rsidRDefault="00814BC4" w:rsidP="00814BC4">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34 The Project Proposal shall be evaluated according to the following administrative evaluation criteria:</w:t>
      </w:r>
    </w:p>
    <w:p w14:paraId="11FC593D" w14:textId="2BF14D5A" w:rsidR="008077FE" w:rsidRPr="003C78ED" w:rsidRDefault="008077FE" w:rsidP="008077FE">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34.1 the administrative criteria laid down in Sub-paragraphs 19.1 and 19.2 of the Cabinet Regulation which may be supplemented (hereinafter – the </w:t>
      </w:r>
      <w:proofErr w:type="spellStart"/>
      <w:r w:rsidRPr="003C78ED">
        <w:rPr>
          <w:rFonts w:ascii="Times New Roman" w:hAnsi="Times New Roman" w:cs="Times New Roman"/>
          <w:sz w:val="24"/>
        </w:rPr>
        <w:t>supplementable</w:t>
      </w:r>
      <w:proofErr w:type="spellEnd"/>
      <w:r w:rsidRPr="003C78ED">
        <w:rPr>
          <w:rFonts w:ascii="Times New Roman" w:hAnsi="Times New Roman" w:cs="Times New Roman"/>
          <w:sz w:val="24"/>
        </w:rPr>
        <w:t xml:space="preserve"> administrative criteria); </w:t>
      </w:r>
    </w:p>
    <w:p w14:paraId="65ECD6A9" w14:textId="59AE0810" w:rsidR="002F5603" w:rsidRPr="003C78ED" w:rsidRDefault="002F5603" w:rsidP="002F5603">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34.2 the administrative criteria laid down in Sub-paragraphs 19.3, 19.4, 19.5, 19.6, 19.7, and 19.8 of the Cabinet Regulation which may not be supplemented (hereinafter – the non-</w:t>
      </w:r>
      <w:proofErr w:type="spellStart"/>
      <w:r w:rsidRPr="003C78ED">
        <w:rPr>
          <w:rFonts w:ascii="Times New Roman" w:hAnsi="Times New Roman" w:cs="Times New Roman"/>
          <w:sz w:val="24"/>
        </w:rPr>
        <w:t>supplementable</w:t>
      </w:r>
      <w:proofErr w:type="spellEnd"/>
      <w:r w:rsidRPr="003C78ED">
        <w:rPr>
          <w:rFonts w:ascii="Times New Roman" w:hAnsi="Times New Roman" w:cs="Times New Roman"/>
          <w:sz w:val="24"/>
        </w:rPr>
        <w:t xml:space="preserve"> administrative criteria); </w:t>
      </w:r>
    </w:p>
    <w:p w14:paraId="61936A88" w14:textId="73403A72" w:rsidR="002F5603" w:rsidRPr="003C78ED" w:rsidRDefault="002F5603" w:rsidP="002F5603">
      <w:pPr>
        <w:tabs>
          <w:tab w:val="left" w:pos="2142"/>
        </w:tabs>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34.3 the additional administrative criteria which may not be supplemented:</w:t>
      </w:r>
    </w:p>
    <w:p w14:paraId="4C3933EC" w14:textId="2CC5F8E4" w:rsidR="00814BC4" w:rsidRPr="003C78ED" w:rsidRDefault="00814BC4" w:rsidP="004D6A7E">
      <w:pPr>
        <w:tabs>
          <w:tab w:val="left" w:pos="2142"/>
        </w:tabs>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34.3.1 Cover all the common (horizontal) objectives of the programme as defined in Paragraph 7 of the Cabinet Order;</w:t>
      </w:r>
    </w:p>
    <w:p w14:paraId="4989B13C" w14:textId="49EDE53D" w:rsidR="00814BC4" w:rsidRPr="003C78ED" w:rsidRDefault="00814BC4" w:rsidP="00051BF2">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34.3.2 Cover all the results set out in Paragraph 8 of the Cabinet Order</w:t>
      </w:r>
      <w:r w:rsidRPr="003C78ED">
        <w:rPr>
          <w:rFonts w:ascii="Times New Roman" w:hAnsi="Times New Roman" w:cs="Times New Roman"/>
        </w:rPr>
        <w:t xml:space="preserve"> to be achieved </w:t>
      </w:r>
      <w:r w:rsidRPr="003C78ED">
        <w:rPr>
          <w:rFonts w:ascii="Times New Roman" w:hAnsi="Times New Roman" w:cs="Times New Roman"/>
          <w:shd w:val="clear" w:color="auto" w:fill="FFFFFF"/>
        </w:rPr>
        <w:t>during the Programme implementation</w:t>
      </w:r>
      <w:r w:rsidRPr="003C78ED">
        <w:rPr>
          <w:rFonts w:ascii="Times New Roman" w:hAnsi="Times New Roman" w:cs="Times New Roman"/>
          <w:sz w:val="24"/>
        </w:rPr>
        <w:t>.</w:t>
      </w:r>
      <w:r w:rsidRPr="003C78ED">
        <w:rPr>
          <w:rFonts w:ascii="Times New Roman" w:hAnsi="Times New Roman" w:cs="Times New Roman"/>
          <w:sz w:val="24"/>
          <w:shd w:val="clear" w:color="auto" w:fill="FFFFFF"/>
        </w:rPr>
        <w:t xml:space="preserve"> </w:t>
      </w:r>
    </w:p>
    <w:p w14:paraId="266514C1" w14:textId="758A5CD9" w:rsidR="00814BC4" w:rsidRPr="003C78ED" w:rsidRDefault="00814BC4" w:rsidP="00051BF2">
      <w:pPr>
        <w:spacing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 xml:space="preserve">35 </w:t>
      </w:r>
      <w:proofErr w:type="gramStart"/>
      <w:r w:rsidRPr="003C78ED">
        <w:rPr>
          <w:rFonts w:ascii="Times New Roman" w:hAnsi="Times New Roman" w:cs="Times New Roman"/>
          <w:sz w:val="24"/>
        </w:rPr>
        <w:t>Taking into account</w:t>
      </w:r>
      <w:proofErr w:type="gramEnd"/>
      <w:r w:rsidRPr="003C78ED">
        <w:rPr>
          <w:rFonts w:ascii="Times New Roman" w:hAnsi="Times New Roman" w:cs="Times New Roman"/>
          <w:sz w:val="24"/>
        </w:rPr>
        <w:t xml:space="preserve"> the results of the administrative evaluation of the Project Proposal, the Council shall complete Annex 4</w:t>
      </w:r>
      <w:r w:rsidRPr="003C78ED">
        <w:rPr>
          <w:rFonts w:ascii="Times New Roman" w:hAnsi="Times New Roman" w:cs="Times New Roman"/>
          <w:sz w:val="24"/>
          <w:shd w:val="clear" w:color="auto" w:fill="FFFFFF"/>
        </w:rPr>
        <w:t> </w:t>
      </w:r>
      <w:r w:rsidRPr="003C78ED">
        <w:rPr>
          <w:rFonts w:ascii="Times New Roman" w:hAnsi="Times New Roman" w:cs="Times New Roman"/>
          <w:sz w:val="24"/>
        </w:rPr>
        <w:t>“Administrative Conformity Criteria Evaluation Form” to the Regulations in compliance with Paragraph 20</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w:t>
      </w:r>
    </w:p>
    <w:p w14:paraId="14ADA57C" w14:textId="5C8878B7" w:rsidR="008077FE" w:rsidRPr="003C78ED" w:rsidRDefault="008077FE" w:rsidP="008077FE">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36 </w:t>
      </w:r>
      <w:bookmarkStart w:id="11" w:name="_Hlk148020479"/>
      <w:r w:rsidRPr="003C78ED">
        <w:rPr>
          <w:rFonts w:ascii="Times New Roman" w:hAnsi="Times New Roman" w:cs="Times New Roman"/>
          <w:sz w:val="24"/>
        </w:rPr>
        <w:t>In the event of non-conformity of the Project Proposal with any</w:t>
      </w:r>
      <w:bookmarkEnd w:id="11"/>
      <w:r w:rsidRPr="003C78ED">
        <w:rPr>
          <w:rFonts w:ascii="Times New Roman" w:hAnsi="Times New Roman" w:cs="Times New Roman"/>
          <w:sz w:val="24"/>
        </w:rPr>
        <w:t>:</w:t>
      </w:r>
    </w:p>
    <w:p w14:paraId="47675B17" w14:textId="2D3A531A" w:rsidR="008077FE" w:rsidRPr="003C78ED" w:rsidRDefault="008077FE" w:rsidP="008077FE">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36.1 </w:t>
      </w:r>
      <w:proofErr w:type="spellStart"/>
      <w:r w:rsidRPr="003C78ED">
        <w:rPr>
          <w:rFonts w:ascii="Times New Roman" w:hAnsi="Times New Roman" w:cs="Times New Roman"/>
          <w:sz w:val="24"/>
        </w:rPr>
        <w:t>supplementable</w:t>
      </w:r>
      <w:proofErr w:type="spellEnd"/>
      <w:r w:rsidRPr="003C78ED">
        <w:rPr>
          <w:rFonts w:ascii="Times New Roman" w:hAnsi="Times New Roman" w:cs="Times New Roman"/>
          <w:sz w:val="24"/>
        </w:rPr>
        <w:t xml:space="preserve"> administrative criteria, the Council shall request the Project Applicant to update the Project Proposal by sending a letter to the official e-mail address of the Project Applicant. The project applicant submits the updated Project Proposal within two working days since the date of sending the Council's letter, by sending it to the Council's official e-mail address: pasts@lzp.gov.lv;</w:t>
      </w:r>
    </w:p>
    <w:p w14:paraId="5D804A07" w14:textId="79553B2D" w:rsidR="00814BC4" w:rsidRPr="003C78ED" w:rsidRDefault="00814BC4" w:rsidP="005E601E">
      <w:pPr>
        <w:spacing w:after="24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36.2 non-</w:t>
      </w:r>
      <w:proofErr w:type="spellStart"/>
      <w:r w:rsidRPr="003C78ED">
        <w:rPr>
          <w:rFonts w:ascii="Times New Roman" w:hAnsi="Times New Roman" w:cs="Times New Roman"/>
          <w:sz w:val="24"/>
        </w:rPr>
        <w:t>supplementable</w:t>
      </w:r>
      <w:proofErr w:type="spellEnd"/>
      <w:r w:rsidRPr="003C78ED">
        <w:rPr>
          <w:rFonts w:ascii="Times New Roman" w:hAnsi="Times New Roman" w:cs="Times New Roman"/>
          <w:sz w:val="24"/>
        </w:rPr>
        <w:t xml:space="preserve"> administrative criteria or if the Project Proposal does not conform to any of the </w:t>
      </w:r>
      <w:proofErr w:type="spellStart"/>
      <w:r w:rsidRPr="003C78ED">
        <w:rPr>
          <w:rFonts w:ascii="Times New Roman" w:hAnsi="Times New Roman" w:cs="Times New Roman"/>
          <w:sz w:val="24"/>
        </w:rPr>
        <w:t>supplementable</w:t>
      </w:r>
      <w:proofErr w:type="spellEnd"/>
      <w:r w:rsidRPr="003C78ED">
        <w:rPr>
          <w:rFonts w:ascii="Times New Roman" w:hAnsi="Times New Roman" w:cs="Times New Roman"/>
          <w:sz w:val="24"/>
        </w:rPr>
        <w:t xml:space="preserve"> administrative criteria, after submission of an updated Project Proposal, the Council shall, following the completion of the administrative evaluation of all Project Proposals, send to the Programme Implementation and Monitoring Commission (hereinafter – the Commission) the list of Project Proposals evaluated according to the administrative criteria and non-conforming to the administrative criteria and which do not conform to the administrative criteria</w:t>
      </w:r>
      <w:r w:rsidRPr="003C78ED">
        <w:rPr>
          <w:rFonts w:ascii="Times New Roman" w:hAnsi="Times New Roman" w:cs="Times New Roman"/>
          <w:color w:val="414142"/>
          <w:sz w:val="24"/>
          <w:shd w:val="clear" w:color="auto" w:fill="FFFFFF"/>
        </w:rPr>
        <w:t xml:space="preserve"> </w:t>
      </w:r>
      <w:r w:rsidRPr="003C78ED">
        <w:rPr>
          <w:rFonts w:ascii="Times New Roman" w:hAnsi="Times New Roman" w:cs="Times New Roman"/>
          <w:sz w:val="24"/>
        </w:rPr>
        <w:t xml:space="preserve">laid down in the Regulations, also providing the grounds for each non-conformity in the respective list. The Commission shall evaluate the </w:t>
      </w:r>
      <w:proofErr w:type="gramStart"/>
      <w:r w:rsidRPr="003C78ED">
        <w:rPr>
          <w:rFonts w:ascii="Times New Roman" w:hAnsi="Times New Roman" w:cs="Times New Roman"/>
          <w:sz w:val="24"/>
        </w:rPr>
        <w:t>aforementioned list</w:t>
      </w:r>
      <w:proofErr w:type="gramEnd"/>
      <w:r w:rsidRPr="003C78ED">
        <w:rPr>
          <w:rFonts w:ascii="Times New Roman" w:hAnsi="Times New Roman" w:cs="Times New Roman"/>
          <w:sz w:val="24"/>
        </w:rPr>
        <w:t xml:space="preserve"> and take the decision on rejection of the Project Proposal in accordance with Sub-paragraph 8.3.2 of the Cabinet Regulation.</w:t>
      </w:r>
    </w:p>
    <w:p w14:paraId="5A647313" w14:textId="77777777" w:rsidR="00254586" w:rsidRPr="003C78ED"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VII. Scientific Evaluation of the Project Proposal</w:t>
      </w:r>
    </w:p>
    <w:p w14:paraId="62CF001D" w14:textId="7820FDBA" w:rsidR="00FB1CC6" w:rsidRPr="003C78ED" w:rsidRDefault="00254586" w:rsidP="001F02C5">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color w:val="000000"/>
          <w:sz w:val="24"/>
        </w:rPr>
        <w:t xml:space="preserve">37 </w:t>
      </w:r>
      <w:r w:rsidRPr="003C78ED">
        <w:rPr>
          <w:rFonts w:ascii="Times New Roman" w:hAnsi="Times New Roman" w:cs="Times New Roman"/>
          <w:sz w:val="24"/>
        </w:rPr>
        <w:t>Following the provisions of Chapter III of the Cabinet Regulation, the Council shall organise the scientific evaluation of Project Proposals (hereinafter – the scientific evaluation).</w:t>
      </w:r>
    </w:p>
    <w:p w14:paraId="6583FC16" w14:textId="62BDF097" w:rsidR="00FB1CC6" w:rsidRPr="003C78ED" w:rsidRDefault="00FB1CC6" w:rsidP="0034616C">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38 For the evaluation of the Project Proposal, the Council shall, in accordance with Sub-paragraph 7.5 of the Cabinet Regulation, select and engage two or more scientific experts included </w:t>
      </w:r>
      <w:r w:rsidRPr="003C78ED">
        <w:rPr>
          <w:rFonts w:ascii="Times New Roman" w:hAnsi="Times New Roman" w:cs="Times New Roman"/>
          <w:sz w:val="24"/>
        </w:rPr>
        <w:lastRenderedPageBreak/>
        <w:t>in the European Commission or equivalent database (hereinafter – the expert) who meet the requirements laid down in Paragraphs 23 and 24 of the Cabinet Regulation. An expert may carry out the evaluation of several Project Proposals according to his or her scientific qualifications and experience.</w:t>
      </w:r>
    </w:p>
    <w:p w14:paraId="04A72B55" w14:textId="6F876485" w:rsidR="00FB1CC6" w:rsidRPr="003C78ED" w:rsidRDefault="00FB1CC6" w:rsidP="001F02C5">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39 The Council shall ensure that the expert who has agreed to evaluate the Project Proposal signs Annex 5</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“Declaration of Absence of Conflict of Interest and Maintenance of Confidentiality” to the Regulations and submits it to the Council by uploading it in the Information System.  </w:t>
      </w:r>
    </w:p>
    <w:p w14:paraId="60540F1A" w14:textId="579168E1" w:rsidR="00FB1CC6" w:rsidRPr="003C78ED" w:rsidRDefault="00184FEB" w:rsidP="001F02C5">
      <w:pPr>
        <w:spacing w:after="12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rPr>
        <w:t>40. conclude a contract with each expert for the performance of the expert evaluation using the form specified in Annex 6</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“The Service Contract for Scientific Evaluation” to the Regulations (hereinafter – the Service Contract). </w:t>
      </w:r>
      <w:r w:rsidRPr="003C78ED">
        <w:rPr>
          <w:rFonts w:ascii="Times New Roman" w:hAnsi="Times New Roman" w:cs="Times New Roman"/>
          <w:sz w:val="24"/>
          <w:shd w:val="clear" w:color="auto" w:fill="FFFFFF"/>
        </w:rPr>
        <w:t>The Service Contract may be adjusted during the contracting process in conformity with the content of the Project Proposal and the specificities of the expert evaluation.</w:t>
      </w:r>
    </w:p>
    <w:p w14:paraId="115302BF" w14:textId="4497A66A" w:rsidR="00E276B2" w:rsidRPr="003C78ED" w:rsidRDefault="00184FEB" w:rsidP="00064340">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41 The expert shall evaluate the Project Proposal in accordance with the scientific criteria set out in Paragraph 26 of the Cabinet Regulation and the procedures for the evaluation of Project Proposals in accordance with Annex 7 to the Regulations “Methodology for Carrying Out the Expert Evaluation (for the Project Proposal, Mid-term/Final Scientific Reports of the Project)” (hereinafter – the Methodology for Carrying Out the Expert Evaluation) and in compliance with Annex 8 to the Regulations “Form for Individual/Consolidated Evaluation of the Project Proposal Expert Evaluation” (hereinafter – the Expert Evaluation Form):</w:t>
      </w:r>
    </w:p>
    <w:p w14:paraId="66F8D3C3" w14:textId="67A35974" w:rsidR="00D766B1" w:rsidRPr="003C78ED" w:rsidRDefault="00184FEB" w:rsidP="00064340">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41.1. the scientific quality of the project evaluated in accordance with considerations laid down in Paragraph 27</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w:t>
      </w:r>
    </w:p>
    <w:p w14:paraId="72E0BD0C" w14:textId="197F11E3" w:rsidR="00D766B1" w:rsidRPr="003C78ED" w:rsidRDefault="00184FEB" w:rsidP="00064340">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41.2. the impact of the project results evaluated in accordance with the considerations of Paragraph 28</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w:t>
      </w:r>
    </w:p>
    <w:p w14:paraId="32C17410" w14:textId="22A1C68B" w:rsidR="00D766B1" w:rsidRPr="003C78ED" w:rsidRDefault="00184FEB" w:rsidP="00B477DC">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41.3. the project feasibility and provisions evaluated in accordance with the considerations of Paragraph 29</w:t>
      </w:r>
      <w:r w:rsidRPr="003C78ED">
        <w:rPr>
          <w:rFonts w:ascii="Times New Roman" w:hAnsi="Times New Roman" w:cs="Times New Roman"/>
          <w:sz w:val="24"/>
          <w:shd w:val="clear" w:color="auto" w:fill="FFFFFF"/>
        </w:rPr>
        <w:t> </w:t>
      </w:r>
      <w:r w:rsidRPr="003C78ED">
        <w:rPr>
          <w:rFonts w:ascii="Times New Roman" w:hAnsi="Times New Roman" w:cs="Times New Roman"/>
          <w:sz w:val="24"/>
        </w:rPr>
        <w:t>of the Cabinet Regulation.</w:t>
      </w:r>
    </w:p>
    <w:p w14:paraId="428E69A5" w14:textId="490A636B" w:rsidR="00D766B1" w:rsidRPr="003C78ED" w:rsidRDefault="001862C0" w:rsidP="0046142B">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42 The expert shall ensure the reliability of the scientific evaluation and reasoned opinions and is responsible for the originality of the content of his or her evaluation and the accuracy of the facts. The expert takes full responsibility for the individual evaluation of the project proposal and/or the mid-term/final report, irrespective of whether generative AI solutions have been used in the evaluation process. </w:t>
      </w:r>
    </w:p>
    <w:p w14:paraId="7D64D8D0" w14:textId="48D884DB" w:rsidR="007E39FB" w:rsidRPr="003C78ED" w:rsidRDefault="0046142B" w:rsidP="00B57E68">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43 If the expert uses AI solutions in the scientific evaluation of project proposals, he/she shall ensure that:</w:t>
      </w:r>
    </w:p>
    <w:p w14:paraId="1D20BD85" w14:textId="0AB8CA2F" w:rsidR="00535DDA" w:rsidRPr="003C78ED" w:rsidRDefault="007E39FB" w:rsidP="00B57E68">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43.1 sensitive and/or confidential information containing personal data shall not be provided to third party AI systems if this is not in accordance with applicable data protection laws and regulations or contractual terms;</w:t>
      </w:r>
    </w:p>
    <w:p w14:paraId="4E4928B7" w14:textId="704435AA" w:rsidR="00535DDA" w:rsidRPr="003C78ED" w:rsidRDefault="00535DDA" w:rsidP="00B57E68">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43.2 Content produced by AI does not contain biased, stereotyped and/or offensive content;</w:t>
      </w:r>
    </w:p>
    <w:p w14:paraId="6C77C4FE" w14:textId="16243987" w:rsidR="00D766B1" w:rsidRPr="003C78ED" w:rsidRDefault="00535DDA" w:rsidP="001F02C5">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43.3 The content produced by the AI is critically assessed, its reliability is substantiated and it is not used as the sole basis for assessing the project proposal, </w:t>
      </w:r>
      <w:proofErr w:type="gramStart"/>
      <w:r w:rsidRPr="003C78ED">
        <w:rPr>
          <w:rFonts w:ascii="Times New Roman" w:hAnsi="Times New Roman" w:cs="Times New Roman"/>
          <w:sz w:val="24"/>
        </w:rPr>
        <w:t>mid-term</w:t>
      </w:r>
      <w:proofErr w:type="gramEnd"/>
      <w:r w:rsidRPr="003C78ED">
        <w:rPr>
          <w:rFonts w:ascii="Times New Roman" w:hAnsi="Times New Roman" w:cs="Times New Roman"/>
          <w:sz w:val="24"/>
        </w:rPr>
        <w:t xml:space="preserve"> or final report.</w:t>
      </w:r>
    </w:p>
    <w:p w14:paraId="1EA77A90" w14:textId="56FD90C6" w:rsidR="00F614C5" w:rsidRPr="003C78ED" w:rsidRDefault="00856A5C"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44 Each expert shall evaluate the Project Proposal within two weeks from the date of conclusion of the Service Contract by completing the Expert Evaluation Form in the Information System in accordance with the Methodology for Carrying Out the Expert Evaluation and according to the Expert Evaluation Form.</w:t>
      </w:r>
    </w:p>
    <w:p w14:paraId="1E4290B4" w14:textId="38B84423" w:rsidR="00FB1CC6" w:rsidRPr="003C78ED" w:rsidRDefault="00FB1CC6"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45 After receipt of the individual experts assessments on all project proposals in the Information System, the Council shall, </w:t>
      </w:r>
      <w:bookmarkStart w:id="12" w:name="_Hlk78479653"/>
      <w:r w:rsidRPr="003C78ED">
        <w:rPr>
          <w:rFonts w:ascii="Times New Roman" w:hAnsi="Times New Roman" w:cs="Times New Roman"/>
          <w:sz w:val="24"/>
        </w:rPr>
        <w:t>via online video conference (real-time video and audio transmission)</w:t>
      </w:r>
      <w:bookmarkEnd w:id="12"/>
      <w:r w:rsidRPr="003C78ED">
        <w:rPr>
          <w:rFonts w:ascii="Times New Roman" w:hAnsi="Times New Roman" w:cs="Times New Roman"/>
          <w:sz w:val="24"/>
        </w:rPr>
        <w:t xml:space="preserve">organise and implement an expert panel discussion for the experts responsible for the preparation of the consolidated expert assessment of the all project proposals, setting up an expert </w:t>
      </w:r>
      <w:r w:rsidRPr="003C78ED">
        <w:rPr>
          <w:rFonts w:ascii="Times New Roman" w:hAnsi="Times New Roman" w:cs="Times New Roman"/>
          <w:sz w:val="24"/>
        </w:rPr>
        <w:lastRenderedPageBreak/>
        <w:t>discussion panel for all the project proposals submitted in relation to the programme task referred to in Section 6 of the Cabinet Order (hereinafter referred to as - the panel).</w:t>
      </w:r>
    </w:p>
    <w:p w14:paraId="35CEF580" w14:textId="6E687DCA" w:rsidR="00FB1CC6" w:rsidRPr="003C78ED" w:rsidRDefault="00FB1CC6"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46 If only one Project Proposal is submitted for the task of the Programme provided for in Paragraph 6 of the Cabinet Order, the Council shall not organise the panel for the relevant Project Proposal and the evaluation of such Project Proposal shall be carried out in accordance with the procedures laid down in Paragraph 25 of the Cabinet Regulation.</w:t>
      </w:r>
    </w:p>
    <w:p w14:paraId="0C4C2048" w14:textId="1D6E7E5E" w:rsidR="00FB1CC6" w:rsidRPr="003C78ED" w:rsidRDefault="00FB1CC6"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47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the Methodology for Carrying Out the Expert Evaluation and shall, within three working days, agree thereon with other experts involved in the evaluation of the respective Project Proposal who have provided individual evaluation of that Project Proposal, and shall submit the evaluation in the Information System. </w:t>
      </w:r>
      <w:bookmarkStart w:id="13" w:name="_Hlk79571312"/>
      <w:r w:rsidRPr="003C78ED">
        <w:rPr>
          <w:rFonts w:ascii="Times New Roman" w:hAnsi="Times New Roman" w:cs="Times New Roman"/>
          <w:sz w:val="24"/>
        </w:rPr>
        <w:t xml:space="preserve">If the experts are unable to agree on the consolidated evaluation due to a difference of opinion, the experts shall inform the Council thereof on the following working day after expiry of the </w:t>
      </w:r>
      <w:proofErr w:type="gramStart"/>
      <w:r w:rsidRPr="003C78ED">
        <w:rPr>
          <w:rFonts w:ascii="Times New Roman" w:hAnsi="Times New Roman" w:cs="Times New Roman"/>
          <w:sz w:val="24"/>
        </w:rPr>
        <w:t>aforementioned three</w:t>
      </w:r>
      <w:proofErr w:type="gramEnd"/>
      <w:r w:rsidRPr="003C78ED">
        <w:rPr>
          <w:rFonts w:ascii="Times New Roman" w:hAnsi="Times New Roman" w:cs="Times New Roman"/>
          <w:sz w:val="24"/>
        </w:rPr>
        <w:t xml:space="preserve"> working days. In this case, the Council shall engage an additional expert (hereinafter referred to as the additional expert) who shall first carry out an individual evaluation of the project proposal concerned within the time limit and in accordance with the procedures laid down in Paragraph 44 of the regulations, submitting the expert’s individual evaluation. The additional expert then examines the individual assessments of the initial experts on the project proposal. The additional expert shall prepare a consolidated evaluation within two weeks from the date of conclusion of the Service Contract for scientific </w:t>
      </w:r>
      <w:proofErr w:type="gramStart"/>
      <w:r w:rsidRPr="003C78ED">
        <w:rPr>
          <w:rFonts w:ascii="Times New Roman" w:hAnsi="Times New Roman" w:cs="Times New Roman"/>
          <w:sz w:val="24"/>
        </w:rPr>
        <w:t>evaluation,</w:t>
      </w:r>
      <w:proofErr w:type="gramEnd"/>
      <w:r w:rsidRPr="003C78ED">
        <w:rPr>
          <w:rFonts w:ascii="Times New Roman" w:hAnsi="Times New Roman" w:cs="Times New Roman"/>
          <w:sz w:val="24"/>
        </w:rPr>
        <w:t xml:space="preserve"> by agreeing with the expert or experts whose individual evaluation gives a total score closer to the total score given by the additional expert in their individual evaluation. The additional expert shall, within three working days following coordination with the other expert or experts, submit the consolidated evaluation in the Information System. </w:t>
      </w:r>
      <w:bookmarkEnd w:id="13"/>
    </w:p>
    <w:p w14:paraId="445D7441" w14:textId="5B7A9E23" w:rsidR="00254586" w:rsidRPr="003C78ED" w:rsidRDefault="00FB1CC6" w:rsidP="001F02C5">
      <w:pPr>
        <w:spacing w:after="24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48 The expert is allowed to evaluate only 20 pages of the Project Proposal and up to 3 (three) additional pages if there are declarations from the social partners, letters of recommendation on cooperation, etc.</w:t>
      </w:r>
    </w:p>
    <w:p w14:paraId="5041B8E8" w14:textId="77777777" w:rsidR="00254586" w:rsidRPr="003C78ED" w:rsidRDefault="00254586" w:rsidP="0087143F">
      <w:pPr>
        <w:spacing w:before="240" w:after="240" w:line="240" w:lineRule="auto"/>
        <w:jc w:val="center"/>
        <w:outlineLvl w:val="0"/>
        <w:rPr>
          <w:rFonts w:ascii="Times New Roman" w:hAnsi="Times New Roman" w:cs="Times New Roman"/>
          <w:b/>
          <w:color w:val="000000"/>
          <w:kern w:val="36"/>
          <w:sz w:val="24"/>
        </w:rPr>
      </w:pPr>
      <w:r w:rsidRPr="003C78ED">
        <w:rPr>
          <w:rFonts w:ascii="Times New Roman" w:hAnsi="Times New Roman" w:cs="Times New Roman"/>
          <w:b/>
          <w:color w:val="000000"/>
          <w:sz w:val="24"/>
        </w:rPr>
        <w:t>VIII. Decision to Grant Funding or Reject a Project Proposal</w:t>
      </w:r>
    </w:p>
    <w:p w14:paraId="7602ED08" w14:textId="3A90CEC5" w:rsidR="00C02A70" w:rsidRPr="003C78ED" w:rsidRDefault="007B34AC" w:rsidP="00783058">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color w:val="000000"/>
          <w:sz w:val="24"/>
        </w:rPr>
        <w:t>49</w:t>
      </w:r>
      <w:r w:rsidRPr="003C78ED">
        <w:rPr>
          <w:rFonts w:ascii="Times New Roman" w:hAnsi="Times New Roman" w:cs="Times New Roman"/>
          <w:sz w:val="24"/>
        </w:rPr>
        <w:t xml:space="preserve"> </w:t>
      </w:r>
      <w:bookmarkStart w:id="14" w:name="_Hlk135660507"/>
      <w:r w:rsidRPr="003C78ED">
        <w:rPr>
          <w:rFonts w:ascii="Times New Roman" w:hAnsi="Times New Roman" w:cs="Times New Roman"/>
          <w:sz w:val="24"/>
        </w:rPr>
        <w:t xml:space="preserve">The Council shall, within three working days from the date of submission of the evaluation </w:t>
      </w:r>
      <w:proofErr w:type="gramStart"/>
      <w:r w:rsidRPr="003C78ED">
        <w:rPr>
          <w:rFonts w:ascii="Times New Roman" w:hAnsi="Times New Roman" w:cs="Times New Roman"/>
          <w:sz w:val="24"/>
        </w:rPr>
        <w:t>on the basis of</w:t>
      </w:r>
      <w:proofErr w:type="gramEnd"/>
      <w:r w:rsidRPr="003C78ED">
        <w:rPr>
          <w:rFonts w:ascii="Times New Roman" w:hAnsi="Times New Roman" w:cs="Times New Roman"/>
          <w:sz w:val="24"/>
        </w:rPr>
        <w:t xml:space="preserve"> the consolidated expert evaluations submitted in the Information System, calculate in the Information System the consolidated score for each Project Proposal (hereinafter – the consolidated score) using the following formula: </w:t>
      </w:r>
    </w:p>
    <w:p w14:paraId="05A7078D" w14:textId="4175766C" w:rsidR="005D3DB1" w:rsidRPr="003C78ED"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3C78ED">
        <w:rPr>
          <w:rFonts w:ascii="Times New Roman" w:hAnsi="Times New Roman" w:cs="Times New Roman"/>
          <w:sz w:val="24"/>
        </w:rPr>
        <w:t>where:</w:t>
      </w:r>
    </w:p>
    <w:p w14:paraId="73D95521" w14:textId="30BF5157" w:rsidR="005D3DB1" w:rsidRPr="003C78ED" w:rsidRDefault="005D3DB1" w:rsidP="005D3DB1">
      <w:pPr>
        <w:shd w:val="clear" w:color="auto" w:fill="FFFFFF"/>
        <w:spacing w:after="0" w:line="240" w:lineRule="auto"/>
        <w:ind w:firstLine="709"/>
        <w:jc w:val="both"/>
        <w:rPr>
          <w:rFonts w:ascii="Times New Roman" w:hAnsi="Times New Roman" w:cs="Times New Roman"/>
          <w:sz w:val="24"/>
          <w:szCs w:val="24"/>
        </w:rPr>
      </w:pPr>
      <w:r w:rsidRPr="003C78ED">
        <w:rPr>
          <w:rFonts w:ascii="Times New Roman" w:hAnsi="Times New Roman" w:cs="Times New Roman"/>
          <w:sz w:val="24"/>
        </w:rPr>
        <w:t>K – consolidated score;</w:t>
      </w:r>
    </w:p>
    <w:p w14:paraId="73A3D9EE" w14:textId="5857E09A" w:rsidR="005D3DB1" w:rsidRPr="003C78ED" w:rsidRDefault="005D3DB1" w:rsidP="005D3DB1">
      <w:pPr>
        <w:shd w:val="clear" w:color="auto" w:fill="FFFFFF"/>
        <w:spacing w:after="0" w:line="240" w:lineRule="auto"/>
        <w:ind w:firstLine="709"/>
        <w:jc w:val="both"/>
        <w:rPr>
          <w:rFonts w:ascii="Times New Roman" w:hAnsi="Times New Roman" w:cs="Times New Roman"/>
          <w:sz w:val="24"/>
          <w:szCs w:val="24"/>
        </w:rPr>
      </w:pPr>
      <w:r w:rsidRPr="003C78ED">
        <w:rPr>
          <w:rFonts w:ascii="Times New Roman" w:hAnsi="Times New Roman" w:cs="Times New Roman"/>
          <w:sz w:val="24"/>
        </w:rPr>
        <w:t>A – score of the scientific criterion (hereinafter – scientific quality) referred to in Paragraph 27 of the Cabinet Regulation and its ratio is 30% of the consolidated score (K);</w:t>
      </w:r>
    </w:p>
    <w:p w14:paraId="6FEC84E8" w14:textId="28B3D5FB" w:rsidR="005D3DB1" w:rsidRPr="003C78ED" w:rsidRDefault="005D3DB1" w:rsidP="005D3DB1">
      <w:pPr>
        <w:shd w:val="clear" w:color="auto" w:fill="FFFFFF"/>
        <w:spacing w:after="0" w:line="240" w:lineRule="auto"/>
        <w:ind w:firstLine="709"/>
        <w:jc w:val="both"/>
        <w:rPr>
          <w:rFonts w:ascii="Times New Roman" w:hAnsi="Times New Roman" w:cs="Times New Roman"/>
          <w:sz w:val="24"/>
          <w:szCs w:val="24"/>
        </w:rPr>
      </w:pPr>
      <w:r w:rsidRPr="003C78ED">
        <w:rPr>
          <w:rFonts w:ascii="Times New Roman" w:hAnsi="Times New Roman" w:cs="Times New Roman"/>
          <w:sz w:val="24"/>
        </w:rPr>
        <w:tab/>
        <w:t>B – score of the scientific criterion (hereinafter – impact) referred to in Paragraph 28 of the Cabinet Regulation and its ratio is 50%;</w:t>
      </w:r>
    </w:p>
    <w:p w14:paraId="5FB3A573" w14:textId="19DD0544" w:rsidR="005D3DB1" w:rsidRPr="003C78ED" w:rsidRDefault="005D3DB1" w:rsidP="0087143F">
      <w:pPr>
        <w:shd w:val="clear" w:color="auto" w:fill="FFFFFF"/>
        <w:spacing w:after="120" w:line="240" w:lineRule="auto"/>
        <w:ind w:firstLine="709"/>
        <w:jc w:val="both"/>
        <w:rPr>
          <w:rFonts w:ascii="Times New Roman" w:hAnsi="Times New Roman" w:cs="Times New Roman"/>
          <w:sz w:val="24"/>
          <w:szCs w:val="24"/>
        </w:rPr>
      </w:pPr>
      <w:r w:rsidRPr="003C78ED">
        <w:rPr>
          <w:rFonts w:ascii="Times New Roman" w:hAnsi="Times New Roman" w:cs="Times New Roman"/>
          <w:sz w:val="24"/>
        </w:rPr>
        <w:tab/>
        <w:t>C – score of the scientific criterion (hereinafter – implementation feasibility) referred to in Paragraph</w:t>
      </w:r>
      <w:r w:rsidRPr="003C78ED">
        <w:rPr>
          <w:rFonts w:ascii="Times New Roman" w:hAnsi="Times New Roman" w:cs="Times New Roman"/>
          <w:sz w:val="24"/>
          <w:shd w:val="clear" w:color="auto" w:fill="FFFFFF"/>
        </w:rPr>
        <w:t> </w:t>
      </w:r>
      <w:r w:rsidRPr="003C78ED">
        <w:rPr>
          <w:rFonts w:ascii="Times New Roman" w:hAnsi="Times New Roman" w:cs="Times New Roman"/>
          <w:sz w:val="24"/>
        </w:rPr>
        <w:t>29 of the Cabinet Regulation and its ratio is 20%.</w:t>
      </w:r>
    </w:p>
    <w:p w14:paraId="59F9B2F2" w14:textId="23A7ACA9" w:rsidR="00A3307C" w:rsidRPr="003C78ED" w:rsidRDefault="00184FEB" w:rsidP="00D62925">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50 The quality threshold for the consolidated evaluation is if the project proposal meets all these conditions:</w:t>
      </w:r>
    </w:p>
    <w:p w14:paraId="438CCC2B" w14:textId="107EBFFA" w:rsidR="00A3307C" w:rsidRPr="003C78ED" w:rsidRDefault="00184FEB" w:rsidP="00D62925">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50.1 at least four points in the criterion set out in Sub-paragraph 26.1 of the Cabinet Regulation (scientific quality of the project);</w:t>
      </w:r>
    </w:p>
    <w:p w14:paraId="4C908F2F" w14:textId="79366A32" w:rsidR="00A3307C" w:rsidRPr="003C78ED" w:rsidRDefault="00184FEB" w:rsidP="00D62925">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lastRenderedPageBreak/>
        <w:t>50.2 at least three points in the criterion set out in Sub-paragraph 26.2 of the Cabinet Regulation (impact of the project results);</w:t>
      </w:r>
    </w:p>
    <w:p w14:paraId="112D105A" w14:textId="6A55C6A7" w:rsidR="00E30DB5" w:rsidRPr="003C78ED" w:rsidRDefault="00184FEB" w:rsidP="00D62925">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50.3 at least three points in the criterion set out in Sub-paragraph 26.3 of the Cabinet Regulation (project feasibility and provisions);</w:t>
      </w:r>
    </w:p>
    <w:p w14:paraId="2165ECB7" w14:textId="27887F43" w:rsidR="004F5897" w:rsidRPr="003C78ED" w:rsidRDefault="00184FEB" w:rsidP="00783058">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50.4 at least ten points in total in the scientific criteria set out in Paragraph 26 of the Cabinet Regulation.</w:t>
      </w:r>
      <w:r w:rsidRPr="003C78ED">
        <w:rPr>
          <w:rFonts w:ascii="Times New Roman" w:hAnsi="Times New Roman" w:cs="Times New Roman"/>
        </w:rPr>
        <w:t xml:space="preserve"> </w:t>
      </w:r>
    </w:p>
    <w:p w14:paraId="6E7E7068" w14:textId="3DE9D0F6" w:rsidR="005D3DB1" w:rsidRPr="003C78ED" w:rsidRDefault="00184FEB" w:rsidP="00783058">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51 The Council shall send the following to the Commission:</w:t>
      </w:r>
    </w:p>
    <w:p w14:paraId="03AB44F0" w14:textId="5C7D71DE" w:rsidR="005D3DB1" w:rsidRPr="003C78ED" w:rsidRDefault="00B4395E" w:rsidP="00783058">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51.1 the list of the expert evaluations of the Project Proposals within five working days following the date of submission of the consolidated expert evaluations of all Project Proposals in the Information System and application of the formula referred to in Paragraph 49 of the Regulations. This list ranks the Project Proposals in the order of priority according to the score obtained in the consolidated evaluation (hereinafter referred to as the list of Project Proposals), in line with </w:t>
      </w:r>
      <w:r w:rsidRPr="003C78ED">
        <w:rPr>
          <w:rFonts w:ascii="Times New Roman" w:hAnsi="Times New Roman" w:cs="Times New Roman"/>
          <w:sz w:val="24"/>
          <w:shd w:val="clear" w:color="auto" w:fill="FFFFFF"/>
        </w:rPr>
        <w:t>Paragraph 32 of the Cabinet Regulation.</w:t>
      </w:r>
    </w:p>
    <w:p w14:paraId="5C80681A" w14:textId="409A5466" w:rsidR="005D3DB1" w:rsidRPr="003C78ED" w:rsidRDefault="00B4395E" w:rsidP="0087143F">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51.2 a summary of the recommendations made by the experts in the consolidated evaluations for Project Proposals that have reached the consolidated evaluation quality threshold referred to in sub-paragraph 50.4 of the Regulations (hereinafter referred to as “the expert recommendations”).</w:t>
      </w:r>
    </w:p>
    <w:p w14:paraId="79086662" w14:textId="0691FB5F" w:rsidR="00C42764" w:rsidRPr="003C78ED" w:rsidRDefault="00DD0903" w:rsidP="00783058">
      <w:pPr>
        <w:spacing w:after="24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52 The Commission shall, within five working days following the receipt of the List of Project Proposals and the Expert Recommendations, in accordance with Sub-paragraph 33.1 of the</w:t>
      </w:r>
      <w:r w:rsidRPr="003C78ED">
        <w:rPr>
          <w:rFonts w:ascii="Times New Roman" w:hAnsi="Times New Roman" w:cs="Times New Roman"/>
          <w:color w:val="414142"/>
          <w:sz w:val="24"/>
          <w:shd w:val="clear" w:color="auto" w:fill="FFFFFF"/>
        </w:rPr>
        <w:t xml:space="preserve"> </w:t>
      </w:r>
      <w:r w:rsidRPr="003C78ED">
        <w:rPr>
          <w:rFonts w:ascii="Times New Roman" w:hAnsi="Times New Roman" w:cs="Times New Roman"/>
          <w:sz w:val="24"/>
        </w:rPr>
        <w:t xml:space="preserve">Cabinet Regulation, take the decision specified in Sub-paragraph 8.3.1 of the Cabinet Regulation on the Project </w:t>
      </w:r>
      <w:r w:rsidRPr="003C78ED">
        <w:rPr>
          <w:rFonts w:ascii="Times New Roman" w:hAnsi="Times New Roman" w:cs="Times New Roman"/>
          <w:sz w:val="24"/>
          <w:shd w:val="clear" w:color="auto" w:fill="FFFFFF"/>
        </w:rPr>
        <w:t>Proposal included in the List of Project Proposals</w:t>
      </w:r>
      <w:r w:rsidRPr="003C78ED">
        <w:rPr>
          <w:rFonts w:ascii="Times New Roman" w:hAnsi="Times New Roman" w:cs="Times New Roman"/>
          <w:sz w:val="24"/>
        </w:rPr>
        <w:t>, taking into account the maximum project funding specified in Paragraph 5 of the Regulations and the Commission shall take the decision to reject the Project Proposals in compliance with Sub-paragraph 8.3.2 of the Cabinet Regulation. The Council shall send the decisions taken by the Commission to the Project Applicants within three working days.</w:t>
      </w:r>
    </w:p>
    <w:bookmarkEnd w:id="14"/>
    <w:p w14:paraId="06E86228" w14:textId="422EB446" w:rsidR="00254586" w:rsidRPr="003C78ED" w:rsidRDefault="00254586" w:rsidP="0087143F">
      <w:pPr>
        <w:spacing w:before="240" w:after="240" w:line="240" w:lineRule="auto"/>
        <w:jc w:val="center"/>
        <w:outlineLvl w:val="0"/>
        <w:rPr>
          <w:rFonts w:ascii="Times New Roman" w:hAnsi="Times New Roman" w:cs="Times New Roman"/>
          <w:b/>
          <w:color w:val="000000"/>
          <w:kern w:val="36"/>
          <w:sz w:val="24"/>
        </w:rPr>
      </w:pPr>
      <w:r w:rsidRPr="003C78ED">
        <w:rPr>
          <w:rFonts w:ascii="Times New Roman" w:hAnsi="Times New Roman" w:cs="Times New Roman"/>
          <w:b/>
          <w:color w:val="000000"/>
          <w:sz w:val="24"/>
        </w:rPr>
        <w:t>IX. Conclusion of the Project Contract and Funding</w:t>
      </w:r>
    </w:p>
    <w:p w14:paraId="61C053CF" w14:textId="0264D736" w:rsidR="002C408D" w:rsidRPr="003C78ED" w:rsidRDefault="00783058" w:rsidP="00783058">
      <w:pPr>
        <w:spacing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color w:val="000000"/>
          <w:sz w:val="24"/>
        </w:rPr>
        <w:t xml:space="preserve">53 </w:t>
      </w:r>
      <w:r w:rsidRPr="003C78ED">
        <w:rPr>
          <w:rFonts w:ascii="Times New Roman" w:hAnsi="Times New Roman" w:cs="Times New Roman"/>
          <w:sz w:val="24"/>
        </w:rPr>
        <w:t>Within 10 calendar days from the date of the decision under Sub-paragraph 8.3.1</w:t>
      </w:r>
      <w:r w:rsidRPr="003C78ED">
        <w:rPr>
          <w:rFonts w:ascii="Times New Roman" w:hAnsi="Times New Roman" w:cs="Times New Roman"/>
          <w:sz w:val="24"/>
          <w:shd w:val="clear" w:color="auto" w:fill="FFFFFF"/>
        </w:rPr>
        <w:t xml:space="preserve"> </w:t>
      </w:r>
      <w:r w:rsidRPr="003C78ED">
        <w:rPr>
          <w:rFonts w:ascii="Times New Roman" w:hAnsi="Times New Roman" w:cs="Times New Roman"/>
          <w:sz w:val="24"/>
        </w:rPr>
        <w:t xml:space="preserve">of the Cabinet Regulation on granting of funding for the implementation of the project, the Council enters into a project contract with the project applicant (the project implementer) using Annex 9 “Contract on the Implementation of the Project of the State Research Programme “Artificial Intelligence-Based Solution for Completion of Structured Documents from Heterogeneous Data Sources 2026-2028”" to the Regulation. If the Commission has taken the decision on the necessity and substantiation of implementing the Expert Recommendations, the Council shall include the recommendations in the preparation of the Project Contract. </w:t>
      </w:r>
      <w:r w:rsidRPr="003C78ED">
        <w:rPr>
          <w:rFonts w:ascii="Times New Roman" w:hAnsi="Times New Roman" w:cs="Times New Roman"/>
          <w:sz w:val="24"/>
          <w:shd w:val="clear" w:color="auto" w:fill="FFFFFF"/>
        </w:rPr>
        <w:t>The content of the Project Contract may be adjusted during the contract conclusion process according to the specific nature of the project and the Programme.</w:t>
      </w:r>
    </w:p>
    <w:p w14:paraId="7A7D1F67" w14:textId="0910A78B" w:rsidR="001872F0" w:rsidRPr="003C78ED" w:rsidRDefault="00783058" w:rsidP="001872F0">
      <w:pPr>
        <w:spacing w:after="0" w:line="240" w:lineRule="auto"/>
        <w:ind w:firstLine="720"/>
        <w:jc w:val="both"/>
        <w:rPr>
          <w:rFonts w:ascii="Times New Roman" w:hAnsi="Times New Roman" w:cs="Times New Roman"/>
          <w:sz w:val="24"/>
        </w:rPr>
      </w:pPr>
      <w:r w:rsidRPr="003C78ED">
        <w:rPr>
          <w:rFonts w:ascii="Times New Roman" w:hAnsi="Times New Roman" w:cs="Times New Roman"/>
          <w:sz w:val="24"/>
        </w:rPr>
        <w:t>54 Project costs shall be eligible from the date on which the Commission has taken the decision provided for in Sub-paragraph 8.3.1</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of the Cabinet Regulation to grant the funding for the implementation of the project. The Council shall request the Project Implementer to reimburse the funding received within the scope the project in the cases referred to in Paragraph 61 of the Cabinet Regulation. </w:t>
      </w:r>
    </w:p>
    <w:p w14:paraId="355DBBB7" w14:textId="30736C88" w:rsidR="002C408D" w:rsidRPr="003C78ED" w:rsidRDefault="002C408D" w:rsidP="0087143F">
      <w:pPr>
        <w:spacing w:before="120" w:after="120" w:line="240" w:lineRule="auto"/>
        <w:ind w:firstLine="720"/>
        <w:jc w:val="both"/>
        <w:rPr>
          <w:rFonts w:ascii="Times New Roman" w:eastAsia="Times New Roman" w:hAnsi="Times New Roman" w:cs="Times New Roman"/>
          <w:sz w:val="24"/>
          <w:szCs w:val="24"/>
        </w:rPr>
      </w:pPr>
      <w:bookmarkStart w:id="15" w:name="_Hlk78716547"/>
      <w:r w:rsidRPr="003C78ED">
        <w:rPr>
          <w:rFonts w:ascii="Times New Roman" w:hAnsi="Times New Roman" w:cs="Times New Roman"/>
          <w:sz w:val="24"/>
        </w:rPr>
        <w:t xml:space="preserve">55 The amount of the advance payment for a project, up to a maximum of 30% of the total funding allocated to the project, shall be specified in the project contract.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substantiated application to the Council at least three months before the end of the project period </w:t>
      </w:r>
      <w:r w:rsidRPr="003C78ED">
        <w:rPr>
          <w:rFonts w:ascii="Times New Roman" w:hAnsi="Times New Roman" w:cs="Times New Roman"/>
          <w:sz w:val="24"/>
        </w:rPr>
        <w:lastRenderedPageBreak/>
        <w:t>on the need for the extension and Annex 6 “Plan for the Consolidation of Results” to the Project Contract.</w:t>
      </w:r>
    </w:p>
    <w:bookmarkEnd w:id="15"/>
    <w:p w14:paraId="7E5E09E9" w14:textId="64E7036C" w:rsidR="00254586" w:rsidRPr="003C78ED" w:rsidRDefault="002C408D"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56 If a project involves a project cooperation partner(s), the Project Implementer shall conclude a cooperation contract with the cooperation partner(s) setting out the financial conditions, the arrangements for settling disputes and for non-disclosure of confidential information, the provisions governing the entry into force, duration, termination of this contract, a detailed cooperation plan and budget, taking into account the Project Proposal, and also the provisions on intellectual property rights. The cooperation contract shall be submitted by the Project Implementer to the Council within two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78AF3696" w14:textId="77777777" w:rsidR="00254586" w:rsidRPr="003C78ED" w:rsidRDefault="00254586" w:rsidP="0087143F">
      <w:pPr>
        <w:spacing w:before="240" w:after="240" w:line="240" w:lineRule="auto"/>
        <w:jc w:val="center"/>
        <w:outlineLvl w:val="0"/>
        <w:rPr>
          <w:rFonts w:ascii="Times New Roman" w:eastAsia="Times New Roman" w:hAnsi="Times New Roman" w:cs="Times New Roman"/>
          <w:color w:val="000000"/>
          <w:sz w:val="24"/>
          <w:szCs w:val="24"/>
        </w:rPr>
      </w:pPr>
      <w:r w:rsidRPr="003C78ED">
        <w:rPr>
          <w:rFonts w:ascii="Times New Roman" w:hAnsi="Times New Roman" w:cs="Times New Roman"/>
          <w:b/>
          <w:color w:val="000000"/>
          <w:sz w:val="24"/>
        </w:rPr>
        <w:t>X. Submission and Assessment of the Mid-term and Final Scientific Report of the Project</w:t>
      </w:r>
    </w:p>
    <w:p w14:paraId="668CEE1C" w14:textId="77777777" w:rsidR="008B6021" w:rsidRPr="003C78ED" w:rsidRDefault="008B6021"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color w:val="000000"/>
          <w:sz w:val="24"/>
        </w:rPr>
        <w:t>57</w:t>
      </w:r>
      <w:r w:rsidRPr="003C78ED">
        <w:rPr>
          <w:rFonts w:ascii="Times New Roman" w:hAnsi="Times New Roman" w:cs="Times New Roman"/>
          <w:sz w:val="24"/>
        </w:rPr>
        <w:t xml:space="preserve"> The Project Implementer shall submit to the Council, through the Information System, the mid-term scientific report of the project within one month from the date on which half of the project implementation period has elapsed; and the final scientific report of the project within one month of the end date of the project as laid down in the Project Contract. Where the duration of the project has been extended in accordance with Paragraph 55 of the Regulations, the Project Implementer shall submit the final scientific report within one month of the expiry of the extension period in the Information System. </w:t>
      </w:r>
    </w:p>
    <w:p w14:paraId="1DB38414" w14:textId="77777777" w:rsidR="008B6021" w:rsidRPr="003C78ED" w:rsidRDefault="008B6021" w:rsidP="0087143F">
      <w:pPr>
        <w:spacing w:before="120" w:after="12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58 The Council shall ensure that experts who meet the requirements laid down in Paragraphs 23 and 24 of the Cabinet Regulation</w:t>
      </w:r>
      <w:r w:rsidRPr="003C78ED">
        <w:rPr>
          <w:rFonts w:ascii="Times New Roman" w:hAnsi="Times New Roman" w:cs="Times New Roman"/>
        </w:rPr>
        <w:t xml:space="preserve"> </w:t>
      </w:r>
      <w:sdt>
        <w:sdtPr>
          <w:rPr>
            <w:rFonts w:ascii="Times New Roman" w:eastAsia="Times New Roman" w:hAnsi="Times New Roman" w:cs="Times New Roman"/>
            <w:sz w:val="24"/>
            <w:szCs w:val="24"/>
          </w:rPr>
          <w:id w:val="1142073261"/>
          <w:placeholder>
            <w:docPart w:val="1E785B9AAE6049FD8A74AA063E201EFE"/>
          </w:placeholder>
        </w:sdtPr>
        <w:sdtContent>
          <w:r w:rsidRPr="003C78ED">
            <w:rPr>
              <w:rFonts w:ascii="Times New Roman" w:hAnsi="Times New Roman" w:cs="Times New Roman"/>
              <w:sz w:val="24"/>
            </w:rPr>
            <w:t>are involved in the evaluation of the mid-term scientific report and final scientific report</w:t>
          </w:r>
        </w:sdtContent>
      </w:sdt>
      <w:r w:rsidRPr="003C78ED">
        <w:rPr>
          <w:rFonts w:ascii="Times New Roman" w:hAnsi="Times New Roman" w:cs="Times New Roman"/>
          <w:sz w:val="24"/>
        </w:rPr>
        <w:t xml:space="preserve"> of the project in accordance with the procedures laid down in Section 46 of the Cabinet Regulation.</w:t>
      </w:r>
    </w:p>
    <w:p w14:paraId="1B33D2C0" w14:textId="77777777" w:rsidR="008B6021" w:rsidRPr="003C78ED" w:rsidRDefault="008B6021" w:rsidP="008B6021">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59 The Council shall:</w:t>
      </w:r>
    </w:p>
    <w:p w14:paraId="2E28C507" w14:textId="4A70EA3D" w:rsidR="008B6021" w:rsidRPr="003C78ED" w:rsidRDefault="008B6021" w:rsidP="008B6021">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59.1 ensure that the mid-term scientific report or the final scientific report of the project is evaluated by at least two experts within two months after submission in the Information System in accordance with the procedures laid down in Paragraph 46 of the Cabinet Regulation by completing Annex 10 “Form for Individual/Consolidated Evaluation of the </w:t>
      </w:r>
      <w:sdt>
        <w:sdtPr>
          <w:rPr>
            <w:rFonts w:ascii="Times New Roman" w:eastAsia="Times New Roman" w:hAnsi="Times New Roman" w:cs="Times New Roman"/>
            <w:sz w:val="24"/>
            <w:szCs w:val="24"/>
          </w:rPr>
          <w:id w:val="1969543857"/>
          <w:placeholder>
            <w:docPart w:val="E85FA79ABD5742B6859C4D4606CB316A"/>
          </w:placeholder>
        </w:sdtPr>
        <w:sdtContent>
          <w:r w:rsidRPr="003C78ED">
            <w:rPr>
              <w:rFonts w:ascii="Times New Roman" w:hAnsi="Times New Roman" w:cs="Times New Roman"/>
              <w:sz w:val="24"/>
            </w:rPr>
            <w:t>Mid-term/</w:t>
          </w:r>
        </w:sdtContent>
      </w:sdt>
      <w:r w:rsidRPr="003C78ED">
        <w:rPr>
          <w:rFonts w:ascii="Times New Roman" w:hAnsi="Times New Roman" w:cs="Times New Roman"/>
          <w:sz w:val="24"/>
        </w:rPr>
        <w:t xml:space="preserve">Final Scientific Reports of the Project” to the Regulations in accordance with the Methodology for Carrying Out the Expert Evaluation. If the experts cannot agree on a consolidated evaluation of the mid-term scientific report or the final scientific report of the project, the Council shall engage another expert who shall evaluate the mid-term scientific report or the final scientific report of the project and, taking into account the contributions of the experts previously engaged, </w:t>
      </w:r>
      <w:bookmarkStart w:id="16" w:name="_Hlk78746608"/>
      <w:r w:rsidRPr="003C78ED">
        <w:rPr>
          <w:rFonts w:ascii="Times New Roman" w:hAnsi="Times New Roman" w:cs="Times New Roman"/>
          <w:sz w:val="24"/>
        </w:rPr>
        <w:t>i.e. the individual evaluations of the mid-term scientific report and the final scientific report of the project,</w:t>
      </w:r>
      <w:bookmarkEnd w:id="16"/>
      <w:r w:rsidRPr="003C78ED">
        <w:rPr>
          <w:rFonts w:ascii="Times New Roman" w:hAnsi="Times New Roman" w:cs="Times New Roman"/>
          <w:sz w:val="24"/>
        </w:rPr>
        <w:t xml:space="preserve"> prepare and submit in the Information System a consolidated evaluation of the mid-term scientific report and/or the final scientific report of the project, subject to prior coordination with other experts who have provided individual evaluations of the mid-term scientific report and the final scientific report of the project;</w:t>
      </w:r>
    </w:p>
    <w:p w14:paraId="6D1B56A3" w14:textId="03B01D28" w:rsidR="008B6021" w:rsidRPr="003C78ED" w:rsidRDefault="008B6021" w:rsidP="008B6021">
      <w:pPr>
        <w:spacing w:after="0" w:line="240" w:lineRule="auto"/>
        <w:ind w:firstLine="720"/>
        <w:jc w:val="both"/>
        <w:rPr>
          <w:rFonts w:ascii="Times New Roman" w:eastAsia="Times New Roman" w:hAnsi="Times New Roman" w:cs="Times New Roman"/>
          <w:sz w:val="24"/>
          <w:szCs w:val="24"/>
        </w:rPr>
      </w:pPr>
      <w:r w:rsidRPr="003C78ED">
        <w:rPr>
          <w:rFonts w:ascii="Times New Roman" w:hAnsi="Times New Roman" w:cs="Times New Roman"/>
          <w:sz w:val="24"/>
        </w:rPr>
        <w:t>59.2 summarise the recommendations included in the consolidated expert evaluation of the mid-term scientific report or the final scientific report of the project and submit them for consideration by the Commission, which shall decide, within the competence thereof, on the necessity and feasibility of implementing those recommendations in the execution of the project concerned, instructing the Council to amend the project agreement accordingly, if necessary.</w:t>
      </w:r>
    </w:p>
    <w:p w14:paraId="0BFD9D30" w14:textId="77777777" w:rsidR="00F938BD" w:rsidRPr="003C78ED" w:rsidRDefault="00F938BD" w:rsidP="008B6021">
      <w:pPr>
        <w:spacing w:after="0" w:line="240" w:lineRule="auto"/>
        <w:ind w:firstLine="720"/>
        <w:jc w:val="both"/>
        <w:rPr>
          <w:rFonts w:ascii="Times New Roman" w:eastAsia="Times New Roman" w:hAnsi="Times New Roman" w:cs="Times New Roman"/>
          <w:sz w:val="24"/>
          <w:szCs w:val="24"/>
        </w:rPr>
      </w:pPr>
    </w:p>
    <w:p w14:paraId="41195525" w14:textId="77777777" w:rsidR="00F938BD" w:rsidRDefault="00F938BD" w:rsidP="008B6021">
      <w:pPr>
        <w:spacing w:after="0" w:line="240" w:lineRule="auto"/>
        <w:ind w:firstLine="720"/>
        <w:jc w:val="both"/>
        <w:rPr>
          <w:rFonts w:ascii="Times New Roman" w:eastAsia="Times New Roman" w:hAnsi="Times New Roman" w:cs="Times New Roman"/>
          <w:color w:val="000000"/>
          <w:sz w:val="24"/>
          <w:szCs w:val="24"/>
        </w:rPr>
      </w:pPr>
    </w:p>
    <w:p w14:paraId="05ABDA7F" w14:textId="77777777" w:rsidR="003C78ED" w:rsidRPr="003C78ED" w:rsidRDefault="003C78ED" w:rsidP="008B6021">
      <w:pPr>
        <w:spacing w:after="0" w:line="240" w:lineRule="auto"/>
        <w:ind w:firstLine="720"/>
        <w:jc w:val="both"/>
        <w:rPr>
          <w:rFonts w:ascii="Times New Roman" w:eastAsia="Times New Roman" w:hAnsi="Times New Roman" w:cs="Times New Roman"/>
          <w:color w:val="000000"/>
          <w:sz w:val="24"/>
          <w:szCs w:val="24"/>
        </w:rPr>
      </w:pPr>
    </w:p>
    <w:p w14:paraId="2D3B6DB0" w14:textId="6F44CF10" w:rsidR="00254586" w:rsidRPr="003C78ED" w:rsidRDefault="00254586" w:rsidP="0087143F">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lastRenderedPageBreak/>
        <w:t>XI. Mid-term and Final report of the Council on the Implementation of the Programme</w:t>
      </w:r>
    </w:p>
    <w:p w14:paraId="65C064CD" w14:textId="77777777" w:rsidR="008B6021" w:rsidRPr="003C78ED" w:rsidRDefault="008B6021" w:rsidP="007F1FE4">
      <w:pPr>
        <w:spacing w:after="0" w:line="240" w:lineRule="auto"/>
        <w:ind w:firstLine="709"/>
        <w:jc w:val="both"/>
        <w:rPr>
          <w:rFonts w:ascii="Times New Roman" w:eastAsia="Times New Roman" w:hAnsi="Times New Roman" w:cs="Times New Roman"/>
          <w:sz w:val="24"/>
          <w:szCs w:val="24"/>
        </w:rPr>
      </w:pPr>
      <w:r w:rsidRPr="003C78ED">
        <w:rPr>
          <w:rFonts w:ascii="Times New Roman" w:hAnsi="Times New Roman" w:cs="Times New Roman"/>
          <w:sz w:val="24"/>
        </w:rPr>
        <w:t>60 The Council shall, in accordance with Sub-paragraph 7.6</w:t>
      </w:r>
      <w:r w:rsidRPr="003C78ED">
        <w:rPr>
          <w:rFonts w:ascii="Times New Roman" w:hAnsi="Times New Roman" w:cs="Times New Roman"/>
          <w:sz w:val="24"/>
          <w:shd w:val="clear" w:color="auto" w:fill="FFFFFF"/>
        </w:rPr>
        <w:t xml:space="preserve"> and</w:t>
      </w:r>
      <w:r w:rsidRPr="003C78ED">
        <w:rPr>
          <w:rFonts w:ascii="Times New Roman" w:hAnsi="Times New Roman" w:cs="Times New Roman"/>
          <w:sz w:val="24"/>
        </w:rPr>
        <w:t xml:space="preserve"> Paragraph 50 of the Cabinet Regulation, prepare the </w:t>
      </w:r>
      <w:sdt>
        <w:sdtPr>
          <w:rPr>
            <w:rFonts w:ascii="Times New Roman" w:eastAsia="Times New Roman" w:hAnsi="Times New Roman" w:cs="Times New Roman"/>
            <w:sz w:val="24"/>
            <w:szCs w:val="24"/>
          </w:rPr>
          <w:id w:val="1330869291"/>
          <w:placeholder>
            <w:docPart w:val="EA922D0A95BC436088F93970A8CA38F6"/>
          </w:placeholder>
        </w:sdtPr>
        <w:sdtContent>
          <w:r w:rsidRPr="003C78ED">
            <w:rPr>
              <w:rFonts w:ascii="Times New Roman" w:hAnsi="Times New Roman" w:cs="Times New Roman"/>
              <w:sz w:val="24"/>
            </w:rPr>
            <w:t>mid-term and</w:t>
          </w:r>
        </w:sdtContent>
      </w:sdt>
      <w:r w:rsidRPr="003C78ED">
        <w:rPr>
          <w:rFonts w:ascii="Times New Roman" w:hAnsi="Times New Roman" w:cs="Times New Roman"/>
          <w:sz w:val="24"/>
        </w:rPr>
        <w:t xml:space="preserve"> final reports of the Council on the implementation of the Programme (hereinafter – the report of the Council) within four months after completion of the evaluation of </w:t>
      </w:r>
      <w:sdt>
        <w:sdtPr>
          <w:rPr>
            <w:rFonts w:ascii="Times New Roman" w:eastAsia="Times New Roman" w:hAnsi="Times New Roman" w:cs="Times New Roman"/>
            <w:sz w:val="24"/>
            <w:szCs w:val="24"/>
          </w:rPr>
          <w:id w:val="-406460011"/>
          <w:placeholder>
            <w:docPart w:val="EA922D0A95BC436088F93970A8CA38F6"/>
          </w:placeholder>
        </w:sdtPr>
        <w:sdtContent>
          <w:r w:rsidRPr="003C78ED">
            <w:rPr>
              <w:rFonts w:ascii="Times New Roman" w:hAnsi="Times New Roman" w:cs="Times New Roman"/>
              <w:sz w:val="24"/>
            </w:rPr>
            <w:t>the mid-term scientific report</w:t>
          </w:r>
        </w:sdtContent>
      </w:sdt>
      <w:r w:rsidRPr="003C78ED">
        <w:rPr>
          <w:rFonts w:ascii="Times New Roman" w:hAnsi="Times New Roman" w:cs="Times New Roman"/>
          <w:sz w:val="24"/>
        </w:rPr>
        <w:t xml:space="preserve"> and final scientific report of the project. </w:t>
      </w:r>
    </w:p>
    <w:p w14:paraId="7FC28B75" w14:textId="77777777" w:rsidR="008B6021" w:rsidRPr="003C78ED" w:rsidRDefault="008B6021" w:rsidP="0087143F">
      <w:pPr>
        <w:tabs>
          <w:tab w:val="left" w:pos="709"/>
        </w:tabs>
        <w:spacing w:before="120" w:after="0" w:line="240" w:lineRule="auto"/>
        <w:ind w:firstLine="142"/>
        <w:jc w:val="both"/>
        <w:rPr>
          <w:rFonts w:ascii="Times New Roman" w:eastAsia="Times New Roman" w:hAnsi="Times New Roman" w:cs="Times New Roman"/>
          <w:sz w:val="24"/>
          <w:szCs w:val="24"/>
        </w:rPr>
      </w:pPr>
      <w:r w:rsidRPr="003C78ED">
        <w:rPr>
          <w:rFonts w:ascii="Times New Roman" w:hAnsi="Times New Roman" w:cs="Times New Roman"/>
          <w:sz w:val="24"/>
        </w:rPr>
        <w:tab/>
        <w:t>61 The report of the Council shall include the following:</w:t>
      </w:r>
    </w:p>
    <w:p w14:paraId="656D0A07" w14:textId="77777777" w:rsidR="008B6021" w:rsidRPr="003C78ED" w:rsidRDefault="008B6021" w:rsidP="00A34DBC">
      <w:pPr>
        <w:spacing w:after="0" w:line="240" w:lineRule="auto"/>
        <w:ind w:firstLine="709"/>
        <w:jc w:val="both"/>
        <w:rPr>
          <w:rFonts w:ascii="Times New Roman" w:eastAsia="Times New Roman" w:hAnsi="Times New Roman" w:cs="Times New Roman"/>
          <w:sz w:val="24"/>
          <w:szCs w:val="24"/>
        </w:rPr>
      </w:pPr>
      <w:r w:rsidRPr="003C78ED">
        <w:rPr>
          <w:rFonts w:ascii="Times New Roman" w:hAnsi="Times New Roman" w:cs="Times New Roman"/>
          <w:sz w:val="24"/>
        </w:rPr>
        <w:t>61.1 statistics on funded projects (human resources involved, MSc/PhD theses defended);</w:t>
      </w:r>
    </w:p>
    <w:p w14:paraId="23269892" w14:textId="77777777" w:rsidR="008B6021" w:rsidRPr="003C78ED" w:rsidRDefault="008B6021" w:rsidP="00A34DBC">
      <w:pPr>
        <w:tabs>
          <w:tab w:val="left" w:pos="709"/>
        </w:tabs>
        <w:spacing w:after="0" w:line="240" w:lineRule="auto"/>
        <w:ind w:firstLine="709"/>
        <w:jc w:val="both"/>
        <w:rPr>
          <w:rFonts w:ascii="Times New Roman" w:eastAsia="Times New Roman" w:hAnsi="Times New Roman" w:cs="Times New Roman"/>
          <w:sz w:val="24"/>
          <w:szCs w:val="24"/>
        </w:rPr>
      </w:pPr>
      <w:r w:rsidRPr="003C78ED">
        <w:rPr>
          <w:rFonts w:ascii="Times New Roman" w:hAnsi="Times New Roman" w:cs="Times New Roman"/>
          <w:sz w:val="24"/>
        </w:rPr>
        <w:t xml:space="preserve">61.2 the results achieved and their description in accordance with the objective and tasks of the Programme in accordance with the Cabinet Order; </w:t>
      </w:r>
    </w:p>
    <w:p w14:paraId="1AB7CD57" w14:textId="77777777" w:rsidR="008B6021" w:rsidRPr="003C78ED" w:rsidRDefault="008B6021" w:rsidP="00A34DBC">
      <w:pPr>
        <w:tabs>
          <w:tab w:val="left" w:pos="709"/>
        </w:tabs>
        <w:spacing w:after="0" w:line="240" w:lineRule="auto"/>
        <w:ind w:firstLine="709"/>
        <w:jc w:val="both"/>
        <w:rPr>
          <w:rFonts w:ascii="Times New Roman" w:hAnsi="Times New Roman" w:cs="Times New Roman"/>
        </w:rPr>
      </w:pPr>
      <w:r w:rsidRPr="003C78ED">
        <w:rPr>
          <w:rFonts w:ascii="Times New Roman" w:hAnsi="Times New Roman" w:cs="Times New Roman"/>
          <w:sz w:val="24"/>
        </w:rPr>
        <w:t>61.3 a description of the scientific cooperation (e.g. at international level, consortia, planned applications to international research and innovation programmes of the European Union, including Horizon Europe);</w:t>
      </w:r>
    </w:p>
    <w:p w14:paraId="184D5435" w14:textId="77777777" w:rsidR="008B6021" w:rsidRPr="003C78ED" w:rsidRDefault="008B6021" w:rsidP="00A34DBC">
      <w:pPr>
        <w:spacing w:after="0" w:line="240" w:lineRule="auto"/>
        <w:ind w:firstLine="709"/>
        <w:jc w:val="both"/>
        <w:rPr>
          <w:rFonts w:ascii="Times New Roman" w:eastAsia="Times New Roman" w:hAnsi="Times New Roman" w:cs="Times New Roman"/>
          <w:sz w:val="24"/>
          <w:szCs w:val="24"/>
        </w:rPr>
      </w:pPr>
      <w:r w:rsidRPr="003C78ED">
        <w:rPr>
          <w:rFonts w:ascii="Times New Roman" w:hAnsi="Times New Roman" w:cs="Times New Roman"/>
          <w:sz w:val="24"/>
        </w:rPr>
        <w:t>61.4</w:t>
      </w:r>
      <w:r w:rsidRPr="003C78ED">
        <w:rPr>
          <w:rStyle w:val="apple-converted-space"/>
          <w:rFonts w:ascii="Times New Roman" w:hAnsi="Times New Roman" w:cs="Times New Roman"/>
          <w:sz w:val="24"/>
        </w:rPr>
        <w:t> </w:t>
      </w:r>
      <w:r w:rsidRPr="003C78ED">
        <w:rPr>
          <w:rFonts w:ascii="Times New Roman" w:hAnsi="Times New Roman" w:cs="Times New Roman"/>
          <w:sz w:val="24"/>
        </w:rPr>
        <w:t>socio-economic impact of project results (measures implemented at mid-term, specific measures implemented at closure in accordance with the common (horizontal) objectives of the Programme);</w:t>
      </w:r>
    </w:p>
    <w:p w14:paraId="69A4214F" w14:textId="77777777" w:rsidR="008B6021" w:rsidRPr="003C78ED" w:rsidRDefault="008B6021" w:rsidP="008B6021">
      <w:pPr>
        <w:spacing w:after="0" w:line="240" w:lineRule="auto"/>
        <w:ind w:firstLine="709"/>
        <w:jc w:val="both"/>
        <w:rPr>
          <w:rFonts w:ascii="Times New Roman" w:eastAsia="Times New Roman" w:hAnsi="Times New Roman" w:cs="Times New Roman"/>
          <w:sz w:val="24"/>
          <w:szCs w:val="24"/>
        </w:rPr>
      </w:pPr>
      <w:r w:rsidRPr="003C78ED">
        <w:rPr>
          <w:rFonts w:ascii="Times New Roman" w:hAnsi="Times New Roman" w:cs="Times New Roman"/>
          <w:sz w:val="24"/>
        </w:rPr>
        <w:tab/>
        <w:t xml:space="preserve">61.5. information on the publication of project results in open access </w:t>
      </w:r>
      <w:proofErr w:type="gramStart"/>
      <w:r w:rsidRPr="003C78ED">
        <w:rPr>
          <w:rFonts w:ascii="Times New Roman" w:hAnsi="Times New Roman" w:cs="Times New Roman"/>
          <w:sz w:val="24"/>
        </w:rPr>
        <w:t>and also</w:t>
      </w:r>
      <w:proofErr w:type="gramEnd"/>
      <w:r w:rsidRPr="003C78ED">
        <w:rPr>
          <w:rFonts w:ascii="Times New Roman" w:hAnsi="Times New Roman" w:cs="Times New Roman"/>
          <w:sz w:val="24"/>
        </w:rPr>
        <w:t xml:space="preserve"> in repositories suitable for depositing research data (by applying the FAIR</w:t>
      </w:r>
      <w:r w:rsidRPr="003C78ED">
        <w:rPr>
          <w:rStyle w:val="FootnoteReference"/>
          <w:rFonts w:ascii="Times New Roman" w:eastAsia="Times New Roman" w:hAnsi="Times New Roman" w:cs="Times New Roman"/>
          <w:i/>
          <w:iCs/>
          <w:color w:val="000000" w:themeColor="text1"/>
          <w:sz w:val="24"/>
          <w:szCs w:val="24"/>
          <w:lang w:eastAsia="lv-LV"/>
        </w:rPr>
        <w:footnoteReference w:id="2"/>
      </w:r>
      <w:r w:rsidRPr="003C78ED">
        <w:rPr>
          <w:rFonts w:ascii="Times New Roman" w:hAnsi="Times New Roman" w:cs="Times New Roman"/>
          <w:sz w:val="24"/>
        </w:rPr>
        <w:t xml:space="preserve"> principles);</w:t>
      </w:r>
    </w:p>
    <w:p w14:paraId="589ECC68" w14:textId="77777777" w:rsidR="008B6021" w:rsidRPr="003C78ED" w:rsidRDefault="008B6021" w:rsidP="008B6021">
      <w:pPr>
        <w:spacing w:after="0" w:line="240" w:lineRule="auto"/>
        <w:ind w:left="709"/>
        <w:jc w:val="both"/>
        <w:rPr>
          <w:rFonts w:ascii="Times New Roman" w:eastAsia="Times New Roman" w:hAnsi="Times New Roman" w:cs="Times New Roman"/>
          <w:sz w:val="24"/>
          <w:szCs w:val="24"/>
        </w:rPr>
      </w:pPr>
      <w:r w:rsidRPr="003C78ED">
        <w:rPr>
          <w:rFonts w:ascii="Times New Roman" w:hAnsi="Times New Roman" w:cs="Times New Roman"/>
          <w:sz w:val="24"/>
        </w:rPr>
        <w:t>61.6 other information as decided by the Commission.</w:t>
      </w:r>
    </w:p>
    <w:p w14:paraId="4B80EAC9" w14:textId="77777777" w:rsidR="00254586" w:rsidRPr="003C78ED"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XII. Information and Publicity Requirements</w:t>
      </w:r>
    </w:p>
    <w:p w14:paraId="261EFE06" w14:textId="0EFD853D" w:rsidR="007675B5" w:rsidRPr="003C78ED" w:rsidRDefault="00847EEA" w:rsidP="00783058">
      <w:pPr>
        <w:spacing w:after="12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color w:val="000000"/>
          <w:sz w:val="24"/>
          <w:shd w:val="clear" w:color="auto" w:fill="FFFFFF"/>
        </w:rPr>
        <w:t>62</w:t>
      </w:r>
      <w:r w:rsidRPr="003C78ED">
        <w:rPr>
          <w:rFonts w:ascii="Times New Roman" w:hAnsi="Times New Roman" w:cs="Times New Roman"/>
          <w:sz w:val="24"/>
          <w:shd w:val="clear" w:color="auto" w:fill="FFFFFF"/>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w:t>
      </w:r>
    </w:p>
    <w:p w14:paraId="148C5371" w14:textId="7D2A4F9A" w:rsidR="00FA4A85" w:rsidRPr="003C78ED" w:rsidRDefault="00847EEA" w:rsidP="008F25D5">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63 The Project Implementer shall, in the manner and within the time limits specified in the Project Contract, ensure the following:</w:t>
      </w:r>
    </w:p>
    <w:p w14:paraId="05746B1D" w14:textId="46D0419E" w:rsidR="00FA4A85" w:rsidRPr="003C78ED" w:rsidRDefault="00847EEA" w:rsidP="008F25D5">
      <w:pPr>
        <w:spacing w:after="0" w:line="240" w:lineRule="auto"/>
        <w:ind w:firstLine="720"/>
        <w:jc w:val="both"/>
        <w:rPr>
          <w:rFonts w:ascii="Times New Roman" w:eastAsia="Times New Roman" w:hAnsi="Times New Roman" w:cs="Times New Roman"/>
          <w:sz w:val="24"/>
          <w:szCs w:val="24"/>
          <w:highlight w:val="cyan"/>
          <w:shd w:val="clear" w:color="auto" w:fill="FFFFFF"/>
        </w:rPr>
      </w:pPr>
      <w:r w:rsidRPr="003C78ED">
        <w:rPr>
          <w:rFonts w:ascii="Times New Roman" w:hAnsi="Times New Roman" w:cs="Times New Roman"/>
          <w:sz w:val="24"/>
          <w:shd w:val="clear" w:color="auto" w:fill="FFFFFF"/>
        </w:rPr>
        <w:t xml:space="preserve">63.1 providing information to the Ministry of Finance on suggestions to implement policy; </w:t>
      </w:r>
    </w:p>
    <w:p w14:paraId="20EFD134" w14:textId="3E5A8D83" w:rsidR="00FA4A85" w:rsidRPr="003C78ED" w:rsidRDefault="00847EEA" w:rsidP="0005621B">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63.2 provision of information to other sectoral ministries concerning recommendations for policy-making; </w:t>
      </w:r>
    </w:p>
    <w:p w14:paraId="26AA7FE0" w14:textId="47473533" w:rsidR="00FA4A85" w:rsidRPr="003C78ED" w:rsidRDefault="00847EEA" w:rsidP="00465012">
      <w:pPr>
        <w:spacing w:after="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63.3 </w:t>
      </w:r>
      <w:r w:rsidRPr="003C78ED">
        <w:rPr>
          <w:rStyle w:val="cf01"/>
          <w:rFonts w:ascii="Times New Roman" w:hAnsi="Times New Roman" w:cs="Times New Roman"/>
          <w:sz w:val="24"/>
        </w:rPr>
        <w:t>closely cooperate with line ministries in communicating and distributing project results;</w:t>
      </w:r>
      <w:r w:rsidRPr="003C78ED">
        <w:rPr>
          <w:rFonts w:ascii="Times New Roman" w:hAnsi="Times New Roman" w:cs="Times New Roman"/>
          <w:sz w:val="24"/>
          <w:shd w:val="clear" w:color="auto" w:fill="FFFFFF"/>
        </w:rPr>
        <w:t xml:space="preserve"> </w:t>
      </w:r>
    </w:p>
    <w:p w14:paraId="4A93090F" w14:textId="2C7E5EB8" w:rsidR="007675B5" w:rsidRPr="003C78ED" w:rsidRDefault="00847EEA" w:rsidP="00783058">
      <w:pPr>
        <w:spacing w:after="12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 xml:space="preserve">63.4 provide information about the implementation of the project financed under the tender to the Council, which conducts the communication and public information activities on the implementation of the project financed under the call for proposals. The Council summarises this information and ensures the availability of it to the public. The Project Implementer shall cooperate with the Council and participate in public information and communication activities organised by the Council, including the production of project design material, content </w:t>
      </w:r>
      <w:proofErr w:type="gramStart"/>
      <w:r w:rsidRPr="003C78ED">
        <w:rPr>
          <w:rFonts w:ascii="Times New Roman" w:hAnsi="Times New Roman" w:cs="Times New Roman"/>
          <w:sz w:val="24"/>
          <w:shd w:val="clear" w:color="auto" w:fill="FFFFFF"/>
        </w:rPr>
        <w:t>development</w:t>
      </w:r>
      <w:proofErr w:type="gramEnd"/>
      <w:r w:rsidRPr="003C78ED">
        <w:rPr>
          <w:rFonts w:ascii="Times New Roman" w:hAnsi="Times New Roman" w:cs="Times New Roman"/>
          <w:sz w:val="24"/>
          <w:shd w:val="clear" w:color="auto" w:fill="FFFFFF"/>
        </w:rPr>
        <w:t xml:space="preserve"> and joint workshops on the progress of the project.</w:t>
      </w:r>
    </w:p>
    <w:p w14:paraId="41BACA02" w14:textId="276BC5A5" w:rsidR="0099466E" w:rsidRPr="003C78ED" w:rsidRDefault="0099466E"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64 In order to promote the visibility of the project, the Project Implementer shall use the common graphic identity of the State Research Programmes</w:t>
      </w:r>
      <w:r w:rsidRPr="003C78ED">
        <w:rPr>
          <w:rFonts w:ascii="Times New Roman" w:hAnsi="Times New Roman" w:cs="Times New Roman"/>
          <w:sz w:val="24"/>
          <w:szCs w:val="24"/>
          <w:vertAlign w:val="superscript"/>
        </w:rPr>
        <w:footnoteReference w:id="3"/>
      </w:r>
      <w:r w:rsidRPr="003C78ED">
        <w:rPr>
          <w:rFonts w:ascii="Times New Roman" w:hAnsi="Times New Roman" w:cs="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w:t>
      </w:r>
      <w:r w:rsidRPr="003C78ED">
        <w:rPr>
          <w:rFonts w:ascii="Times New Roman" w:hAnsi="Times New Roman" w:cs="Times New Roman"/>
          <w:sz w:val="24"/>
        </w:rPr>
        <w:lastRenderedPageBreak/>
        <w:t>established visual identity of the project is used, it shall be used only in conjunction with the common graphic identity (or programme logo) of the State Research Programmes.</w:t>
      </w:r>
    </w:p>
    <w:p w14:paraId="1C690810" w14:textId="77777777" w:rsidR="0099466E" w:rsidRPr="003C78ED" w:rsidRDefault="0099466E" w:rsidP="0087143F">
      <w:pPr>
        <w:spacing w:before="120" w:after="120" w:line="240" w:lineRule="auto"/>
        <w:ind w:firstLine="720"/>
        <w:jc w:val="both"/>
        <w:rPr>
          <w:rFonts w:ascii="Times New Roman" w:hAnsi="Times New Roman" w:cs="Times New Roman"/>
          <w:sz w:val="24"/>
          <w:szCs w:val="24"/>
        </w:rPr>
      </w:pPr>
      <w:r w:rsidRPr="003C78ED">
        <w:rPr>
          <w:rFonts w:ascii="Times New Roman" w:hAnsi="Times New Roman" w:cs="Times New Roman"/>
          <w:sz w:val="24"/>
        </w:rPr>
        <w:t xml:space="preserve">65 The Project Implementer and project cooperation partners (if applicable) shall refer to the name of the Programme, the source of funding, and the relevant project number when carrying out public information activities, publishing scientific articles and other project results, participating in </w:t>
      </w:r>
      <w:proofErr w:type="gramStart"/>
      <w:r w:rsidRPr="003C78ED">
        <w:rPr>
          <w:rFonts w:ascii="Times New Roman" w:hAnsi="Times New Roman" w:cs="Times New Roman"/>
          <w:sz w:val="24"/>
        </w:rPr>
        <w:t>conferences</w:t>
      </w:r>
      <w:proofErr w:type="gramEnd"/>
      <w:r w:rsidRPr="003C78ED">
        <w:rPr>
          <w:rFonts w:ascii="Times New Roman" w:hAnsi="Times New Roman" w:cs="Times New Roman"/>
          <w:sz w:val="24"/>
        </w:rPr>
        <w:t xml:space="preserve"> or otherwise presenting project results and activities, or use the visual identity mark of the project in accordance with Paragraph 64</w:t>
      </w:r>
      <w:r w:rsidRPr="003C78ED">
        <w:rPr>
          <w:rFonts w:ascii="Times New Roman" w:hAnsi="Times New Roman" w:cs="Times New Roman"/>
          <w:sz w:val="24"/>
          <w:shd w:val="clear" w:color="auto" w:fill="FFFFFF"/>
        </w:rPr>
        <w:t> </w:t>
      </w:r>
      <w:r w:rsidRPr="003C78ED">
        <w:rPr>
          <w:rFonts w:ascii="Times New Roman" w:hAnsi="Times New Roman" w:cs="Times New Roman"/>
          <w:sz w:val="24"/>
        </w:rPr>
        <w:t xml:space="preserve">of the Regulations. </w:t>
      </w:r>
      <w:r w:rsidRPr="003C78ED">
        <w:rPr>
          <w:rFonts w:ascii="Times New Roman" w:hAnsi="Times New Roman" w:cs="Times New Roman"/>
        </w:rPr>
        <w:t xml:space="preserve">“The Guidelines for publicity activities under FLPP and VPP projects” (approved by Council Order No. 13 of 14 April 2021) are available here: </w:t>
      </w:r>
      <w:hyperlink r:id="rId11" w:history="1">
        <w:r w:rsidRPr="003C78ED">
          <w:rPr>
            <w:rStyle w:val="Hyperlink"/>
            <w:rFonts w:ascii="Times New Roman" w:hAnsi="Times New Roman" w:cs="Times New Roman"/>
            <w:sz w:val="24"/>
          </w:rPr>
          <w:t>https://www.lzp.gov.lv/lv/media/25/download?attachment</w:t>
        </w:r>
      </w:hyperlink>
      <w:r w:rsidRPr="003C78ED">
        <w:rPr>
          <w:rFonts w:ascii="Times New Roman" w:hAnsi="Times New Roman" w:cs="Times New Roman"/>
          <w:sz w:val="24"/>
        </w:rPr>
        <w:t>.</w:t>
      </w:r>
    </w:p>
    <w:p w14:paraId="5EE1EE1B" w14:textId="77777777" w:rsidR="00254586" w:rsidRPr="003C78ED" w:rsidRDefault="00254586" w:rsidP="002F4C3A">
      <w:pPr>
        <w:spacing w:before="240" w:after="240" w:line="240" w:lineRule="auto"/>
        <w:jc w:val="center"/>
        <w:outlineLvl w:val="0"/>
        <w:rPr>
          <w:rFonts w:ascii="Times New Roman" w:eastAsia="Times New Roman" w:hAnsi="Times New Roman" w:cs="Times New Roman"/>
          <w:b/>
          <w:bCs/>
          <w:color w:val="000000"/>
          <w:kern w:val="36"/>
          <w:sz w:val="24"/>
          <w:szCs w:val="24"/>
        </w:rPr>
      </w:pPr>
      <w:r w:rsidRPr="003C78ED">
        <w:rPr>
          <w:rFonts w:ascii="Times New Roman" w:hAnsi="Times New Roman" w:cs="Times New Roman"/>
          <w:b/>
          <w:color w:val="000000"/>
          <w:sz w:val="24"/>
        </w:rPr>
        <w:t>XIII. Closing Provisions</w:t>
      </w:r>
    </w:p>
    <w:p w14:paraId="5A17ADEB" w14:textId="77777777" w:rsidR="00C277E2" w:rsidRPr="003C78ED" w:rsidRDefault="00C277E2" w:rsidP="0087143F">
      <w:pPr>
        <w:spacing w:before="120" w:after="120" w:line="240" w:lineRule="auto"/>
        <w:ind w:firstLine="720"/>
        <w:jc w:val="both"/>
        <w:rPr>
          <w:rFonts w:ascii="Times New Roman" w:eastAsia="Times New Roman" w:hAnsi="Times New Roman" w:cs="Times New Roman"/>
          <w:sz w:val="24"/>
          <w:szCs w:val="24"/>
          <w:shd w:val="clear" w:color="auto" w:fill="FFFFFF"/>
        </w:rPr>
      </w:pPr>
      <w:r w:rsidRPr="003C78ED">
        <w:rPr>
          <w:rFonts w:ascii="Times New Roman" w:hAnsi="Times New Roman" w:cs="Times New Roman"/>
          <w:color w:val="000000"/>
          <w:sz w:val="24"/>
          <w:szCs w:val="24"/>
          <w:shd w:val="clear" w:color="auto" w:fill="FFFFFF"/>
        </w:rPr>
        <w:t xml:space="preserve">66 </w:t>
      </w:r>
      <w:r w:rsidRPr="003C78ED">
        <w:rPr>
          <w:rFonts w:ascii="Times New Roman" w:hAnsi="Times New Roman" w:cs="Times New Roman"/>
          <w:sz w:val="24"/>
          <w:szCs w:val="24"/>
          <w:shd w:val="clear" w:color="auto" w:fill="FFFFFF"/>
        </w:rPr>
        <w:t xml:space="preserve">The Project Applicant may ask the questions regarding the preparation and submission of the Project Proposal no later than two working days before the deadline for submission of the Project Proposal by sending the questions to the following e-mail: </w:t>
      </w:r>
      <w:hyperlink r:id="rId12" w:history="1">
        <w:r w:rsidRPr="003C78ED">
          <w:rPr>
            <w:rStyle w:val="Hyperlink"/>
            <w:rFonts w:ascii="Times New Roman" w:hAnsi="Times New Roman" w:cs="Times New Roman"/>
            <w:color w:val="auto"/>
            <w:sz w:val="24"/>
            <w:szCs w:val="24"/>
            <w:shd w:val="clear" w:color="auto" w:fill="FFFFFF"/>
          </w:rPr>
          <w:t>vpp@lzp.gov.lv</w:t>
        </w:r>
      </w:hyperlink>
      <w:r w:rsidRPr="003C78ED">
        <w:rPr>
          <w:rFonts w:ascii="Times New Roman" w:hAnsi="Times New Roman" w:cs="Times New Roman"/>
          <w:sz w:val="24"/>
          <w:szCs w:val="24"/>
          <w:shd w:val="clear" w:color="auto" w:fill="FFFFFF"/>
        </w:rPr>
        <w:t xml:space="preserve">. Answers to questions sent by the Project Applicant shall be sent by the Council electronically, frequently asked questions and answers are published on the website of the Council </w:t>
      </w:r>
      <w:hyperlink r:id="rId13" w:history="1">
        <w:r w:rsidRPr="003C78ED">
          <w:rPr>
            <w:rStyle w:val="Hyperlink"/>
            <w:rFonts w:ascii="Times New Roman" w:hAnsi="Times New Roman" w:cs="Times New Roman"/>
            <w:color w:val="auto"/>
            <w:sz w:val="24"/>
            <w:szCs w:val="24"/>
            <w:shd w:val="clear" w:color="auto" w:fill="FFFFFF"/>
          </w:rPr>
          <w:t>www.lzp.gov.lv</w:t>
        </w:r>
      </w:hyperlink>
      <w:r w:rsidRPr="003C78ED">
        <w:rPr>
          <w:rFonts w:ascii="Times New Roman" w:hAnsi="Times New Roman" w:cs="Times New Roman"/>
          <w:sz w:val="24"/>
          <w:szCs w:val="24"/>
          <w:shd w:val="clear" w:color="auto" w:fill="FFFFFF"/>
        </w:rPr>
        <w:t>. Other questions about the implementation of the programme can also be sent to the e-mail address provided.</w:t>
      </w:r>
    </w:p>
    <w:p w14:paraId="6886499B" w14:textId="77777777" w:rsidR="00C277E2" w:rsidRPr="003C78ED" w:rsidRDefault="00C277E2" w:rsidP="0087143F">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sidRPr="003C78ED">
        <w:rPr>
          <w:rFonts w:ascii="Times New Roman" w:hAnsi="Times New Roman" w:cs="Times New Roman"/>
          <w:color w:val="000000"/>
          <w:sz w:val="24"/>
          <w:szCs w:val="24"/>
          <w:shd w:val="clear" w:color="auto" w:fill="FFFFFF"/>
        </w:rPr>
        <w:t xml:space="preserve">67 </w:t>
      </w:r>
      <w:r w:rsidRPr="003C78ED">
        <w:rPr>
          <w:rFonts w:ascii="Times New Roman" w:hAnsi="Times New Roman" w:cs="Times New Roman"/>
          <w:sz w:val="24"/>
          <w:szCs w:val="24"/>
        </w:rPr>
        <w:t xml:space="preserve">Information on the Project Proposal approved by the Commission shall be published on the following websites: </w:t>
      </w:r>
      <w:hyperlink r:id="rId14" w:history="1">
        <w:r w:rsidRPr="003C78ED">
          <w:rPr>
            <w:rStyle w:val="Hyperlink"/>
            <w:rFonts w:ascii="Times New Roman" w:hAnsi="Times New Roman" w:cs="Times New Roman"/>
            <w:sz w:val="24"/>
            <w:szCs w:val="24"/>
            <w:shd w:val="clear" w:color="auto" w:fill="FFFFFF"/>
          </w:rPr>
          <w:t>www.izm.gov.lv</w:t>
        </w:r>
      </w:hyperlink>
      <w:r w:rsidRPr="003C78ED">
        <w:rPr>
          <w:rFonts w:ascii="Times New Roman" w:hAnsi="Times New Roman" w:cs="Times New Roman"/>
          <w:color w:val="000000"/>
          <w:sz w:val="24"/>
          <w:szCs w:val="24"/>
          <w:shd w:val="clear" w:color="auto" w:fill="FFFFFF"/>
        </w:rPr>
        <w:t xml:space="preserve"> and </w:t>
      </w:r>
      <w:hyperlink r:id="rId15" w:history="1">
        <w:r w:rsidRPr="003C78ED">
          <w:rPr>
            <w:rStyle w:val="Hyperlink"/>
            <w:rFonts w:ascii="Times New Roman" w:hAnsi="Times New Roman" w:cs="Times New Roman"/>
            <w:sz w:val="24"/>
            <w:szCs w:val="24"/>
            <w:shd w:val="clear" w:color="auto" w:fill="FFFFFF"/>
          </w:rPr>
          <w:t>www.lzp.gov.lv</w:t>
        </w:r>
      </w:hyperlink>
      <w:r w:rsidRPr="003C78ED">
        <w:rPr>
          <w:rFonts w:ascii="Times New Roman" w:hAnsi="Times New Roman" w:cs="Times New Roman"/>
          <w:color w:val="000000"/>
          <w:sz w:val="24"/>
          <w:szCs w:val="24"/>
          <w:shd w:val="clear" w:color="auto" w:fill="FFFFFF"/>
        </w:rPr>
        <w:t>.</w:t>
      </w:r>
    </w:p>
    <w:p w14:paraId="02C2AFDB" w14:textId="77777777" w:rsidR="00C277E2" w:rsidRPr="003C78ED" w:rsidRDefault="00C277E2" w:rsidP="0087143F">
      <w:pPr>
        <w:spacing w:before="120" w:after="120" w:line="240" w:lineRule="auto"/>
        <w:ind w:firstLine="720"/>
        <w:jc w:val="both"/>
        <w:rPr>
          <w:rFonts w:ascii="Times New Roman" w:eastAsia="Times New Roman" w:hAnsi="Times New Roman" w:cs="Times New Roman"/>
          <w:sz w:val="24"/>
          <w:szCs w:val="24"/>
          <w:shd w:val="clear" w:color="auto" w:fill="FFFFFF"/>
        </w:rPr>
      </w:pPr>
    </w:p>
    <w:p w14:paraId="01E1114B" w14:textId="77777777" w:rsidR="00C277E2" w:rsidRPr="003C78ED" w:rsidRDefault="00C277E2" w:rsidP="0087143F">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p>
    <w:p w14:paraId="668C9BE7" w14:textId="52F28A33" w:rsidR="00ED71EB" w:rsidRPr="003C78ED" w:rsidRDefault="00C277E2" w:rsidP="0087143F">
      <w:pPr>
        <w:spacing w:before="120" w:after="120" w:line="240" w:lineRule="auto"/>
        <w:ind w:firstLine="720"/>
        <w:rPr>
          <w:rFonts w:ascii="Times New Roman" w:eastAsia="Times New Roman" w:hAnsi="Times New Roman" w:cs="Times New Roman"/>
          <w:sz w:val="24"/>
          <w:szCs w:val="24"/>
          <w:shd w:val="clear" w:color="auto" w:fill="FFFFFF"/>
        </w:rPr>
      </w:pPr>
      <w:r w:rsidRPr="003C78ED">
        <w:rPr>
          <w:rFonts w:ascii="Times New Roman" w:hAnsi="Times New Roman" w:cs="Times New Roman"/>
          <w:sz w:val="24"/>
          <w:shd w:val="clear" w:color="auto" w:fill="FFFFFF"/>
        </w:rPr>
        <w:t>Agreed upon with the Ministry of Education and Science.</w:t>
      </w:r>
    </w:p>
    <w:p w14:paraId="25BBA35A" w14:textId="77777777" w:rsidR="000E3B50" w:rsidRPr="003C78ED" w:rsidRDefault="000E3B50" w:rsidP="000E3B50">
      <w:pPr>
        <w:spacing w:after="0" w:line="240" w:lineRule="auto"/>
        <w:ind w:firstLine="720"/>
        <w:rPr>
          <w:rFonts w:ascii="Times New Roman" w:eastAsia="Times New Roman" w:hAnsi="Times New Roman" w:cs="Times New Roman"/>
          <w:sz w:val="24"/>
          <w:szCs w:val="24"/>
          <w:shd w:val="clear" w:color="auto" w:fill="FFFFFF"/>
        </w:rPr>
      </w:pPr>
    </w:p>
    <w:p w14:paraId="1F60269E" w14:textId="77777777" w:rsidR="000E3B50" w:rsidRPr="003C78ED" w:rsidRDefault="000E3B50" w:rsidP="000E3B50">
      <w:pPr>
        <w:spacing w:after="0" w:line="240" w:lineRule="auto"/>
        <w:ind w:firstLine="720"/>
        <w:rPr>
          <w:rFonts w:ascii="Times New Roman" w:eastAsia="Times New Roman" w:hAnsi="Times New Roman" w:cs="Times New Roman"/>
          <w:sz w:val="24"/>
          <w:szCs w:val="24"/>
        </w:rPr>
      </w:pPr>
    </w:p>
    <w:p w14:paraId="19F5DAD7" w14:textId="77777777" w:rsidR="00254586" w:rsidRPr="003C78ED" w:rsidRDefault="00254586" w:rsidP="0087143F">
      <w:pPr>
        <w:spacing w:before="240" w:after="240" w:line="240" w:lineRule="auto"/>
        <w:jc w:val="center"/>
        <w:outlineLvl w:val="0"/>
        <w:rPr>
          <w:rFonts w:ascii="Times New Roman" w:eastAsia="Times New Roman" w:hAnsi="Times New Roman" w:cs="Times New Roman"/>
          <w:b/>
          <w:bCs/>
          <w:kern w:val="36"/>
          <w:sz w:val="48"/>
          <w:szCs w:val="48"/>
        </w:rPr>
      </w:pPr>
      <w:r w:rsidRPr="003C78ED">
        <w:rPr>
          <w:rFonts w:ascii="Times New Roman" w:hAnsi="Times New Roman" w:cs="Times New Roman"/>
          <w:b/>
          <w:color w:val="000000"/>
          <w:sz w:val="24"/>
        </w:rPr>
        <w:t>Annexes</w:t>
      </w:r>
    </w:p>
    <w:p w14:paraId="07D918A4" w14:textId="77777777" w:rsidR="00254586" w:rsidRPr="003C78ED" w:rsidRDefault="00254586" w:rsidP="00254586">
      <w:pPr>
        <w:spacing w:after="0" w:line="240" w:lineRule="auto"/>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 xml:space="preserve"> </w:t>
      </w:r>
    </w:p>
    <w:p w14:paraId="31D0F700" w14:textId="7777777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color w:val="000000"/>
          <w:sz w:val="24"/>
        </w:rPr>
        <w:t>Annex 1</w:t>
      </w:r>
      <w:r w:rsidRPr="003C78ED">
        <w:rPr>
          <w:rFonts w:ascii="Times New Roman" w:hAnsi="Times New Roman" w:cs="Times New Roman"/>
          <w:color w:val="000000"/>
          <w:sz w:val="24"/>
        </w:rPr>
        <w:t xml:space="preserve"> “Project Proposal”;</w:t>
      </w:r>
    </w:p>
    <w:p w14:paraId="38A087A7" w14:textId="7777777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color w:val="000000"/>
          <w:sz w:val="24"/>
        </w:rPr>
        <w:t>Annex 2</w:t>
      </w:r>
      <w:r w:rsidRPr="003C78ED">
        <w:rPr>
          <w:rFonts w:ascii="Times New Roman" w:hAnsi="Times New Roman" w:cs="Times New Roman"/>
          <w:color w:val="000000"/>
          <w:sz w:val="24"/>
        </w:rPr>
        <w:t xml:space="preserve"> “Methodology for the Preparation and Submission of the Project Proposal, </w:t>
      </w:r>
      <w:sdt>
        <w:sdtPr>
          <w:rPr>
            <w:rFonts w:ascii="Times New Roman" w:eastAsia="Times New Roman" w:hAnsi="Times New Roman" w:cs="Times New Roman"/>
            <w:color w:val="000000"/>
            <w:sz w:val="24"/>
            <w:szCs w:val="24"/>
            <w:highlight w:val="yellow"/>
          </w:rPr>
          <w:id w:val="-541901883"/>
          <w:placeholder>
            <w:docPart w:val="4A437475F3D841EC956231BC80557514"/>
          </w:placeholder>
        </w:sdtPr>
        <w:sdtContent>
          <w:r w:rsidRPr="003C78ED">
            <w:rPr>
              <w:rFonts w:ascii="Times New Roman" w:hAnsi="Times New Roman" w:cs="Times New Roman"/>
              <w:color w:val="000000"/>
              <w:sz w:val="24"/>
            </w:rPr>
            <w:t>Mid-term Scientific Report</w:t>
          </w:r>
        </w:sdtContent>
      </w:sdt>
      <w:r w:rsidRPr="003C78ED">
        <w:rPr>
          <w:rFonts w:ascii="Times New Roman" w:hAnsi="Times New Roman" w:cs="Times New Roman"/>
          <w:color w:val="000000"/>
          <w:sz w:val="24"/>
        </w:rPr>
        <w:t xml:space="preserve"> and Final Scientific Report of the Project”;</w:t>
      </w:r>
    </w:p>
    <w:p w14:paraId="0180E48B" w14:textId="7777777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color w:val="000000"/>
          <w:sz w:val="24"/>
        </w:rPr>
        <w:t>Annex 3</w:t>
      </w:r>
      <w:r w:rsidRPr="003C78ED">
        <w:rPr>
          <w:rFonts w:ascii="Times New Roman" w:hAnsi="Times New Roman" w:cs="Times New Roman"/>
          <w:color w:val="000000"/>
          <w:sz w:val="24"/>
        </w:rPr>
        <w:t xml:space="preserve"> “Methodology for the Evaluation of the Conformity of the Project Proposal with the Administrative Evaluation Criteria”;</w:t>
      </w:r>
    </w:p>
    <w:p w14:paraId="48CC57ED" w14:textId="7777777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sz w:val="24"/>
        </w:rPr>
        <w:t>Annex 4</w:t>
      </w:r>
      <w:r w:rsidRPr="003C78ED">
        <w:rPr>
          <w:rFonts w:ascii="Times New Roman" w:hAnsi="Times New Roman" w:cs="Times New Roman"/>
          <w:sz w:val="24"/>
        </w:rPr>
        <w:t xml:space="preserve"> “Administrative Conformity Criteria Evaluation Form</w:t>
      </w:r>
      <w:r w:rsidRPr="003C78ED">
        <w:rPr>
          <w:rFonts w:ascii="Times New Roman" w:hAnsi="Times New Roman" w:cs="Times New Roman"/>
          <w:color w:val="000000"/>
          <w:sz w:val="24"/>
        </w:rPr>
        <w:t xml:space="preserve">”; </w:t>
      </w:r>
    </w:p>
    <w:p w14:paraId="6255F81D" w14:textId="7777777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sz w:val="24"/>
        </w:rPr>
        <w:t>Annex 5</w:t>
      </w:r>
      <w:r w:rsidRPr="003C78ED">
        <w:rPr>
          <w:rFonts w:ascii="Times New Roman" w:hAnsi="Times New Roman" w:cs="Times New Roman"/>
          <w:sz w:val="24"/>
        </w:rPr>
        <w:t xml:space="preserve"> “Declaration of Absence of Conflict of Interest and Maintenance of Confidentiality</w:t>
      </w:r>
      <w:r w:rsidRPr="003C78ED">
        <w:rPr>
          <w:rFonts w:ascii="Times New Roman" w:hAnsi="Times New Roman" w:cs="Times New Roman"/>
          <w:color w:val="000000"/>
          <w:sz w:val="24"/>
        </w:rPr>
        <w:t xml:space="preserve">”; </w:t>
      </w:r>
    </w:p>
    <w:p w14:paraId="171C4DC0" w14:textId="10C98B49" w:rsidR="00C277E2" w:rsidRPr="003C78ED" w:rsidRDefault="00C277E2" w:rsidP="00C277E2">
      <w:pPr>
        <w:spacing w:after="0" w:line="240" w:lineRule="auto"/>
        <w:jc w:val="both"/>
        <w:rPr>
          <w:rFonts w:ascii="Times New Roman" w:eastAsia="Times New Roman" w:hAnsi="Times New Roman" w:cs="Times New Roman"/>
          <w:sz w:val="24"/>
          <w:szCs w:val="24"/>
        </w:rPr>
      </w:pPr>
      <w:r w:rsidRPr="003C78ED">
        <w:rPr>
          <w:rFonts w:ascii="Times New Roman" w:hAnsi="Times New Roman" w:cs="Times New Roman"/>
          <w:b/>
          <w:bCs/>
          <w:sz w:val="24"/>
        </w:rPr>
        <w:t>Annex 6</w:t>
      </w:r>
      <w:r w:rsidRPr="003C78ED">
        <w:rPr>
          <w:rFonts w:ascii="Times New Roman" w:hAnsi="Times New Roman" w:cs="Times New Roman"/>
          <w:sz w:val="24"/>
        </w:rPr>
        <w:t xml:space="preserve"> “The Service Contract of Scientific Evaluation”;</w:t>
      </w:r>
    </w:p>
    <w:p w14:paraId="33DF70BA" w14:textId="7777777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color w:val="000000"/>
          <w:sz w:val="24"/>
        </w:rPr>
        <w:t>Annex 7</w:t>
      </w:r>
      <w:r w:rsidRPr="003C78ED">
        <w:rPr>
          <w:rFonts w:ascii="Times New Roman" w:hAnsi="Times New Roman" w:cs="Times New Roman"/>
          <w:color w:val="000000"/>
          <w:sz w:val="24"/>
        </w:rPr>
        <w:t xml:space="preserve"> “Methodology for Carrying Out the Expert Evaluation (for the Project Proposal, Mid-term/Final Scientific Reports of the Project)”; </w:t>
      </w:r>
    </w:p>
    <w:p w14:paraId="1DF46F55" w14:textId="77777777" w:rsidR="00C277E2" w:rsidRPr="003C78ED" w:rsidRDefault="00C277E2" w:rsidP="00C277E2">
      <w:pPr>
        <w:spacing w:after="0" w:line="240" w:lineRule="auto"/>
        <w:jc w:val="both"/>
        <w:rPr>
          <w:rFonts w:ascii="Times New Roman" w:eastAsia="Times New Roman" w:hAnsi="Times New Roman" w:cs="Times New Roman"/>
          <w:bCs/>
          <w:color w:val="000000"/>
          <w:sz w:val="24"/>
          <w:szCs w:val="24"/>
        </w:rPr>
      </w:pPr>
      <w:r w:rsidRPr="003C78ED">
        <w:rPr>
          <w:rFonts w:ascii="Times New Roman" w:hAnsi="Times New Roman" w:cs="Times New Roman"/>
          <w:b/>
          <w:color w:val="000000"/>
          <w:sz w:val="24"/>
        </w:rPr>
        <w:t>Annex 8</w:t>
      </w:r>
      <w:r w:rsidRPr="003C78ED">
        <w:rPr>
          <w:rFonts w:ascii="Times New Roman" w:hAnsi="Times New Roman" w:cs="Times New Roman"/>
          <w:color w:val="000000"/>
          <w:sz w:val="24"/>
        </w:rPr>
        <w:t xml:space="preserve"> “Form for Individual/Consolidated Evaluation of the Project Proposal Expert Evaluation”;</w:t>
      </w:r>
    </w:p>
    <w:p w14:paraId="502E870D" w14:textId="0C0E4291" w:rsidR="00254586" w:rsidRPr="003C78ED" w:rsidRDefault="00254586" w:rsidP="00254586">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bCs/>
          <w:color w:val="000000"/>
          <w:sz w:val="24"/>
        </w:rPr>
        <w:t>Annex 9</w:t>
      </w:r>
      <w:r w:rsidRPr="003C78ED">
        <w:rPr>
          <w:rFonts w:ascii="Times New Roman" w:hAnsi="Times New Roman" w:cs="Times New Roman"/>
          <w:color w:val="000000"/>
          <w:sz w:val="24"/>
        </w:rPr>
        <w:t xml:space="preserve"> “Contract Regarding the State Research Programme “Artificial Intelligence-Based Solution for Completion of Structured Documents from Heterogeneous Data Sources” </w:t>
      </w:r>
      <w:bookmarkStart w:id="17" w:name="_Hlk145505716"/>
      <w:r w:rsidRPr="003C78ED">
        <w:rPr>
          <w:rFonts w:ascii="Times New Roman" w:hAnsi="Times New Roman" w:cs="Times New Roman"/>
          <w:color w:val="000000"/>
          <w:sz w:val="24"/>
        </w:rPr>
        <w:t>2026-2028”</w:t>
      </w:r>
      <w:bookmarkEnd w:id="17"/>
      <w:r w:rsidRPr="003C78ED">
        <w:rPr>
          <w:rFonts w:ascii="Times New Roman" w:hAnsi="Times New Roman" w:cs="Times New Roman"/>
          <w:color w:val="000000"/>
          <w:sz w:val="24"/>
        </w:rPr>
        <w:t>;</w:t>
      </w:r>
    </w:p>
    <w:p w14:paraId="3A6934CD" w14:textId="2A1A1DC7"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Annex 9.1 “Project Proposal</w:t>
      </w:r>
      <w:proofErr w:type="gramStart"/>
      <w:r w:rsidRPr="003C78ED">
        <w:rPr>
          <w:rFonts w:ascii="Times New Roman" w:hAnsi="Times New Roman" w:cs="Times New Roman"/>
          <w:color w:val="000000"/>
          <w:sz w:val="24"/>
        </w:rPr>
        <w:t>”;</w:t>
      </w:r>
      <w:proofErr w:type="gramEnd"/>
      <w:r w:rsidRPr="003C78ED">
        <w:rPr>
          <w:rFonts w:ascii="Times New Roman" w:hAnsi="Times New Roman" w:cs="Times New Roman"/>
          <w:color w:val="000000"/>
          <w:sz w:val="24"/>
        </w:rPr>
        <w:t xml:space="preserve"> </w:t>
      </w:r>
    </w:p>
    <w:p w14:paraId="711B7602" w14:textId="521E4149"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Annex 9.2: “Breakdown of Funding for the 30-month Project Implementation Period”;</w:t>
      </w:r>
    </w:p>
    <w:p w14:paraId="458B2D40" w14:textId="5A8F0F3D"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Annex 9.3 “Recommendations for the Project Implementation</w:t>
      </w:r>
      <w:proofErr w:type="gramStart"/>
      <w:r w:rsidRPr="003C78ED">
        <w:rPr>
          <w:rFonts w:ascii="Times New Roman" w:hAnsi="Times New Roman" w:cs="Times New Roman"/>
          <w:color w:val="000000"/>
          <w:sz w:val="24"/>
        </w:rPr>
        <w:t>”;</w:t>
      </w:r>
      <w:proofErr w:type="gramEnd"/>
    </w:p>
    <w:p w14:paraId="0753DA47" w14:textId="182CA40F"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rPr>
        <w:t>Annex 9.4 “Calculation of the Value of Project Results as a Percentage of the Total Project Costs</w:t>
      </w:r>
      <w:proofErr w:type="gramStart"/>
      <w:r w:rsidRPr="003C78ED">
        <w:rPr>
          <w:rFonts w:ascii="Times New Roman" w:hAnsi="Times New Roman" w:cs="Times New Roman"/>
          <w:color w:val="000000"/>
          <w:sz w:val="24"/>
        </w:rPr>
        <w:t>”;</w:t>
      </w:r>
      <w:proofErr w:type="gramEnd"/>
    </w:p>
    <w:p w14:paraId="36E98A18" w14:textId="170579E5"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sz w:val="24"/>
          <w:szCs w:val="24"/>
        </w:rPr>
        <w:lastRenderedPageBreak/>
        <w:t>Annex 9.5 "Acceptance and Handover Certificate for the implementation of the State programme "</w:t>
      </w:r>
      <w:sdt>
        <w:sdtPr>
          <w:rPr>
            <w:rFonts w:ascii="Times New Roman" w:eastAsia="Times New Roman" w:hAnsi="Times New Roman" w:cs="Times New Roman"/>
            <w:color w:val="000000"/>
            <w:sz w:val="24"/>
            <w:szCs w:val="24"/>
          </w:rPr>
          <w:id w:val="-1756351752"/>
          <w:placeholder>
            <w:docPart w:val="0D7076C135884555A7A3FBB5DEC672EB"/>
          </w:placeholder>
        </w:sdtPr>
        <w:sdtContent>
          <w:r w:rsidRPr="003C78ED">
            <w:rPr>
              <w:rFonts w:ascii="Times New Roman" w:hAnsi="Times New Roman" w:cs="Times New Roman"/>
              <w:sz w:val="24"/>
              <w:szCs w:val="24"/>
            </w:rPr>
            <w:t>Artificial Intelligence-Based Solution for the Completion of Structured Documents from Heterogeneous Data Sources</w:t>
          </w:r>
        </w:sdtContent>
      </w:sdt>
      <w:r w:rsidRPr="003C78ED">
        <w:rPr>
          <w:rFonts w:ascii="Times New Roman" w:hAnsi="Times New Roman" w:cs="Times New Roman"/>
          <w:sz w:val="24"/>
          <w:szCs w:val="24"/>
        </w:rPr>
        <w:t>" 2026-2028";</w:t>
      </w:r>
    </w:p>
    <w:p w14:paraId="38638C51" w14:textId="5A8AE5C2"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9.6 “Plan for the Consolidation of Results</w:t>
      </w:r>
      <w:proofErr w:type="gramStart"/>
      <w:r w:rsidRPr="003C78ED">
        <w:rPr>
          <w:rFonts w:ascii="Times New Roman" w:hAnsi="Times New Roman" w:cs="Times New Roman"/>
          <w:color w:val="000000"/>
          <w:sz w:val="24"/>
          <w:szCs w:val="24"/>
        </w:rPr>
        <w:t>”;</w:t>
      </w:r>
      <w:proofErr w:type="gramEnd"/>
    </w:p>
    <w:p w14:paraId="5E0AD1D8" w14:textId="444E6CBE"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9.7 “Financial Statement for the Implementation of the Project of the State Research Programme of 20___”;</w:t>
      </w:r>
    </w:p>
    <w:p w14:paraId="6021442D" w14:textId="7895C390"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9.8 “Changes to the Contractual Amount (up to 30%) for the Project of the State Research Programme”;</w:t>
      </w:r>
    </w:p>
    <w:p w14:paraId="77416416" w14:textId="51C894A2"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9.9 “Changes in the Scientific Group of a Project of the State Research Programme (Exceeding 20%)”;</w:t>
      </w:r>
    </w:p>
    <w:p w14:paraId="22A995DB" w14:textId="34493346"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sz w:val="24"/>
          <w:szCs w:val="24"/>
        </w:rPr>
        <w:t xml:space="preserve">Annex 9.10 </w:t>
      </w:r>
      <w:bookmarkStart w:id="18" w:name="_Hlk218785389"/>
      <w:r w:rsidRPr="003C78ED">
        <w:rPr>
          <w:rFonts w:ascii="Times New Roman" w:hAnsi="Times New Roman" w:cs="Times New Roman"/>
          <w:sz w:val="24"/>
          <w:szCs w:val="24"/>
        </w:rPr>
        <w:t>“Changes in the Scientific Group for the project of the State Research Programme (project manager - principal investigators)</w:t>
      </w:r>
      <w:proofErr w:type="gramStart"/>
      <w:r w:rsidRPr="003C78ED">
        <w:rPr>
          <w:rFonts w:ascii="Times New Roman" w:hAnsi="Times New Roman" w:cs="Times New Roman"/>
          <w:sz w:val="24"/>
          <w:szCs w:val="24"/>
        </w:rPr>
        <w:t>”</w:t>
      </w:r>
      <w:bookmarkEnd w:id="18"/>
      <w:r w:rsidRPr="003C78ED">
        <w:rPr>
          <w:rFonts w:ascii="Times New Roman" w:hAnsi="Times New Roman" w:cs="Times New Roman"/>
          <w:sz w:val="24"/>
          <w:szCs w:val="24"/>
        </w:rPr>
        <w:t>;</w:t>
      </w:r>
      <w:proofErr w:type="gramEnd"/>
      <w:r w:rsidRPr="003C78ED">
        <w:rPr>
          <w:rFonts w:ascii="Times New Roman" w:hAnsi="Times New Roman" w:cs="Times New Roman"/>
          <w:color w:val="000000"/>
          <w:sz w:val="24"/>
          <w:szCs w:val="24"/>
        </w:rPr>
        <w:t xml:space="preserve"> </w:t>
      </w:r>
    </w:p>
    <w:p w14:paraId="5EE6C1C2" w14:textId="0B90D1CA"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9.11 “Form for the Mid-term/Final Scientific Report of the Project</w:t>
      </w:r>
      <w:proofErr w:type="gramStart"/>
      <w:r w:rsidRPr="003C78ED">
        <w:rPr>
          <w:rFonts w:ascii="Times New Roman" w:hAnsi="Times New Roman" w:cs="Times New Roman"/>
          <w:color w:val="000000"/>
          <w:sz w:val="24"/>
          <w:szCs w:val="24"/>
        </w:rPr>
        <w:t>”;</w:t>
      </w:r>
      <w:proofErr w:type="gramEnd"/>
    </w:p>
    <w:p w14:paraId="55A40917" w14:textId="493073DE"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9.12 “List of Results</w:t>
      </w:r>
      <w:proofErr w:type="gramStart"/>
      <w:r w:rsidRPr="003C78ED">
        <w:rPr>
          <w:rFonts w:ascii="Times New Roman" w:hAnsi="Times New Roman" w:cs="Times New Roman"/>
          <w:color w:val="000000"/>
          <w:sz w:val="24"/>
          <w:szCs w:val="24"/>
        </w:rPr>
        <w:t>”;</w:t>
      </w:r>
      <w:proofErr w:type="gramEnd"/>
    </w:p>
    <w:p w14:paraId="10FD9A7D" w14:textId="5E95E370"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9.13 “Content Report</w:t>
      </w:r>
      <w:proofErr w:type="gramStart"/>
      <w:r w:rsidRPr="003C78ED">
        <w:rPr>
          <w:rFonts w:ascii="Times New Roman" w:hAnsi="Times New Roman" w:cs="Times New Roman"/>
          <w:color w:val="000000"/>
          <w:sz w:val="24"/>
          <w:szCs w:val="24"/>
        </w:rPr>
        <w:t>”;</w:t>
      </w:r>
      <w:proofErr w:type="gramEnd"/>
      <w:r w:rsidRPr="003C78ED">
        <w:rPr>
          <w:rFonts w:ascii="Times New Roman" w:hAnsi="Times New Roman" w:cs="Times New Roman"/>
          <w:color w:val="000000"/>
          <w:sz w:val="24"/>
          <w:szCs w:val="24"/>
        </w:rPr>
        <w:t xml:space="preserve"> </w:t>
      </w:r>
    </w:p>
    <w:p w14:paraId="6C1C6CCC" w14:textId="2927E8D0" w:rsidR="00C277E2" w:rsidRPr="003C78ED" w:rsidRDefault="00C277E2" w:rsidP="00C277E2">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color w:val="000000"/>
          <w:sz w:val="24"/>
          <w:szCs w:val="24"/>
        </w:rPr>
        <w:t>Annex 9.14 “List of the Scientific Group</w:t>
      </w:r>
      <w:proofErr w:type="gramStart"/>
      <w:r w:rsidRPr="003C78ED">
        <w:rPr>
          <w:rFonts w:ascii="Times New Roman" w:hAnsi="Times New Roman" w:cs="Times New Roman"/>
          <w:color w:val="000000"/>
          <w:sz w:val="24"/>
          <w:szCs w:val="24"/>
        </w:rPr>
        <w:t>”.</w:t>
      </w:r>
      <w:proofErr w:type="gramEnd"/>
    </w:p>
    <w:p w14:paraId="440856B0" w14:textId="0E5B9AFB" w:rsidR="00F51A97" w:rsidRPr="003C78ED" w:rsidRDefault="00254586" w:rsidP="00F51A97">
      <w:pPr>
        <w:spacing w:after="0" w:line="240" w:lineRule="auto"/>
        <w:jc w:val="both"/>
        <w:rPr>
          <w:rFonts w:ascii="Times New Roman" w:eastAsia="Times New Roman" w:hAnsi="Times New Roman" w:cs="Times New Roman"/>
          <w:color w:val="000000"/>
          <w:sz w:val="24"/>
          <w:szCs w:val="24"/>
        </w:rPr>
      </w:pPr>
      <w:r w:rsidRPr="003C78ED">
        <w:rPr>
          <w:rFonts w:ascii="Times New Roman" w:hAnsi="Times New Roman" w:cs="Times New Roman"/>
          <w:b/>
          <w:color w:val="000000"/>
          <w:sz w:val="24"/>
          <w:szCs w:val="24"/>
        </w:rPr>
        <w:t>Annex 10</w:t>
      </w:r>
      <w:r w:rsidRPr="003C78ED">
        <w:rPr>
          <w:rFonts w:ascii="Times New Roman" w:hAnsi="Times New Roman" w:cs="Times New Roman"/>
          <w:color w:val="000000"/>
          <w:sz w:val="24"/>
          <w:szCs w:val="24"/>
        </w:rPr>
        <w:t xml:space="preserve"> “Form for Individual/Consolidated Evaluation of the </w:t>
      </w:r>
      <w:sdt>
        <w:sdtPr>
          <w:rPr>
            <w:rFonts w:ascii="Times New Roman" w:eastAsia="Times New Roman" w:hAnsi="Times New Roman" w:cs="Times New Roman"/>
            <w:color w:val="000000"/>
            <w:sz w:val="24"/>
            <w:szCs w:val="24"/>
            <w:highlight w:val="yellow"/>
          </w:rPr>
          <w:id w:val="-1708322120"/>
          <w:placeholder>
            <w:docPart w:val="5DB6B1F5592847A5AA67312FB35F76DF"/>
          </w:placeholder>
        </w:sdtPr>
        <w:sdtContent>
          <w:r w:rsidRPr="003C78ED">
            <w:rPr>
              <w:rFonts w:ascii="Times New Roman" w:hAnsi="Times New Roman" w:cs="Times New Roman"/>
              <w:color w:val="000000"/>
              <w:sz w:val="24"/>
              <w:szCs w:val="24"/>
            </w:rPr>
            <w:t>Mid-term/</w:t>
          </w:r>
        </w:sdtContent>
      </w:sdt>
      <w:r w:rsidRPr="003C78ED">
        <w:rPr>
          <w:rFonts w:ascii="Times New Roman" w:hAnsi="Times New Roman" w:cs="Times New Roman"/>
          <w:color w:val="000000"/>
          <w:sz w:val="24"/>
          <w:szCs w:val="24"/>
        </w:rPr>
        <w:t>Final Scientific Reports of the Project”.</w:t>
      </w:r>
    </w:p>
    <w:sectPr w:rsidR="00F51A97" w:rsidRPr="003C78ED" w:rsidSect="004E3AB2">
      <w:footerReference w:type="default" r:id="rId16"/>
      <w:headerReference w:type="first" r:id="rId17"/>
      <w:pgSz w:w="11906" w:h="16838" w:code="9"/>
      <w:pgMar w:top="1418"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CD54" w14:textId="77777777" w:rsidR="000F2CA5" w:rsidRDefault="000F2CA5" w:rsidP="00254586">
      <w:pPr>
        <w:spacing w:after="0" w:line="240" w:lineRule="auto"/>
      </w:pPr>
      <w:r>
        <w:separator/>
      </w:r>
    </w:p>
  </w:endnote>
  <w:endnote w:type="continuationSeparator" w:id="0">
    <w:p w14:paraId="0C53A067" w14:textId="77777777" w:rsidR="000F2CA5" w:rsidRDefault="000F2CA5"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12703"/>
      <w:docPartObj>
        <w:docPartGallery w:val="Page Numbers (Bottom of Page)"/>
        <w:docPartUnique/>
      </w:docPartObj>
    </w:sdtPr>
    <w:sdtEndPr>
      <w:rPr>
        <w:rFonts w:ascii="Times New Roman" w:hAnsi="Times New Roman" w:cs="Times New Roman"/>
        <w:noProof/>
      </w:rPr>
    </w:sdtEndPr>
    <w:sdtContent>
      <w:p w14:paraId="61DB2725" w14:textId="52328C18" w:rsidR="0032574C" w:rsidRPr="0032574C" w:rsidRDefault="0032574C" w:rsidP="0032574C">
        <w:pPr>
          <w:pStyle w:val="Footer"/>
          <w:jc w:val="right"/>
          <w:rPr>
            <w:rFonts w:ascii="Times New Roman" w:hAnsi="Times New Roman" w:cs="Times New Roman"/>
          </w:rPr>
        </w:pPr>
        <w:r w:rsidRPr="0032574C">
          <w:rPr>
            <w:rFonts w:ascii="Times New Roman" w:hAnsi="Times New Roman" w:cs="Times New Roman"/>
          </w:rPr>
          <w:fldChar w:fldCharType="begin"/>
        </w:r>
        <w:r w:rsidRPr="0032574C">
          <w:rPr>
            <w:rFonts w:ascii="Times New Roman" w:hAnsi="Times New Roman" w:cs="Times New Roman"/>
          </w:rPr>
          <w:instrText xml:space="preserve"> PAGE   \* MERGEFORMAT </w:instrText>
        </w:r>
        <w:r w:rsidRPr="0032574C">
          <w:rPr>
            <w:rFonts w:ascii="Times New Roman" w:hAnsi="Times New Roman" w:cs="Times New Roman"/>
          </w:rPr>
          <w:fldChar w:fldCharType="separate"/>
        </w:r>
        <w:r w:rsidRPr="0032574C">
          <w:rPr>
            <w:rFonts w:ascii="Times New Roman" w:hAnsi="Times New Roman" w:cs="Times New Roman"/>
          </w:rPr>
          <w:t>2</w:t>
        </w:r>
        <w:r w:rsidRPr="0032574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70BE" w14:textId="77777777" w:rsidR="000F2CA5" w:rsidRDefault="000F2CA5" w:rsidP="00254586">
      <w:pPr>
        <w:spacing w:after="0" w:line="240" w:lineRule="auto"/>
      </w:pPr>
      <w:r>
        <w:separator/>
      </w:r>
    </w:p>
  </w:footnote>
  <w:footnote w:type="continuationSeparator" w:id="0">
    <w:p w14:paraId="554AD452" w14:textId="77777777" w:rsidR="000F2CA5" w:rsidRDefault="000F2CA5" w:rsidP="00254586">
      <w:pPr>
        <w:spacing w:after="0" w:line="240" w:lineRule="auto"/>
      </w:pPr>
      <w:r>
        <w:continuationSeparator/>
      </w:r>
    </w:p>
  </w:footnote>
  <w:footnote w:id="1">
    <w:p w14:paraId="7A644FE4" w14:textId="77777777" w:rsidR="00E7127B" w:rsidRPr="00FE05A7" w:rsidRDefault="00E7127B" w:rsidP="00E7127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Project Applicant </w:t>
      </w:r>
      <w:proofErr w:type="gramStart"/>
      <w:r>
        <w:rPr>
          <w:rFonts w:ascii="Times New Roman" w:hAnsi="Times New Roman"/>
        </w:rPr>
        <w:t>is considered to be</w:t>
      </w:r>
      <w:proofErr w:type="gramEnd"/>
      <w:r>
        <w:rPr>
          <w:rFonts w:ascii="Times New Roman" w:hAnsi="Times New Roman"/>
        </w:rPr>
        <w:t xml:space="preserve"> the project implementer when signing the Contract for the Project Implementation.</w:t>
      </w:r>
    </w:p>
  </w:footnote>
  <w:footnote w:id="2">
    <w:p w14:paraId="5F14A385" w14:textId="77777777" w:rsidR="008B6021" w:rsidRPr="003C78ED" w:rsidRDefault="008B6021" w:rsidP="008B6021">
      <w:pPr>
        <w:pStyle w:val="FootnoteText"/>
        <w:rPr>
          <w:rFonts w:ascii="Times New Roman" w:hAnsi="Times New Roman" w:cs="Times New Roman"/>
        </w:rPr>
      </w:pPr>
      <w:r w:rsidRPr="003C78ED">
        <w:rPr>
          <w:rStyle w:val="FootnoteReference"/>
          <w:rFonts w:ascii="Times New Roman" w:hAnsi="Times New Roman" w:cs="Times New Roman"/>
        </w:rPr>
        <w:footnoteRef/>
      </w:r>
      <w:r w:rsidRPr="003C78ED">
        <w:rPr>
          <w:rFonts w:ascii="Times New Roman" w:hAnsi="Times New Roman" w:cs="Times New Roman"/>
        </w:rPr>
        <w:t xml:space="preserve"> Findable, Accessible, Interoperable, Reusable.</w:t>
      </w:r>
    </w:p>
  </w:footnote>
  <w:footnote w:id="3">
    <w:p w14:paraId="04671F57" w14:textId="77777777" w:rsidR="0099466E" w:rsidRPr="003C78ED" w:rsidRDefault="0099466E" w:rsidP="0099466E">
      <w:pPr>
        <w:pStyle w:val="FootnoteText"/>
        <w:jc w:val="both"/>
        <w:rPr>
          <w:rFonts w:ascii="Times New Roman" w:hAnsi="Times New Roman" w:cs="Times New Roman"/>
        </w:rPr>
      </w:pPr>
      <w:r w:rsidRPr="003C78ED">
        <w:rPr>
          <w:rStyle w:val="FootnoteReference"/>
          <w:rFonts w:ascii="Times New Roman" w:hAnsi="Times New Roman" w:cs="Times New Roman"/>
        </w:rPr>
        <w:footnoteRef/>
      </w:r>
      <w:r w:rsidRPr="003C78ED">
        <w:rPr>
          <w:rFonts w:ascii="Times New Roman" w:hAnsi="Times New Roman" w:cs="Times New Roman"/>
        </w:rPr>
        <w:t xml:space="preserve"> </w:t>
      </w:r>
      <w:hyperlink r:id="rId1" w:history="1">
        <w:r w:rsidRPr="003C78ED">
          <w:rPr>
            <w:rStyle w:val="Hyperlink"/>
            <w:rFonts w:ascii="Times New Roman" w:hAnsi="Times New Roman" w:cs="Times New Roman"/>
          </w:rPr>
          <w:t>https://www.lzp.gov.lv/lv/media/105/download?attachment</w:t>
        </w:r>
      </w:hyperlink>
      <w:r w:rsidRPr="003C78ED">
        <w:rPr>
          <w:rFonts w:ascii="Times New Roman" w:hAnsi="Times New Roman" w:cs="Times New Roman"/>
        </w:rPr>
        <w:t xml:space="preserve"> (see the introductory section of the page for the rest of the materials: </w:t>
      </w:r>
      <w:hyperlink r:id="rId2" w:history="1">
        <w:r w:rsidRPr="003C78ED">
          <w:rPr>
            <w:rStyle w:val="Hyperlink"/>
            <w:rFonts w:ascii="Times New Roman" w:hAnsi="Times New Roman" w:cs="Times New Roman"/>
          </w:rPr>
          <w:t>https://www.lzp.gov.lv/lv/valsts-petijumu-programma-vpp</w:t>
        </w:r>
      </w:hyperlink>
      <w:r w:rsidRPr="003C78ED">
        <w:rPr>
          <w:rFonts w:ascii="Times New Roman" w:hAnsi="Times New Roman" w:cs="Times New Roman"/>
        </w:rPr>
        <w:t>)</w:t>
      </w:r>
    </w:p>
    <w:p w14:paraId="0329F1B3" w14:textId="77777777" w:rsidR="0099466E" w:rsidRPr="00FB76A8" w:rsidRDefault="0099466E" w:rsidP="0099466E">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8CD0" w14:textId="516FFE54" w:rsidR="003C78ED" w:rsidRPr="003C78ED" w:rsidRDefault="003C78ED" w:rsidP="003C78ED">
    <w:pPr>
      <w:pStyle w:val="Header"/>
      <w:jc w:val="right"/>
      <w:rPr>
        <w:rFonts w:ascii="Times New Roman" w:hAnsi="Times New Roman" w:cs="Times New Roman"/>
        <w:i/>
        <w:iCs/>
        <w:sz w:val="24"/>
        <w:szCs w:val="24"/>
        <w:lang w:val="lv-LV"/>
      </w:rPr>
    </w:pPr>
    <w:proofErr w:type="spellStart"/>
    <w:r>
      <w:rPr>
        <w:rFonts w:ascii="Times New Roman" w:hAnsi="Times New Roman" w:cs="Times New Roman"/>
        <w:i/>
        <w:iCs/>
        <w:sz w:val="24"/>
        <w:szCs w:val="24"/>
        <w:lang w:val="lv-LV"/>
      </w:rPr>
      <w:t>Translation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from</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Latvian</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into</w:t>
    </w:r>
    <w:proofErr w:type="spellEnd"/>
    <w:r>
      <w:rPr>
        <w:rFonts w:ascii="Times New Roman" w:hAnsi="Times New Roman" w:cs="Times New Roman"/>
        <w:i/>
        <w:iCs/>
        <w:sz w:val="24"/>
        <w:szCs w:val="24"/>
        <w:lang w:val="lv-LV"/>
      </w:rPr>
      <w:t xml:space="preserve"> </w:t>
    </w:r>
    <w:proofErr w:type="spellStart"/>
    <w:r>
      <w:rPr>
        <w:rFonts w:ascii="Times New Roman" w:hAnsi="Times New Roman" w:cs="Times New Roman"/>
        <w:i/>
        <w:iCs/>
        <w:sz w:val="24"/>
        <w:szCs w:val="24"/>
        <w:lang w:val="lv-LV"/>
      </w:rPr>
      <w:t>English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2086610632">
    <w:abstractNumId w:val="14"/>
  </w:num>
  <w:num w:numId="2" w16cid:durableId="720835286">
    <w:abstractNumId w:val="2"/>
  </w:num>
  <w:num w:numId="3" w16cid:durableId="124079916">
    <w:abstractNumId w:val="13"/>
  </w:num>
  <w:num w:numId="4" w16cid:durableId="1922175061">
    <w:abstractNumId w:val="12"/>
  </w:num>
  <w:num w:numId="5" w16cid:durableId="702941917">
    <w:abstractNumId w:val="8"/>
  </w:num>
  <w:num w:numId="6" w16cid:durableId="1796480935">
    <w:abstractNumId w:val="1"/>
  </w:num>
  <w:num w:numId="7" w16cid:durableId="1458454179">
    <w:abstractNumId w:val="0"/>
  </w:num>
  <w:num w:numId="8" w16cid:durableId="598293715">
    <w:abstractNumId w:val="9"/>
  </w:num>
  <w:num w:numId="9" w16cid:durableId="1157259057">
    <w:abstractNumId w:val="3"/>
  </w:num>
  <w:num w:numId="10" w16cid:durableId="1018233557">
    <w:abstractNumId w:val="7"/>
  </w:num>
  <w:num w:numId="11" w16cid:durableId="164790315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5159016">
    <w:abstractNumId w:val="11"/>
  </w:num>
  <w:num w:numId="13" w16cid:durableId="719524864">
    <w:abstractNumId w:val="15"/>
  </w:num>
  <w:num w:numId="14" w16cid:durableId="1930036750">
    <w:abstractNumId w:val="6"/>
  </w:num>
  <w:num w:numId="15" w16cid:durableId="2050522285">
    <w:abstractNumId w:val="4"/>
  </w:num>
  <w:num w:numId="16" w16cid:durableId="1147823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07B9D"/>
    <w:rsid w:val="00011700"/>
    <w:rsid w:val="000138D8"/>
    <w:rsid w:val="00014FB6"/>
    <w:rsid w:val="000207A5"/>
    <w:rsid w:val="000216EB"/>
    <w:rsid w:val="0002383D"/>
    <w:rsid w:val="00026A14"/>
    <w:rsid w:val="0003183C"/>
    <w:rsid w:val="00032051"/>
    <w:rsid w:val="00035082"/>
    <w:rsid w:val="000407B5"/>
    <w:rsid w:val="00041377"/>
    <w:rsid w:val="00041DDC"/>
    <w:rsid w:val="0004216E"/>
    <w:rsid w:val="0004468F"/>
    <w:rsid w:val="000449F0"/>
    <w:rsid w:val="00044CD4"/>
    <w:rsid w:val="000455EA"/>
    <w:rsid w:val="00045B2E"/>
    <w:rsid w:val="000465E2"/>
    <w:rsid w:val="000507A7"/>
    <w:rsid w:val="000513FB"/>
    <w:rsid w:val="00051BF2"/>
    <w:rsid w:val="00051FE4"/>
    <w:rsid w:val="0005244F"/>
    <w:rsid w:val="00055FBF"/>
    <w:rsid w:val="0005621B"/>
    <w:rsid w:val="000568D2"/>
    <w:rsid w:val="00057EF6"/>
    <w:rsid w:val="00061697"/>
    <w:rsid w:val="00061823"/>
    <w:rsid w:val="00064340"/>
    <w:rsid w:val="00066700"/>
    <w:rsid w:val="00070B27"/>
    <w:rsid w:val="00071B29"/>
    <w:rsid w:val="00072EB3"/>
    <w:rsid w:val="00073E49"/>
    <w:rsid w:val="00076430"/>
    <w:rsid w:val="000765B5"/>
    <w:rsid w:val="00076749"/>
    <w:rsid w:val="0008024E"/>
    <w:rsid w:val="0008237A"/>
    <w:rsid w:val="000901AB"/>
    <w:rsid w:val="00090DC5"/>
    <w:rsid w:val="00091006"/>
    <w:rsid w:val="0009187A"/>
    <w:rsid w:val="00091FCC"/>
    <w:rsid w:val="0009384D"/>
    <w:rsid w:val="000944DF"/>
    <w:rsid w:val="0009539F"/>
    <w:rsid w:val="00096E79"/>
    <w:rsid w:val="00096EF6"/>
    <w:rsid w:val="00097F88"/>
    <w:rsid w:val="000A05A4"/>
    <w:rsid w:val="000A3418"/>
    <w:rsid w:val="000A3819"/>
    <w:rsid w:val="000A4860"/>
    <w:rsid w:val="000A6644"/>
    <w:rsid w:val="000A68D6"/>
    <w:rsid w:val="000A6AA7"/>
    <w:rsid w:val="000A6CA5"/>
    <w:rsid w:val="000B2429"/>
    <w:rsid w:val="000B3394"/>
    <w:rsid w:val="000B3534"/>
    <w:rsid w:val="000B5031"/>
    <w:rsid w:val="000B5953"/>
    <w:rsid w:val="000B5BF5"/>
    <w:rsid w:val="000C1A06"/>
    <w:rsid w:val="000C2CDD"/>
    <w:rsid w:val="000C33E4"/>
    <w:rsid w:val="000C75DD"/>
    <w:rsid w:val="000D186B"/>
    <w:rsid w:val="000D213D"/>
    <w:rsid w:val="000D26AB"/>
    <w:rsid w:val="000D4C3D"/>
    <w:rsid w:val="000D7EC8"/>
    <w:rsid w:val="000E0817"/>
    <w:rsid w:val="000E14DF"/>
    <w:rsid w:val="000E3026"/>
    <w:rsid w:val="000E349B"/>
    <w:rsid w:val="000E3B50"/>
    <w:rsid w:val="000E4224"/>
    <w:rsid w:val="000E50DE"/>
    <w:rsid w:val="000E66B2"/>
    <w:rsid w:val="000E6D4B"/>
    <w:rsid w:val="000E7137"/>
    <w:rsid w:val="000E7DFE"/>
    <w:rsid w:val="000F18DE"/>
    <w:rsid w:val="000F21BF"/>
    <w:rsid w:val="000F2CA5"/>
    <w:rsid w:val="000F6891"/>
    <w:rsid w:val="000F74CD"/>
    <w:rsid w:val="00103D0B"/>
    <w:rsid w:val="00105B3A"/>
    <w:rsid w:val="00105D8C"/>
    <w:rsid w:val="00106374"/>
    <w:rsid w:val="001075FD"/>
    <w:rsid w:val="0011541F"/>
    <w:rsid w:val="001160C8"/>
    <w:rsid w:val="00120114"/>
    <w:rsid w:val="00120DB6"/>
    <w:rsid w:val="00122CCD"/>
    <w:rsid w:val="00125C80"/>
    <w:rsid w:val="001269C1"/>
    <w:rsid w:val="00126C0B"/>
    <w:rsid w:val="00130B38"/>
    <w:rsid w:val="00130B52"/>
    <w:rsid w:val="00131524"/>
    <w:rsid w:val="0013329E"/>
    <w:rsid w:val="0013439D"/>
    <w:rsid w:val="00134CC6"/>
    <w:rsid w:val="001371D7"/>
    <w:rsid w:val="001410D6"/>
    <w:rsid w:val="001415E0"/>
    <w:rsid w:val="00143866"/>
    <w:rsid w:val="00143EEE"/>
    <w:rsid w:val="0014543F"/>
    <w:rsid w:val="001534DE"/>
    <w:rsid w:val="0015542D"/>
    <w:rsid w:val="00155B6F"/>
    <w:rsid w:val="00157DA2"/>
    <w:rsid w:val="001613D3"/>
    <w:rsid w:val="001626C0"/>
    <w:rsid w:val="00165172"/>
    <w:rsid w:val="001676CB"/>
    <w:rsid w:val="001745E7"/>
    <w:rsid w:val="00174670"/>
    <w:rsid w:val="001747D3"/>
    <w:rsid w:val="0017491A"/>
    <w:rsid w:val="0017507C"/>
    <w:rsid w:val="001752BD"/>
    <w:rsid w:val="00175431"/>
    <w:rsid w:val="0017780B"/>
    <w:rsid w:val="0018165E"/>
    <w:rsid w:val="00184361"/>
    <w:rsid w:val="00184FEB"/>
    <w:rsid w:val="001856A1"/>
    <w:rsid w:val="00185A86"/>
    <w:rsid w:val="001862C0"/>
    <w:rsid w:val="001872F0"/>
    <w:rsid w:val="00190EA6"/>
    <w:rsid w:val="00191BEF"/>
    <w:rsid w:val="001920A6"/>
    <w:rsid w:val="00193DDB"/>
    <w:rsid w:val="00193F1B"/>
    <w:rsid w:val="00194899"/>
    <w:rsid w:val="00194998"/>
    <w:rsid w:val="001A0A16"/>
    <w:rsid w:val="001A1C06"/>
    <w:rsid w:val="001A4805"/>
    <w:rsid w:val="001A5BE3"/>
    <w:rsid w:val="001A5EE9"/>
    <w:rsid w:val="001A61D1"/>
    <w:rsid w:val="001A6638"/>
    <w:rsid w:val="001B0287"/>
    <w:rsid w:val="001B07AE"/>
    <w:rsid w:val="001B1590"/>
    <w:rsid w:val="001B2FC1"/>
    <w:rsid w:val="001B478D"/>
    <w:rsid w:val="001B568B"/>
    <w:rsid w:val="001B5BB3"/>
    <w:rsid w:val="001B6E06"/>
    <w:rsid w:val="001B6E26"/>
    <w:rsid w:val="001B7FE5"/>
    <w:rsid w:val="001C1F0E"/>
    <w:rsid w:val="001C2EA1"/>
    <w:rsid w:val="001C5342"/>
    <w:rsid w:val="001C7C7C"/>
    <w:rsid w:val="001D1E2E"/>
    <w:rsid w:val="001D3D20"/>
    <w:rsid w:val="001D3F1E"/>
    <w:rsid w:val="001D763D"/>
    <w:rsid w:val="001D7A28"/>
    <w:rsid w:val="001E2B1F"/>
    <w:rsid w:val="001E471C"/>
    <w:rsid w:val="001E4BFA"/>
    <w:rsid w:val="001E5B75"/>
    <w:rsid w:val="001E6E75"/>
    <w:rsid w:val="001F02C5"/>
    <w:rsid w:val="001F24D5"/>
    <w:rsid w:val="001F472E"/>
    <w:rsid w:val="001F5484"/>
    <w:rsid w:val="001F59F1"/>
    <w:rsid w:val="001F7C5C"/>
    <w:rsid w:val="002018B4"/>
    <w:rsid w:val="0020573C"/>
    <w:rsid w:val="002145C1"/>
    <w:rsid w:val="00216468"/>
    <w:rsid w:val="002170D4"/>
    <w:rsid w:val="00217133"/>
    <w:rsid w:val="00221711"/>
    <w:rsid w:val="00224CB6"/>
    <w:rsid w:val="00226FDA"/>
    <w:rsid w:val="00227A51"/>
    <w:rsid w:val="00230EE8"/>
    <w:rsid w:val="002321A4"/>
    <w:rsid w:val="002324A9"/>
    <w:rsid w:val="002354DE"/>
    <w:rsid w:val="00237BAC"/>
    <w:rsid w:val="0024175F"/>
    <w:rsid w:val="0024269A"/>
    <w:rsid w:val="00242DF7"/>
    <w:rsid w:val="0024635A"/>
    <w:rsid w:val="00251288"/>
    <w:rsid w:val="0025128D"/>
    <w:rsid w:val="00252C92"/>
    <w:rsid w:val="00254586"/>
    <w:rsid w:val="00256D88"/>
    <w:rsid w:val="00261FA6"/>
    <w:rsid w:val="00264C39"/>
    <w:rsid w:val="002652C8"/>
    <w:rsid w:val="0026645B"/>
    <w:rsid w:val="002669B0"/>
    <w:rsid w:val="00266AED"/>
    <w:rsid w:val="0027167F"/>
    <w:rsid w:val="00271AB7"/>
    <w:rsid w:val="00273E1B"/>
    <w:rsid w:val="00275A99"/>
    <w:rsid w:val="00280C7D"/>
    <w:rsid w:val="00282B1C"/>
    <w:rsid w:val="0028357B"/>
    <w:rsid w:val="002837F2"/>
    <w:rsid w:val="00284FB1"/>
    <w:rsid w:val="00285EF4"/>
    <w:rsid w:val="002911AE"/>
    <w:rsid w:val="00291DE5"/>
    <w:rsid w:val="00292836"/>
    <w:rsid w:val="00292CE5"/>
    <w:rsid w:val="002933D6"/>
    <w:rsid w:val="00296309"/>
    <w:rsid w:val="0029670E"/>
    <w:rsid w:val="002971DC"/>
    <w:rsid w:val="00297474"/>
    <w:rsid w:val="002A00EA"/>
    <w:rsid w:val="002A1AB0"/>
    <w:rsid w:val="002A47AE"/>
    <w:rsid w:val="002A4CF9"/>
    <w:rsid w:val="002B2D17"/>
    <w:rsid w:val="002B2FD0"/>
    <w:rsid w:val="002B4692"/>
    <w:rsid w:val="002B5183"/>
    <w:rsid w:val="002C299B"/>
    <w:rsid w:val="002C2E5F"/>
    <w:rsid w:val="002C408D"/>
    <w:rsid w:val="002C40CB"/>
    <w:rsid w:val="002C6590"/>
    <w:rsid w:val="002C6A8E"/>
    <w:rsid w:val="002D0114"/>
    <w:rsid w:val="002D0184"/>
    <w:rsid w:val="002D1974"/>
    <w:rsid w:val="002D1E80"/>
    <w:rsid w:val="002D2382"/>
    <w:rsid w:val="002D4F48"/>
    <w:rsid w:val="002D76B3"/>
    <w:rsid w:val="002D79C2"/>
    <w:rsid w:val="002E00E3"/>
    <w:rsid w:val="002E3461"/>
    <w:rsid w:val="002E3F62"/>
    <w:rsid w:val="002E458A"/>
    <w:rsid w:val="002E79C8"/>
    <w:rsid w:val="002F029D"/>
    <w:rsid w:val="002F0588"/>
    <w:rsid w:val="002F06B9"/>
    <w:rsid w:val="002F4A18"/>
    <w:rsid w:val="002F4AF8"/>
    <w:rsid w:val="002F4C3A"/>
    <w:rsid w:val="002F53F9"/>
    <w:rsid w:val="002F5603"/>
    <w:rsid w:val="002F6753"/>
    <w:rsid w:val="002F7001"/>
    <w:rsid w:val="003016BF"/>
    <w:rsid w:val="00303714"/>
    <w:rsid w:val="00304D1F"/>
    <w:rsid w:val="00307984"/>
    <w:rsid w:val="003116C0"/>
    <w:rsid w:val="00311825"/>
    <w:rsid w:val="00314F75"/>
    <w:rsid w:val="003159C9"/>
    <w:rsid w:val="00317879"/>
    <w:rsid w:val="0032007A"/>
    <w:rsid w:val="00322B9F"/>
    <w:rsid w:val="003238D6"/>
    <w:rsid w:val="0032574C"/>
    <w:rsid w:val="00326792"/>
    <w:rsid w:val="00326A41"/>
    <w:rsid w:val="00326ED4"/>
    <w:rsid w:val="00327622"/>
    <w:rsid w:val="0033062F"/>
    <w:rsid w:val="00333DE2"/>
    <w:rsid w:val="00334240"/>
    <w:rsid w:val="00334CA0"/>
    <w:rsid w:val="00335566"/>
    <w:rsid w:val="00335D8A"/>
    <w:rsid w:val="00336093"/>
    <w:rsid w:val="003458C7"/>
    <w:rsid w:val="00345B07"/>
    <w:rsid w:val="0034616C"/>
    <w:rsid w:val="00347A7C"/>
    <w:rsid w:val="003506CD"/>
    <w:rsid w:val="00351516"/>
    <w:rsid w:val="00352165"/>
    <w:rsid w:val="00352DA8"/>
    <w:rsid w:val="0035359C"/>
    <w:rsid w:val="00353B9F"/>
    <w:rsid w:val="0035540A"/>
    <w:rsid w:val="00356F5B"/>
    <w:rsid w:val="00360129"/>
    <w:rsid w:val="003708A5"/>
    <w:rsid w:val="00373242"/>
    <w:rsid w:val="00375DC7"/>
    <w:rsid w:val="00376EB2"/>
    <w:rsid w:val="00377F55"/>
    <w:rsid w:val="00383FAC"/>
    <w:rsid w:val="00385F6B"/>
    <w:rsid w:val="00391D1C"/>
    <w:rsid w:val="00391E6F"/>
    <w:rsid w:val="003929C6"/>
    <w:rsid w:val="003934D8"/>
    <w:rsid w:val="00393595"/>
    <w:rsid w:val="003936F3"/>
    <w:rsid w:val="00393B8D"/>
    <w:rsid w:val="00395B03"/>
    <w:rsid w:val="003977C6"/>
    <w:rsid w:val="003A0F32"/>
    <w:rsid w:val="003A105F"/>
    <w:rsid w:val="003A1707"/>
    <w:rsid w:val="003A1860"/>
    <w:rsid w:val="003A6830"/>
    <w:rsid w:val="003A6B6D"/>
    <w:rsid w:val="003A6CBD"/>
    <w:rsid w:val="003A6D20"/>
    <w:rsid w:val="003A7BB9"/>
    <w:rsid w:val="003B023F"/>
    <w:rsid w:val="003B1D65"/>
    <w:rsid w:val="003B2161"/>
    <w:rsid w:val="003B231E"/>
    <w:rsid w:val="003B2385"/>
    <w:rsid w:val="003B49A8"/>
    <w:rsid w:val="003B6A53"/>
    <w:rsid w:val="003C0ACC"/>
    <w:rsid w:val="003C1188"/>
    <w:rsid w:val="003C30D8"/>
    <w:rsid w:val="003C44C9"/>
    <w:rsid w:val="003C6C7D"/>
    <w:rsid w:val="003C77F5"/>
    <w:rsid w:val="003C78ED"/>
    <w:rsid w:val="003D0627"/>
    <w:rsid w:val="003D25A7"/>
    <w:rsid w:val="003D3764"/>
    <w:rsid w:val="003D6AA1"/>
    <w:rsid w:val="003D7BF4"/>
    <w:rsid w:val="003E1D80"/>
    <w:rsid w:val="003E488B"/>
    <w:rsid w:val="003E4F31"/>
    <w:rsid w:val="003E5EE2"/>
    <w:rsid w:val="003E605C"/>
    <w:rsid w:val="003E62D6"/>
    <w:rsid w:val="003F0B38"/>
    <w:rsid w:val="003F26D7"/>
    <w:rsid w:val="003F581F"/>
    <w:rsid w:val="003F5E1D"/>
    <w:rsid w:val="003F6B9F"/>
    <w:rsid w:val="003F714B"/>
    <w:rsid w:val="003F7473"/>
    <w:rsid w:val="0040081C"/>
    <w:rsid w:val="0040150B"/>
    <w:rsid w:val="00404E31"/>
    <w:rsid w:val="00405316"/>
    <w:rsid w:val="00407094"/>
    <w:rsid w:val="00407773"/>
    <w:rsid w:val="00410705"/>
    <w:rsid w:val="004133D1"/>
    <w:rsid w:val="00413950"/>
    <w:rsid w:val="00413EEA"/>
    <w:rsid w:val="00414BFE"/>
    <w:rsid w:val="004152FB"/>
    <w:rsid w:val="00415BB6"/>
    <w:rsid w:val="00420D1E"/>
    <w:rsid w:val="00422D57"/>
    <w:rsid w:val="004256CB"/>
    <w:rsid w:val="00425993"/>
    <w:rsid w:val="004263B5"/>
    <w:rsid w:val="00426BE2"/>
    <w:rsid w:val="004277CE"/>
    <w:rsid w:val="0043130A"/>
    <w:rsid w:val="004320C4"/>
    <w:rsid w:val="0043245E"/>
    <w:rsid w:val="00433B90"/>
    <w:rsid w:val="00433C30"/>
    <w:rsid w:val="0043409B"/>
    <w:rsid w:val="00434D39"/>
    <w:rsid w:val="00437CFA"/>
    <w:rsid w:val="004411E4"/>
    <w:rsid w:val="00444B19"/>
    <w:rsid w:val="0044625E"/>
    <w:rsid w:val="00450997"/>
    <w:rsid w:val="00450CB7"/>
    <w:rsid w:val="00452987"/>
    <w:rsid w:val="0045316B"/>
    <w:rsid w:val="004555FB"/>
    <w:rsid w:val="004562BB"/>
    <w:rsid w:val="004606E5"/>
    <w:rsid w:val="00461343"/>
    <w:rsid w:val="0046142B"/>
    <w:rsid w:val="0046181E"/>
    <w:rsid w:val="00461A09"/>
    <w:rsid w:val="00462C19"/>
    <w:rsid w:val="00463040"/>
    <w:rsid w:val="004630CD"/>
    <w:rsid w:val="004643D2"/>
    <w:rsid w:val="00465012"/>
    <w:rsid w:val="004662DA"/>
    <w:rsid w:val="00467F95"/>
    <w:rsid w:val="00471B03"/>
    <w:rsid w:val="00471F30"/>
    <w:rsid w:val="004724AC"/>
    <w:rsid w:val="00474B64"/>
    <w:rsid w:val="00477A9B"/>
    <w:rsid w:val="00477E3B"/>
    <w:rsid w:val="00481A1A"/>
    <w:rsid w:val="00483284"/>
    <w:rsid w:val="00483B3D"/>
    <w:rsid w:val="00483FA6"/>
    <w:rsid w:val="00485009"/>
    <w:rsid w:val="004855D8"/>
    <w:rsid w:val="00486CDE"/>
    <w:rsid w:val="00490896"/>
    <w:rsid w:val="00490F93"/>
    <w:rsid w:val="00493B21"/>
    <w:rsid w:val="00494ACB"/>
    <w:rsid w:val="00496095"/>
    <w:rsid w:val="004974B8"/>
    <w:rsid w:val="00497D3D"/>
    <w:rsid w:val="004A1221"/>
    <w:rsid w:val="004A344C"/>
    <w:rsid w:val="004A4399"/>
    <w:rsid w:val="004A7893"/>
    <w:rsid w:val="004A78F7"/>
    <w:rsid w:val="004A7B97"/>
    <w:rsid w:val="004A7E3A"/>
    <w:rsid w:val="004B0F0C"/>
    <w:rsid w:val="004B23D8"/>
    <w:rsid w:val="004B2B73"/>
    <w:rsid w:val="004B508C"/>
    <w:rsid w:val="004B5AE5"/>
    <w:rsid w:val="004B6A63"/>
    <w:rsid w:val="004C1275"/>
    <w:rsid w:val="004C15F2"/>
    <w:rsid w:val="004C230A"/>
    <w:rsid w:val="004C23A2"/>
    <w:rsid w:val="004C6591"/>
    <w:rsid w:val="004D100D"/>
    <w:rsid w:val="004D1DC0"/>
    <w:rsid w:val="004D24DA"/>
    <w:rsid w:val="004D34D8"/>
    <w:rsid w:val="004D54C6"/>
    <w:rsid w:val="004D6A7E"/>
    <w:rsid w:val="004D6E99"/>
    <w:rsid w:val="004D74E2"/>
    <w:rsid w:val="004E3AB2"/>
    <w:rsid w:val="004E4640"/>
    <w:rsid w:val="004E486A"/>
    <w:rsid w:val="004F0126"/>
    <w:rsid w:val="004F22A7"/>
    <w:rsid w:val="004F3C61"/>
    <w:rsid w:val="004F5897"/>
    <w:rsid w:val="004F68B7"/>
    <w:rsid w:val="004F719B"/>
    <w:rsid w:val="004F7BE9"/>
    <w:rsid w:val="00500989"/>
    <w:rsid w:val="00501837"/>
    <w:rsid w:val="00502F39"/>
    <w:rsid w:val="00503301"/>
    <w:rsid w:val="00503571"/>
    <w:rsid w:val="00504258"/>
    <w:rsid w:val="00504956"/>
    <w:rsid w:val="005074D2"/>
    <w:rsid w:val="00510C70"/>
    <w:rsid w:val="005117C4"/>
    <w:rsid w:val="00511D9F"/>
    <w:rsid w:val="00514CAD"/>
    <w:rsid w:val="005154F7"/>
    <w:rsid w:val="005175F8"/>
    <w:rsid w:val="00520A0A"/>
    <w:rsid w:val="00520D07"/>
    <w:rsid w:val="005234B8"/>
    <w:rsid w:val="00526BD0"/>
    <w:rsid w:val="005313A6"/>
    <w:rsid w:val="005316AC"/>
    <w:rsid w:val="005320CA"/>
    <w:rsid w:val="00535AFF"/>
    <w:rsid w:val="00535DDA"/>
    <w:rsid w:val="005360BE"/>
    <w:rsid w:val="0053692B"/>
    <w:rsid w:val="00536938"/>
    <w:rsid w:val="00536A80"/>
    <w:rsid w:val="005425BC"/>
    <w:rsid w:val="005434A3"/>
    <w:rsid w:val="00543A2E"/>
    <w:rsid w:val="00543AB2"/>
    <w:rsid w:val="005447C2"/>
    <w:rsid w:val="00546A9D"/>
    <w:rsid w:val="00546EE5"/>
    <w:rsid w:val="00547D87"/>
    <w:rsid w:val="00551998"/>
    <w:rsid w:val="00551EC3"/>
    <w:rsid w:val="00552111"/>
    <w:rsid w:val="0055251A"/>
    <w:rsid w:val="005527A7"/>
    <w:rsid w:val="00552B99"/>
    <w:rsid w:val="00553270"/>
    <w:rsid w:val="00556507"/>
    <w:rsid w:val="00556A0D"/>
    <w:rsid w:val="00557E3B"/>
    <w:rsid w:val="005632EE"/>
    <w:rsid w:val="005633E3"/>
    <w:rsid w:val="005649C8"/>
    <w:rsid w:val="00564EB9"/>
    <w:rsid w:val="005652D2"/>
    <w:rsid w:val="0056632F"/>
    <w:rsid w:val="00566B5E"/>
    <w:rsid w:val="005725A1"/>
    <w:rsid w:val="00572D0B"/>
    <w:rsid w:val="005740D1"/>
    <w:rsid w:val="00576152"/>
    <w:rsid w:val="00577D05"/>
    <w:rsid w:val="00580BBC"/>
    <w:rsid w:val="00582DDF"/>
    <w:rsid w:val="00586BE7"/>
    <w:rsid w:val="00591A81"/>
    <w:rsid w:val="00591B4F"/>
    <w:rsid w:val="00592D3D"/>
    <w:rsid w:val="00592E5A"/>
    <w:rsid w:val="00595AFA"/>
    <w:rsid w:val="00596CCF"/>
    <w:rsid w:val="00596D70"/>
    <w:rsid w:val="00597C1A"/>
    <w:rsid w:val="005A098A"/>
    <w:rsid w:val="005A16FD"/>
    <w:rsid w:val="005A2B4B"/>
    <w:rsid w:val="005A4B4B"/>
    <w:rsid w:val="005B0B1B"/>
    <w:rsid w:val="005B101F"/>
    <w:rsid w:val="005B164E"/>
    <w:rsid w:val="005B1DB8"/>
    <w:rsid w:val="005B2095"/>
    <w:rsid w:val="005B2130"/>
    <w:rsid w:val="005B238C"/>
    <w:rsid w:val="005B7F22"/>
    <w:rsid w:val="005C3919"/>
    <w:rsid w:val="005C473F"/>
    <w:rsid w:val="005C6FC3"/>
    <w:rsid w:val="005D0C58"/>
    <w:rsid w:val="005D3DB1"/>
    <w:rsid w:val="005D50E3"/>
    <w:rsid w:val="005D5E58"/>
    <w:rsid w:val="005D6E86"/>
    <w:rsid w:val="005E1090"/>
    <w:rsid w:val="005E52DD"/>
    <w:rsid w:val="005E601E"/>
    <w:rsid w:val="005E619E"/>
    <w:rsid w:val="005E6677"/>
    <w:rsid w:val="005E67AA"/>
    <w:rsid w:val="005E707C"/>
    <w:rsid w:val="005E7B9E"/>
    <w:rsid w:val="005F06EB"/>
    <w:rsid w:val="005F0A20"/>
    <w:rsid w:val="005F35F8"/>
    <w:rsid w:val="005F4AFC"/>
    <w:rsid w:val="005F5169"/>
    <w:rsid w:val="005F6D7B"/>
    <w:rsid w:val="00601068"/>
    <w:rsid w:val="00601D49"/>
    <w:rsid w:val="006023BF"/>
    <w:rsid w:val="00603C93"/>
    <w:rsid w:val="00604591"/>
    <w:rsid w:val="00605417"/>
    <w:rsid w:val="00605C6C"/>
    <w:rsid w:val="006149FA"/>
    <w:rsid w:val="00615999"/>
    <w:rsid w:val="00616CC7"/>
    <w:rsid w:val="00617E01"/>
    <w:rsid w:val="00620195"/>
    <w:rsid w:val="00620706"/>
    <w:rsid w:val="0062137A"/>
    <w:rsid w:val="0062313F"/>
    <w:rsid w:val="0063132A"/>
    <w:rsid w:val="00633055"/>
    <w:rsid w:val="00633223"/>
    <w:rsid w:val="00633D33"/>
    <w:rsid w:val="00634234"/>
    <w:rsid w:val="00634F61"/>
    <w:rsid w:val="006359FB"/>
    <w:rsid w:val="00637D53"/>
    <w:rsid w:val="00640279"/>
    <w:rsid w:val="006404B9"/>
    <w:rsid w:val="00643533"/>
    <w:rsid w:val="006435D0"/>
    <w:rsid w:val="006500B3"/>
    <w:rsid w:val="006515C1"/>
    <w:rsid w:val="00652068"/>
    <w:rsid w:val="00652B33"/>
    <w:rsid w:val="00652F0A"/>
    <w:rsid w:val="00653D2B"/>
    <w:rsid w:val="00654C4F"/>
    <w:rsid w:val="006559DA"/>
    <w:rsid w:val="006561D8"/>
    <w:rsid w:val="0065629A"/>
    <w:rsid w:val="00657B70"/>
    <w:rsid w:val="00657F81"/>
    <w:rsid w:val="006604F4"/>
    <w:rsid w:val="00660D39"/>
    <w:rsid w:val="00660F81"/>
    <w:rsid w:val="00661746"/>
    <w:rsid w:val="00664755"/>
    <w:rsid w:val="006647DD"/>
    <w:rsid w:val="00664A3F"/>
    <w:rsid w:val="006660F0"/>
    <w:rsid w:val="00670CCE"/>
    <w:rsid w:val="00674BE8"/>
    <w:rsid w:val="00675077"/>
    <w:rsid w:val="00681198"/>
    <w:rsid w:val="00681E13"/>
    <w:rsid w:val="0068207F"/>
    <w:rsid w:val="006857DF"/>
    <w:rsid w:val="00687005"/>
    <w:rsid w:val="0069113D"/>
    <w:rsid w:val="006920F1"/>
    <w:rsid w:val="0069580D"/>
    <w:rsid w:val="00697AB6"/>
    <w:rsid w:val="006A15CD"/>
    <w:rsid w:val="006A2054"/>
    <w:rsid w:val="006A2DDA"/>
    <w:rsid w:val="006A30D8"/>
    <w:rsid w:val="006A4BEC"/>
    <w:rsid w:val="006B21B7"/>
    <w:rsid w:val="006B270D"/>
    <w:rsid w:val="006B35D1"/>
    <w:rsid w:val="006B3BDC"/>
    <w:rsid w:val="006B6188"/>
    <w:rsid w:val="006B6731"/>
    <w:rsid w:val="006C11DC"/>
    <w:rsid w:val="006C2B2B"/>
    <w:rsid w:val="006C4C6D"/>
    <w:rsid w:val="006C4DB4"/>
    <w:rsid w:val="006C5D98"/>
    <w:rsid w:val="006D0C99"/>
    <w:rsid w:val="006E2F8A"/>
    <w:rsid w:val="006E4F6C"/>
    <w:rsid w:val="006F3913"/>
    <w:rsid w:val="006F57B8"/>
    <w:rsid w:val="006F6AC8"/>
    <w:rsid w:val="006F703C"/>
    <w:rsid w:val="007002E1"/>
    <w:rsid w:val="00700658"/>
    <w:rsid w:val="0070588F"/>
    <w:rsid w:val="00705F43"/>
    <w:rsid w:val="00707193"/>
    <w:rsid w:val="007103D8"/>
    <w:rsid w:val="00710BD9"/>
    <w:rsid w:val="00712505"/>
    <w:rsid w:val="00715D7C"/>
    <w:rsid w:val="00716870"/>
    <w:rsid w:val="00716A31"/>
    <w:rsid w:val="00716CE3"/>
    <w:rsid w:val="00717BF7"/>
    <w:rsid w:val="00717C49"/>
    <w:rsid w:val="00721F58"/>
    <w:rsid w:val="0072218A"/>
    <w:rsid w:val="0072338C"/>
    <w:rsid w:val="007243C3"/>
    <w:rsid w:val="00724727"/>
    <w:rsid w:val="00725EF3"/>
    <w:rsid w:val="007262AE"/>
    <w:rsid w:val="0072756E"/>
    <w:rsid w:val="0073126E"/>
    <w:rsid w:val="00737144"/>
    <w:rsid w:val="0073766D"/>
    <w:rsid w:val="00740003"/>
    <w:rsid w:val="00742101"/>
    <w:rsid w:val="00746200"/>
    <w:rsid w:val="00746307"/>
    <w:rsid w:val="0074720D"/>
    <w:rsid w:val="00747F2C"/>
    <w:rsid w:val="00750317"/>
    <w:rsid w:val="00751633"/>
    <w:rsid w:val="007519C8"/>
    <w:rsid w:val="0075348C"/>
    <w:rsid w:val="00754A31"/>
    <w:rsid w:val="00754B9F"/>
    <w:rsid w:val="0075777E"/>
    <w:rsid w:val="00757E88"/>
    <w:rsid w:val="00763AA6"/>
    <w:rsid w:val="00764506"/>
    <w:rsid w:val="007659B7"/>
    <w:rsid w:val="00767158"/>
    <w:rsid w:val="007675B5"/>
    <w:rsid w:val="00767E0C"/>
    <w:rsid w:val="00773ACC"/>
    <w:rsid w:val="00774773"/>
    <w:rsid w:val="00775074"/>
    <w:rsid w:val="0077596E"/>
    <w:rsid w:val="00781F56"/>
    <w:rsid w:val="00782577"/>
    <w:rsid w:val="00783058"/>
    <w:rsid w:val="00783599"/>
    <w:rsid w:val="007919F7"/>
    <w:rsid w:val="0079277A"/>
    <w:rsid w:val="0079338F"/>
    <w:rsid w:val="00793470"/>
    <w:rsid w:val="00793C0F"/>
    <w:rsid w:val="00793D50"/>
    <w:rsid w:val="0079509E"/>
    <w:rsid w:val="00796125"/>
    <w:rsid w:val="00797306"/>
    <w:rsid w:val="007A10BE"/>
    <w:rsid w:val="007A25A6"/>
    <w:rsid w:val="007A3DC7"/>
    <w:rsid w:val="007A6663"/>
    <w:rsid w:val="007B0F6B"/>
    <w:rsid w:val="007B275F"/>
    <w:rsid w:val="007B34AC"/>
    <w:rsid w:val="007B47CA"/>
    <w:rsid w:val="007B558F"/>
    <w:rsid w:val="007B61FF"/>
    <w:rsid w:val="007B643E"/>
    <w:rsid w:val="007B6D5C"/>
    <w:rsid w:val="007B6DEB"/>
    <w:rsid w:val="007C0229"/>
    <w:rsid w:val="007C4BB0"/>
    <w:rsid w:val="007D0117"/>
    <w:rsid w:val="007D09E4"/>
    <w:rsid w:val="007D0D5D"/>
    <w:rsid w:val="007D1E4F"/>
    <w:rsid w:val="007D3B87"/>
    <w:rsid w:val="007D4C9A"/>
    <w:rsid w:val="007D549E"/>
    <w:rsid w:val="007D70D1"/>
    <w:rsid w:val="007E39FB"/>
    <w:rsid w:val="007E5822"/>
    <w:rsid w:val="007F1FE4"/>
    <w:rsid w:val="007F29D5"/>
    <w:rsid w:val="007F3748"/>
    <w:rsid w:val="007F455B"/>
    <w:rsid w:val="007F4B9E"/>
    <w:rsid w:val="007F664C"/>
    <w:rsid w:val="007F7139"/>
    <w:rsid w:val="00800105"/>
    <w:rsid w:val="008003EF"/>
    <w:rsid w:val="008008AB"/>
    <w:rsid w:val="00800A9A"/>
    <w:rsid w:val="00804367"/>
    <w:rsid w:val="00805A5D"/>
    <w:rsid w:val="00806FAD"/>
    <w:rsid w:val="008077FE"/>
    <w:rsid w:val="00807816"/>
    <w:rsid w:val="00813D19"/>
    <w:rsid w:val="00814671"/>
    <w:rsid w:val="00814BC4"/>
    <w:rsid w:val="008157A3"/>
    <w:rsid w:val="00816814"/>
    <w:rsid w:val="00816EAE"/>
    <w:rsid w:val="00823C40"/>
    <w:rsid w:val="00824596"/>
    <w:rsid w:val="008256B7"/>
    <w:rsid w:val="00825E47"/>
    <w:rsid w:val="00826A02"/>
    <w:rsid w:val="0083208E"/>
    <w:rsid w:val="008338E7"/>
    <w:rsid w:val="00836A39"/>
    <w:rsid w:val="00836C92"/>
    <w:rsid w:val="0084073A"/>
    <w:rsid w:val="008413A7"/>
    <w:rsid w:val="00843097"/>
    <w:rsid w:val="0084459F"/>
    <w:rsid w:val="00845E96"/>
    <w:rsid w:val="00847EEA"/>
    <w:rsid w:val="008511E7"/>
    <w:rsid w:val="0085144C"/>
    <w:rsid w:val="00852E30"/>
    <w:rsid w:val="00853659"/>
    <w:rsid w:val="00853B5D"/>
    <w:rsid w:val="008540BC"/>
    <w:rsid w:val="008553B1"/>
    <w:rsid w:val="00855D57"/>
    <w:rsid w:val="00855DCD"/>
    <w:rsid w:val="00856A5C"/>
    <w:rsid w:val="00863F95"/>
    <w:rsid w:val="00865202"/>
    <w:rsid w:val="00866770"/>
    <w:rsid w:val="0087143F"/>
    <w:rsid w:val="00873793"/>
    <w:rsid w:val="008777D3"/>
    <w:rsid w:val="00877BD0"/>
    <w:rsid w:val="008814EF"/>
    <w:rsid w:val="008818FB"/>
    <w:rsid w:val="00882E48"/>
    <w:rsid w:val="00887E72"/>
    <w:rsid w:val="00892860"/>
    <w:rsid w:val="00895063"/>
    <w:rsid w:val="00895534"/>
    <w:rsid w:val="008A0C7D"/>
    <w:rsid w:val="008A11BA"/>
    <w:rsid w:val="008A5346"/>
    <w:rsid w:val="008A5408"/>
    <w:rsid w:val="008A64D3"/>
    <w:rsid w:val="008A64E8"/>
    <w:rsid w:val="008A67D9"/>
    <w:rsid w:val="008A6B81"/>
    <w:rsid w:val="008A6E78"/>
    <w:rsid w:val="008B1D72"/>
    <w:rsid w:val="008B2230"/>
    <w:rsid w:val="008B34C7"/>
    <w:rsid w:val="008B6021"/>
    <w:rsid w:val="008B6DB9"/>
    <w:rsid w:val="008C04D0"/>
    <w:rsid w:val="008C06C9"/>
    <w:rsid w:val="008C16D1"/>
    <w:rsid w:val="008C177D"/>
    <w:rsid w:val="008C265A"/>
    <w:rsid w:val="008C3C31"/>
    <w:rsid w:val="008C3E11"/>
    <w:rsid w:val="008C6D3A"/>
    <w:rsid w:val="008D17C5"/>
    <w:rsid w:val="008D3035"/>
    <w:rsid w:val="008D54FF"/>
    <w:rsid w:val="008D6BA8"/>
    <w:rsid w:val="008E0E27"/>
    <w:rsid w:val="008E23A9"/>
    <w:rsid w:val="008F021D"/>
    <w:rsid w:val="008F143D"/>
    <w:rsid w:val="008F25D5"/>
    <w:rsid w:val="008F2EF0"/>
    <w:rsid w:val="008F2FD9"/>
    <w:rsid w:val="008F509D"/>
    <w:rsid w:val="008F51B3"/>
    <w:rsid w:val="008F70ED"/>
    <w:rsid w:val="009025F9"/>
    <w:rsid w:val="00907FB3"/>
    <w:rsid w:val="0091114C"/>
    <w:rsid w:val="009112E0"/>
    <w:rsid w:val="00912BE8"/>
    <w:rsid w:val="00913CBD"/>
    <w:rsid w:val="009145C0"/>
    <w:rsid w:val="00915CA7"/>
    <w:rsid w:val="00917163"/>
    <w:rsid w:val="009225CE"/>
    <w:rsid w:val="00924842"/>
    <w:rsid w:val="00925760"/>
    <w:rsid w:val="00934411"/>
    <w:rsid w:val="00934987"/>
    <w:rsid w:val="00936618"/>
    <w:rsid w:val="00936ED9"/>
    <w:rsid w:val="0093709F"/>
    <w:rsid w:val="00937533"/>
    <w:rsid w:val="00940C82"/>
    <w:rsid w:val="009411A5"/>
    <w:rsid w:val="00941986"/>
    <w:rsid w:val="00942752"/>
    <w:rsid w:val="0094297E"/>
    <w:rsid w:val="0094405F"/>
    <w:rsid w:val="00944762"/>
    <w:rsid w:val="00945402"/>
    <w:rsid w:val="0094711A"/>
    <w:rsid w:val="00947F2F"/>
    <w:rsid w:val="00950CCA"/>
    <w:rsid w:val="00951F32"/>
    <w:rsid w:val="009528CA"/>
    <w:rsid w:val="00954613"/>
    <w:rsid w:val="00954C66"/>
    <w:rsid w:val="00956963"/>
    <w:rsid w:val="009601C4"/>
    <w:rsid w:val="00962114"/>
    <w:rsid w:val="00962204"/>
    <w:rsid w:val="0096232F"/>
    <w:rsid w:val="00962B23"/>
    <w:rsid w:val="0096435D"/>
    <w:rsid w:val="00966E0D"/>
    <w:rsid w:val="00966FAF"/>
    <w:rsid w:val="009670B2"/>
    <w:rsid w:val="00971821"/>
    <w:rsid w:val="00974295"/>
    <w:rsid w:val="009748C9"/>
    <w:rsid w:val="009769DB"/>
    <w:rsid w:val="009772F1"/>
    <w:rsid w:val="009777EE"/>
    <w:rsid w:val="0098101C"/>
    <w:rsid w:val="00982283"/>
    <w:rsid w:val="00982389"/>
    <w:rsid w:val="00982DFA"/>
    <w:rsid w:val="00983149"/>
    <w:rsid w:val="009856DA"/>
    <w:rsid w:val="00986EF2"/>
    <w:rsid w:val="00987BA3"/>
    <w:rsid w:val="00991E05"/>
    <w:rsid w:val="00992400"/>
    <w:rsid w:val="0099466E"/>
    <w:rsid w:val="00996327"/>
    <w:rsid w:val="0099775D"/>
    <w:rsid w:val="00997EE2"/>
    <w:rsid w:val="009A0D4E"/>
    <w:rsid w:val="009A1034"/>
    <w:rsid w:val="009A25F3"/>
    <w:rsid w:val="009A36F2"/>
    <w:rsid w:val="009A4DB5"/>
    <w:rsid w:val="009A5F25"/>
    <w:rsid w:val="009A600B"/>
    <w:rsid w:val="009A7108"/>
    <w:rsid w:val="009B00F3"/>
    <w:rsid w:val="009B08A3"/>
    <w:rsid w:val="009B209B"/>
    <w:rsid w:val="009B364E"/>
    <w:rsid w:val="009B3E93"/>
    <w:rsid w:val="009B400E"/>
    <w:rsid w:val="009B5EC7"/>
    <w:rsid w:val="009B60CD"/>
    <w:rsid w:val="009B6FB1"/>
    <w:rsid w:val="009B70A3"/>
    <w:rsid w:val="009B7511"/>
    <w:rsid w:val="009C09B2"/>
    <w:rsid w:val="009C0D3D"/>
    <w:rsid w:val="009C2A95"/>
    <w:rsid w:val="009C2DCC"/>
    <w:rsid w:val="009C4E00"/>
    <w:rsid w:val="009D0BC5"/>
    <w:rsid w:val="009D2192"/>
    <w:rsid w:val="009D5E52"/>
    <w:rsid w:val="009D6D89"/>
    <w:rsid w:val="009E084F"/>
    <w:rsid w:val="009E1CA0"/>
    <w:rsid w:val="009E2064"/>
    <w:rsid w:val="009E4B4F"/>
    <w:rsid w:val="009E4F25"/>
    <w:rsid w:val="009E7416"/>
    <w:rsid w:val="009F08B6"/>
    <w:rsid w:val="009F0C8C"/>
    <w:rsid w:val="009F1AEA"/>
    <w:rsid w:val="009F3E1B"/>
    <w:rsid w:val="009F419E"/>
    <w:rsid w:val="009F45CD"/>
    <w:rsid w:val="009F52C4"/>
    <w:rsid w:val="009F76F6"/>
    <w:rsid w:val="00A000EA"/>
    <w:rsid w:val="00A007FD"/>
    <w:rsid w:val="00A027BC"/>
    <w:rsid w:val="00A03DAA"/>
    <w:rsid w:val="00A043FE"/>
    <w:rsid w:val="00A04431"/>
    <w:rsid w:val="00A05CAA"/>
    <w:rsid w:val="00A06847"/>
    <w:rsid w:val="00A073AD"/>
    <w:rsid w:val="00A10E75"/>
    <w:rsid w:val="00A11A4D"/>
    <w:rsid w:val="00A172C0"/>
    <w:rsid w:val="00A219B1"/>
    <w:rsid w:val="00A22DCB"/>
    <w:rsid w:val="00A256BC"/>
    <w:rsid w:val="00A257EA"/>
    <w:rsid w:val="00A26783"/>
    <w:rsid w:val="00A3053B"/>
    <w:rsid w:val="00A313EB"/>
    <w:rsid w:val="00A31DE7"/>
    <w:rsid w:val="00A32609"/>
    <w:rsid w:val="00A3307C"/>
    <w:rsid w:val="00A334EB"/>
    <w:rsid w:val="00A34DBC"/>
    <w:rsid w:val="00A35568"/>
    <w:rsid w:val="00A358AA"/>
    <w:rsid w:val="00A402FE"/>
    <w:rsid w:val="00A41ED6"/>
    <w:rsid w:val="00A424D4"/>
    <w:rsid w:val="00A42A1D"/>
    <w:rsid w:val="00A42A43"/>
    <w:rsid w:val="00A431E9"/>
    <w:rsid w:val="00A436AF"/>
    <w:rsid w:val="00A443EF"/>
    <w:rsid w:val="00A45533"/>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6574"/>
    <w:rsid w:val="00A70B18"/>
    <w:rsid w:val="00A714EF"/>
    <w:rsid w:val="00A75A99"/>
    <w:rsid w:val="00A75B1B"/>
    <w:rsid w:val="00A80665"/>
    <w:rsid w:val="00A80A67"/>
    <w:rsid w:val="00A82E5B"/>
    <w:rsid w:val="00A82F68"/>
    <w:rsid w:val="00A84917"/>
    <w:rsid w:val="00A86E8A"/>
    <w:rsid w:val="00A95F42"/>
    <w:rsid w:val="00AA07F6"/>
    <w:rsid w:val="00AA35BE"/>
    <w:rsid w:val="00AA3EB0"/>
    <w:rsid w:val="00AA676C"/>
    <w:rsid w:val="00AA6ACC"/>
    <w:rsid w:val="00AB6331"/>
    <w:rsid w:val="00AB6A62"/>
    <w:rsid w:val="00AB7401"/>
    <w:rsid w:val="00AC0B5C"/>
    <w:rsid w:val="00AC1493"/>
    <w:rsid w:val="00AC424D"/>
    <w:rsid w:val="00AC42D4"/>
    <w:rsid w:val="00AC4513"/>
    <w:rsid w:val="00AC62D8"/>
    <w:rsid w:val="00AD1ADB"/>
    <w:rsid w:val="00AD5834"/>
    <w:rsid w:val="00AD6504"/>
    <w:rsid w:val="00AD6506"/>
    <w:rsid w:val="00AD693C"/>
    <w:rsid w:val="00AD7558"/>
    <w:rsid w:val="00AE068B"/>
    <w:rsid w:val="00AE23AD"/>
    <w:rsid w:val="00AE404E"/>
    <w:rsid w:val="00AE4945"/>
    <w:rsid w:val="00AE56D8"/>
    <w:rsid w:val="00AE6760"/>
    <w:rsid w:val="00AE7F06"/>
    <w:rsid w:val="00AF2A45"/>
    <w:rsid w:val="00AF4039"/>
    <w:rsid w:val="00AF4EDC"/>
    <w:rsid w:val="00AF5D29"/>
    <w:rsid w:val="00B024F5"/>
    <w:rsid w:val="00B04D8C"/>
    <w:rsid w:val="00B0687E"/>
    <w:rsid w:val="00B11A32"/>
    <w:rsid w:val="00B11A9F"/>
    <w:rsid w:val="00B12ED4"/>
    <w:rsid w:val="00B13D84"/>
    <w:rsid w:val="00B150C0"/>
    <w:rsid w:val="00B16F30"/>
    <w:rsid w:val="00B176A8"/>
    <w:rsid w:val="00B2039C"/>
    <w:rsid w:val="00B240A1"/>
    <w:rsid w:val="00B27D5E"/>
    <w:rsid w:val="00B3239E"/>
    <w:rsid w:val="00B33A20"/>
    <w:rsid w:val="00B33CBF"/>
    <w:rsid w:val="00B33F10"/>
    <w:rsid w:val="00B3471A"/>
    <w:rsid w:val="00B35A11"/>
    <w:rsid w:val="00B415BD"/>
    <w:rsid w:val="00B419DA"/>
    <w:rsid w:val="00B4395E"/>
    <w:rsid w:val="00B4500A"/>
    <w:rsid w:val="00B45B12"/>
    <w:rsid w:val="00B45EBC"/>
    <w:rsid w:val="00B477DC"/>
    <w:rsid w:val="00B50E27"/>
    <w:rsid w:val="00B5129B"/>
    <w:rsid w:val="00B5296A"/>
    <w:rsid w:val="00B53EA8"/>
    <w:rsid w:val="00B54E42"/>
    <w:rsid w:val="00B55084"/>
    <w:rsid w:val="00B55AAA"/>
    <w:rsid w:val="00B55D26"/>
    <w:rsid w:val="00B55DF6"/>
    <w:rsid w:val="00B5673B"/>
    <w:rsid w:val="00B57E68"/>
    <w:rsid w:val="00B644D6"/>
    <w:rsid w:val="00B65E62"/>
    <w:rsid w:val="00B67579"/>
    <w:rsid w:val="00B67CD8"/>
    <w:rsid w:val="00B70B4B"/>
    <w:rsid w:val="00B72385"/>
    <w:rsid w:val="00B723DF"/>
    <w:rsid w:val="00B73C37"/>
    <w:rsid w:val="00B741D0"/>
    <w:rsid w:val="00B76D49"/>
    <w:rsid w:val="00B816A2"/>
    <w:rsid w:val="00B81A68"/>
    <w:rsid w:val="00B8751F"/>
    <w:rsid w:val="00B92C53"/>
    <w:rsid w:val="00B93AC8"/>
    <w:rsid w:val="00B95B5D"/>
    <w:rsid w:val="00B96117"/>
    <w:rsid w:val="00B96C21"/>
    <w:rsid w:val="00BA0415"/>
    <w:rsid w:val="00BA0AED"/>
    <w:rsid w:val="00BA2D11"/>
    <w:rsid w:val="00BA3676"/>
    <w:rsid w:val="00BA4F96"/>
    <w:rsid w:val="00BA5967"/>
    <w:rsid w:val="00BA5F5D"/>
    <w:rsid w:val="00BA60D1"/>
    <w:rsid w:val="00BA6EB6"/>
    <w:rsid w:val="00BA74A9"/>
    <w:rsid w:val="00BA7704"/>
    <w:rsid w:val="00BB242A"/>
    <w:rsid w:val="00BB2598"/>
    <w:rsid w:val="00BB2709"/>
    <w:rsid w:val="00BB2E59"/>
    <w:rsid w:val="00BB32C1"/>
    <w:rsid w:val="00BB375E"/>
    <w:rsid w:val="00BB4942"/>
    <w:rsid w:val="00BC09BF"/>
    <w:rsid w:val="00BC13C1"/>
    <w:rsid w:val="00BC2203"/>
    <w:rsid w:val="00BC26FD"/>
    <w:rsid w:val="00BC31B7"/>
    <w:rsid w:val="00BC3FE1"/>
    <w:rsid w:val="00BC5F84"/>
    <w:rsid w:val="00BD07AE"/>
    <w:rsid w:val="00BD51BF"/>
    <w:rsid w:val="00BD5765"/>
    <w:rsid w:val="00BD6212"/>
    <w:rsid w:val="00BD637F"/>
    <w:rsid w:val="00BD798B"/>
    <w:rsid w:val="00BD7C4F"/>
    <w:rsid w:val="00BE2FB1"/>
    <w:rsid w:val="00BE315F"/>
    <w:rsid w:val="00BE3EE3"/>
    <w:rsid w:val="00BE64EE"/>
    <w:rsid w:val="00BE74A8"/>
    <w:rsid w:val="00BE770F"/>
    <w:rsid w:val="00BF036B"/>
    <w:rsid w:val="00BF1475"/>
    <w:rsid w:val="00BF28C4"/>
    <w:rsid w:val="00BF294A"/>
    <w:rsid w:val="00BF36E8"/>
    <w:rsid w:val="00BF5DA1"/>
    <w:rsid w:val="00C026FD"/>
    <w:rsid w:val="00C02A70"/>
    <w:rsid w:val="00C02E12"/>
    <w:rsid w:val="00C03C52"/>
    <w:rsid w:val="00C03E0A"/>
    <w:rsid w:val="00C06F33"/>
    <w:rsid w:val="00C07890"/>
    <w:rsid w:val="00C07E2C"/>
    <w:rsid w:val="00C10C65"/>
    <w:rsid w:val="00C1209C"/>
    <w:rsid w:val="00C14EEA"/>
    <w:rsid w:val="00C150E0"/>
    <w:rsid w:val="00C15CDB"/>
    <w:rsid w:val="00C23462"/>
    <w:rsid w:val="00C23BC7"/>
    <w:rsid w:val="00C249C9"/>
    <w:rsid w:val="00C2587B"/>
    <w:rsid w:val="00C25C00"/>
    <w:rsid w:val="00C25F2B"/>
    <w:rsid w:val="00C277E2"/>
    <w:rsid w:val="00C355B0"/>
    <w:rsid w:val="00C3733F"/>
    <w:rsid w:val="00C3734D"/>
    <w:rsid w:val="00C37FF3"/>
    <w:rsid w:val="00C4107A"/>
    <w:rsid w:val="00C42764"/>
    <w:rsid w:val="00C43C89"/>
    <w:rsid w:val="00C456C5"/>
    <w:rsid w:val="00C45EEE"/>
    <w:rsid w:val="00C50B3B"/>
    <w:rsid w:val="00C50CE9"/>
    <w:rsid w:val="00C5341A"/>
    <w:rsid w:val="00C5354F"/>
    <w:rsid w:val="00C5384F"/>
    <w:rsid w:val="00C54D9E"/>
    <w:rsid w:val="00C56B91"/>
    <w:rsid w:val="00C60209"/>
    <w:rsid w:val="00C622A9"/>
    <w:rsid w:val="00C624F8"/>
    <w:rsid w:val="00C62739"/>
    <w:rsid w:val="00C63A2B"/>
    <w:rsid w:val="00C64D6F"/>
    <w:rsid w:val="00C652D7"/>
    <w:rsid w:val="00C6548E"/>
    <w:rsid w:val="00C659A2"/>
    <w:rsid w:val="00C669E4"/>
    <w:rsid w:val="00C708F6"/>
    <w:rsid w:val="00C723F1"/>
    <w:rsid w:val="00C7386B"/>
    <w:rsid w:val="00C76E5A"/>
    <w:rsid w:val="00C802DD"/>
    <w:rsid w:val="00C81730"/>
    <w:rsid w:val="00C81D16"/>
    <w:rsid w:val="00C8414B"/>
    <w:rsid w:val="00C8458E"/>
    <w:rsid w:val="00C84771"/>
    <w:rsid w:val="00C84AA1"/>
    <w:rsid w:val="00C87386"/>
    <w:rsid w:val="00C91D18"/>
    <w:rsid w:val="00C92436"/>
    <w:rsid w:val="00C93BD3"/>
    <w:rsid w:val="00C9436B"/>
    <w:rsid w:val="00CA049E"/>
    <w:rsid w:val="00CA2F99"/>
    <w:rsid w:val="00CA3A73"/>
    <w:rsid w:val="00CA4707"/>
    <w:rsid w:val="00CA539E"/>
    <w:rsid w:val="00CA5750"/>
    <w:rsid w:val="00CA7A4C"/>
    <w:rsid w:val="00CA7C5C"/>
    <w:rsid w:val="00CB020D"/>
    <w:rsid w:val="00CB0979"/>
    <w:rsid w:val="00CB1327"/>
    <w:rsid w:val="00CB1BFE"/>
    <w:rsid w:val="00CB25E5"/>
    <w:rsid w:val="00CB5493"/>
    <w:rsid w:val="00CB5E10"/>
    <w:rsid w:val="00CB643B"/>
    <w:rsid w:val="00CB7B2B"/>
    <w:rsid w:val="00CC03EE"/>
    <w:rsid w:val="00CC188F"/>
    <w:rsid w:val="00CC2DEC"/>
    <w:rsid w:val="00CC30CA"/>
    <w:rsid w:val="00CC5F77"/>
    <w:rsid w:val="00CC78B7"/>
    <w:rsid w:val="00CC7C86"/>
    <w:rsid w:val="00CD160A"/>
    <w:rsid w:val="00CD1811"/>
    <w:rsid w:val="00CD3841"/>
    <w:rsid w:val="00CD3BFE"/>
    <w:rsid w:val="00CD510D"/>
    <w:rsid w:val="00CD6AFD"/>
    <w:rsid w:val="00CD6FDC"/>
    <w:rsid w:val="00CE0985"/>
    <w:rsid w:val="00CE1DB7"/>
    <w:rsid w:val="00CE2E0F"/>
    <w:rsid w:val="00CE5B1D"/>
    <w:rsid w:val="00CE7F9F"/>
    <w:rsid w:val="00CF091F"/>
    <w:rsid w:val="00CF313B"/>
    <w:rsid w:val="00CF33B2"/>
    <w:rsid w:val="00CF35A7"/>
    <w:rsid w:val="00CF51FC"/>
    <w:rsid w:val="00CF76D3"/>
    <w:rsid w:val="00D02F5A"/>
    <w:rsid w:val="00D03BB2"/>
    <w:rsid w:val="00D04C09"/>
    <w:rsid w:val="00D04EA4"/>
    <w:rsid w:val="00D054BF"/>
    <w:rsid w:val="00D07C01"/>
    <w:rsid w:val="00D07EB0"/>
    <w:rsid w:val="00D105BE"/>
    <w:rsid w:val="00D114CF"/>
    <w:rsid w:val="00D11A75"/>
    <w:rsid w:val="00D13D51"/>
    <w:rsid w:val="00D14F54"/>
    <w:rsid w:val="00D15CF3"/>
    <w:rsid w:val="00D2082E"/>
    <w:rsid w:val="00D2116C"/>
    <w:rsid w:val="00D231F8"/>
    <w:rsid w:val="00D2374A"/>
    <w:rsid w:val="00D311DD"/>
    <w:rsid w:val="00D32F5A"/>
    <w:rsid w:val="00D36D29"/>
    <w:rsid w:val="00D37B18"/>
    <w:rsid w:val="00D37E68"/>
    <w:rsid w:val="00D40D7E"/>
    <w:rsid w:val="00D41DD7"/>
    <w:rsid w:val="00D433D9"/>
    <w:rsid w:val="00D45805"/>
    <w:rsid w:val="00D4623C"/>
    <w:rsid w:val="00D47650"/>
    <w:rsid w:val="00D47798"/>
    <w:rsid w:val="00D47CA1"/>
    <w:rsid w:val="00D509B5"/>
    <w:rsid w:val="00D5349B"/>
    <w:rsid w:val="00D53B79"/>
    <w:rsid w:val="00D540C0"/>
    <w:rsid w:val="00D546E9"/>
    <w:rsid w:val="00D562E9"/>
    <w:rsid w:val="00D5633A"/>
    <w:rsid w:val="00D56F8D"/>
    <w:rsid w:val="00D60E92"/>
    <w:rsid w:val="00D618D1"/>
    <w:rsid w:val="00D62925"/>
    <w:rsid w:val="00D62E83"/>
    <w:rsid w:val="00D66FAB"/>
    <w:rsid w:val="00D7414D"/>
    <w:rsid w:val="00D74603"/>
    <w:rsid w:val="00D766B1"/>
    <w:rsid w:val="00D76FA5"/>
    <w:rsid w:val="00D77442"/>
    <w:rsid w:val="00D7798C"/>
    <w:rsid w:val="00D77E4F"/>
    <w:rsid w:val="00D80677"/>
    <w:rsid w:val="00D81A04"/>
    <w:rsid w:val="00D840F3"/>
    <w:rsid w:val="00D85277"/>
    <w:rsid w:val="00D86EE5"/>
    <w:rsid w:val="00D92A8C"/>
    <w:rsid w:val="00D92EEC"/>
    <w:rsid w:val="00D93AD4"/>
    <w:rsid w:val="00D93CB3"/>
    <w:rsid w:val="00D95A6B"/>
    <w:rsid w:val="00D97D38"/>
    <w:rsid w:val="00D97FE4"/>
    <w:rsid w:val="00DA077A"/>
    <w:rsid w:val="00DA20BB"/>
    <w:rsid w:val="00DA3833"/>
    <w:rsid w:val="00DA3889"/>
    <w:rsid w:val="00DA475F"/>
    <w:rsid w:val="00DA54F0"/>
    <w:rsid w:val="00DA5F1B"/>
    <w:rsid w:val="00DA67A7"/>
    <w:rsid w:val="00DA6B48"/>
    <w:rsid w:val="00DA726A"/>
    <w:rsid w:val="00DB1782"/>
    <w:rsid w:val="00DB4344"/>
    <w:rsid w:val="00DB5425"/>
    <w:rsid w:val="00DB6955"/>
    <w:rsid w:val="00DB6D10"/>
    <w:rsid w:val="00DB7515"/>
    <w:rsid w:val="00DC00CD"/>
    <w:rsid w:val="00DC20B5"/>
    <w:rsid w:val="00DC2497"/>
    <w:rsid w:val="00DC2671"/>
    <w:rsid w:val="00DC268E"/>
    <w:rsid w:val="00DC36CB"/>
    <w:rsid w:val="00DC4297"/>
    <w:rsid w:val="00DC76D7"/>
    <w:rsid w:val="00DC7C11"/>
    <w:rsid w:val="00DC7D0B"/>
    <w:rsid w:val="00DD0903"/>
    <w:rsid w:val="00DD16DB"/>
    <w:rsid w:val="00DD1EFD"/>
    <w:rsid w:val="00DD39CD"/>
    <w:rsid w:val="00DD6A56"/>
    <w:rsid w:val="00DE044C"/>
    <w:rsid w:val="00DE0B1E"/>
    <w:rsid w:val="00DE120C"/>
    <w:rsid w:val="00DE3579"/>
    <w:rsid w:val="00DE38E4"/>
    <w:rsid w:val="00DE4B8F"/>
    <w:rsid w:val="00DF0E41"/>
    <w:rsid w:val="00DF1038"/>
    <w:rsid w:val="00DF48E9"/>
    <w:rsid w:val="00DF65C1"/>
    <w:rsid w:val="00E00C9C"/>
    <w:rsid w:val="00E039DC"/>
    <w:rsid w:val="00E040AA"/>
    <w:rsid w:val="00E0488D"/>
    <w:rsid w:val="00E0508D"/>
    <w:rsid w:val="00E102B2"/>
    <w:rsid w:val="00E1124B"/>
    <w:rsid w:val="00E12448"/>
    <w:rsid w:val="00E13821"/>
    <w:rsid w:val="00E14C93"/>
    <w:rsid w:val="00E15A45"/>
    <w:rsid w:val="00E203F8"/>
    <w:rsid w:val="00E21EAF"/>
    <w:rsid w:val="00E22AF6"/>
    <w:rsid w:val="00E2559F"/>
    <w:rsid w:val="00E276B2"/>
    <w:rsid w:val="00E276C9"/>
    <w:rsid w:val="00E30DB5"/>
    <w:rsid w:val="00E31FC1"/>
    <w:rsid w:val="00E33310"/>
    <w:rsid w:val="00E339FF"/>
    <w:rsid w:val="00E34E13"/>
    <w:rsid w:val="00E34FFF"/>
    <w:rsid w:val="00E35C13"/>
    <w:rsid w:val="00E41D7D"/>
    <w:rsid w:val="00E43E60"/>
    <w:rsid w:val="00E44D7F"/>
    <w:rsid w:val="00E47BDA"/>
    <w:rsid w:val="00E5025D"/>
    <w:rsid w:val="00E522CD"/>
    <w:rsid w:val="00E540CA"/>
    <w:rsid w:val="00E563FC"/>
    <w:rsid w:val="00E56C74"/>
    <w:rsid w:val="00E579EA"/>
    <w:rsid w:val="00E601AD"/>
    <w:rsid w:val="00E606DD"/>
    <w:rsid w:val="00E63446"/>
    <w:rsid w:val="00E65D5B"/>
    <w:rsid w:val="00E66FB0"/>
    <w:rsid w:val="00E67002"/>
    <w:rsid w:val="00E672B1"/>
    <w:rsid w:val="00E7127B"/>
    <w:rsid w:val="00E740CE"/>
    <w:rsid w:val="00E80B2C"/>
    <w:rsid w:val="00E82C44"/>
    <w:rsid w:val="00E83E26"/>
    <w:rsid w:val="00E85A1F"/>
    <w:rsid w:val="00E861D9"/>
    <w:rsid w:val="00E86CAE"/>
    <w:rsid w:val="00E870F7"/>
    <w:rsid w:val="00E87940"/>
    <w:rsid w:val="00E904F5"/>
    <w:rsid w:val="00E92F7B"/>
    <w:rsid w:val="00E9303E"/>
    <w:rsid w:val="00E945FE"/>
    <w:rsid w:val="00E94CF8"/>
    <w:rsid w:val="00E9667B"/>
    <w:rsid w:val="00EA0765"/>
    <w:rsid w:val="00EA0DFF"/>
    <w:rsid w:val="00EA2753"/>
    <w:rsid w:val="00EA37A4"/>
    <w:rsid w:val="00EA4AEC"/>
    <w:rsid w:val="00EA6803"/>
    <w:rsid w:val="00EB0E2D"/>
    <w:rsid w:val="00EB1E76"/>
    <w:rsid w:val="00EB396D"/>
    <w:rsid w:val="00EB3B74"/>
    <w:rsid w:val="00EB46C4"/>
    <w:rsid w:val="00EB5CF4"/>
    <w:rsid w:val="00EB5DF4"/>
    <w:rsid w:val="00EC0344"/>
    <w:rsid w:val="00EC427C"/>
    <w:rsid w:val="00EC4B0C"/>
    <w:rsid w:val="00EC70B9"/>
    <w:rsid w:val="00ED6A47"/>
    <w:rsid w:val="00ED6CEC"/>
    <w:rsid w:val="00ED71EB"/>
    <w:rsid w:val="00ED75AA"/>
    <w:rsid w:val="00EE1998"/>
    <w:rsid w:val="00EE1ECF"/>
    <w:rsid w:val="00EE346D"/>
    <w:rsid w:val="00EE56DD"/>
    <w:rsid w:val="00EF04B7"/>
    <w:rsid w:val="00EF0E12"/>
    <w:rsid w:val="00EF134C"/>
    <w:rsid w:val="00EF17B2"/>
    <w:rsid w:val="00EF4A6E"/>
    <w:rsid w:val="00EF4FB8"/>
    <w:rsid w:val="00EF64BC"/>
    <w:rsid w:val="00EF78C9"/>
    <w:rsid w:val="00EF7CA6"/>
    <w:rsid w:val="00EF7FD3"/>
    <w:rsid w:val="00F039E0"/>
    <w:rsid w:val="00F07438"/>
    <w:rsid w:val="00F11616"/>
    <w:rsid w:val="00F14EFF"/>
    <w:rsid w:val="00F15E56"/>
    <w:rsid w:val="00F16050"/>
    <w:rsid w:val="00F16CC5"/>
    <w:rsid w:val="00F16F44"/>
    <w:rsid w:val="00F203E8"/>
    <w:rsid w:val="00F20A55"/>
    <w:rsid w:val="00F216CD"/>
    <w:rsid w:val="00F21BA1"/>
    <w:rsid w:val="00F22778"/>
    <w:rsid w:val="00F27299"/>
    <w:rsid w:val="00F27BC6"/>
    <w:rsid w:val="00F30781"/>
    <w:rsid w:val="00F344EF"/>
    <w:rsid w:val="00F3521B"/>
    <w:rsid w:val="00F3545D"/>
    <w:rsid w:val="00F361A9"/>
    <w:rsid w:val="00F36507"/>
    <w:rsid w:val="00F3669E"/>
    <w:rsid w:val="00F3731B"/>
    <w:rsid w:val="00F3771F"/>
    <w:rsid w:val="00F454A0"/>
    <w:rsid w:val="00F46D74"/>
    <w:rsid w:val="00F50B10"/>
    <w:rsid w:val="00F51A97"/>
    <w:rsid w:val="00F55647"/>
    <w:rsid w:val="00F614C5"/>
    <w:rsid w:val="00F61809"/>
    <w:rsid w:val="00F639AF"/>
    <w:rsid w:val="00F6709F"/>
    <w:rsid w:val="00F7162E"/>
    <w:rsid w:val="00F72AEE"/>
    <w:rsid w:val="00F75065"/>
    <w:rsid w:val="00F75347"/>
    <w:rsid w:val="00F76A08"/>
    <w:rsid w:val="00F77151"/>
    <w:rsid w:val="00F8177B"/>
    <w:rsid w:val="00F82709"/>
    <w:rsid w:val="00F830FF"/>
    <w:rsid w:val="00F840F2"/>
    <w:rsid w:val="00F84E69"/>
    <w:rsid w:val="00F85DBA"/>
    <w:rsid w:val="00F867F8"/>
    <w:rsid w:val="00F90BF6"/>
    <w:rsid w:val="00F90F1A"/>
    <w:rsid w:val="00F92B8D"/>
    <w:rsid w:val="00F938BD"/>
    <w:rsid w:val="00F940BA"/>
    <w:rsid w:val="00F95213"/>
    <w:rsid w:val="00F9607F"/>
    <w:rsid w:val="00F9718D"/>
    <w:rsid w:val="00F97C3D"/>
    <w:rsid w:val="00F97CC0"/>
    <w:rsid w:val="00F97FAC"/>
    <w:rsid w:val="00FA0AE0"/>
    <w:rsid w:val="00FA1FB4"/>
    <w:rsid w:val="00FA28C9"/>
    <w:rsid w:val="00FA425E"/>
    <w:rsid w:val="00FA4621"/>
    <w:rsid w:val="00FA4A85"/>
    <w:rsid w:val="00FB03F0"/>
    <w:rsid w:val="00FB0993"/>
    <w:rsid w:val="00FB1CC6"/>
    <w:rsid w:val="00FB39AF"/>
    <w:rsid w:val="00FB3EF9"/>
    <w:rsid w:val="00FB6D62"/>
    <w:rsid w:val="00FC009C"/>
    <w:rsid w:val="00FC0F7B"/>
    <w:rsid w:val="00FC1764"/>
    <w:rsid w:val="00FC22F6"/>
    <w:rsid w:val="00FC5E18"/>
    <w:rsid w:val="00FC6F71"/>
    <w:rsid w:val="00FD2681"/>
    <w:rsid w:val="00FD3AF5"/>
    <w:rsid w:val="00FD3D92"/>
    <w:rsid w:val="00FE05A7"/>
    <w:rsid w:val="00FE0729"/>
    <w:rsid w:val="00FE0E66"/>
    <w:rsid w:val="00FE0FEE"/>
    <w:rsid w:val="00FE1D47"/>
    <w:rsid w:val="00FE4009"/>
    <w:rsid w:val="00FE438A"/>
    <w:rsid w:val="00FE5162"/>
    <w:rsid w:val="00FE5221"/>
    <w:rsid w:val="00FE583B"/>
    <w:rsid w:val="00FF35FB"/>
    <w:rsid w:val="00FF4A6B"/>
    <w:rsid w:val="00FF4EE3"/>
    <w:rsid w:val="00FF7BF6"/>
    <w:rsid w:val="00FF7DED"/>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8B0D3D66-8DC5-4104-9F5E-B96C4D2A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paragraph" w:customStyle="1" w:styleId="pf0">
    <w:name w:val="pf0"/>
    <w:basedOn w:val="Normal"/>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z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PlaceholderText"/>
            </w:rPr>
            <w:t>Click or tap here to enter text.</w:t>
          </w:r>
        </w:p>
      </w:docPartBody>
    </w:docPart>
    <w:docPart>
      <w:docPartPr>
        <w:name w:val="8AC134388E074D9086735E844D21D095"/>
        <w:category>
          <w:name w:val="Vispārīgi"/>
          <w:gallery w:val="placeholder"/>
        </w:category>
        <w:types>
          <w:type w:val="bbPlcHdr"/>
        </w:types>
        <w:behaviors>
          <w:behavior w:val="content"/>
        </w:behaviors>
        <w:guid w:val="{388CEBBA-8832-44E3-9229-1CB2764BAB0A}"/>
      </w:docPartPr>
      <w:docPartBody>
        <w:p w:rsidR="00507E3D" w:rsidRDefault="00507E3D" w:rsidP="00507E3D">
          <w:pPr>
            <w:pStyle w:val="8AC134388E074D9086735E844D21D095"/>
          </w:pPr>
          <w:r w:rsidRPr="003B1738">
            <w:rPr>
              <w:rStyle w:val="PlaceholderText"/>
            </w:rPr>
            <w:t>Click or tap here to enter text.</w:t>
          </w:r>
        </w:p>
      </w:docPartBody>
    </w:docPart>
    <w:docPart>
      <w:docPartPr>
        <w:name w:val="1E785B9AAE6049FD8A74AA063E201EFE"/>
        <w:category>
          <w:name w:val="Vispārīgi"/>
          <w:gallery w:val="placeholder"/>
        </w:category>
        <w:types>
          <w:type w:val="bbPlcHdr"/>
        </w:types>
        <w:behaviors>
          <w:behavior w:val="content"/>
        </w:behaviors>
        <w:guid w:val="{324C99C5-62BF-4521-8526-767AA853CD14}"/>
      </w:docPartPr>
      <w:docPartBody>
        <w:p w:rsidR="006A4943" w:rsidRDefault="006A4943" w:rsidP="006A4943">
          <w:pPr>
            <w:pStyle w:val="1E785B9AAE6049FD8A74AA063E201EFE"/>
          </w:pPr>
          <w:r w:rsidRPr="003B1738">
            <w:rPr>
              <w:rStyle w:val="PlaceholderText"/>
            </w:rPr>
            <w:t>Click or tap here to enter text.</w:t>
          </w:r>
        </w:p>
      </w:docPartBody>
    </w:docPart>
    <w:docPart>
      <w:docPartPr>
        <w:name w:val="E85FA79ABD5742B6859C4D4606CB316A"/>
        <w:category>
          <w:name w:val="Vispārīgi"/>
          <w:gallery w:val="placeholder"/>
        </w:category>
        <w:types>
          <w:type w:val="bbPlcHdr"/>
        </w:types>
        <w:behaviors>
          <w:behavior w:val="content"/>
        </w:behaviors>
        <w:guid w:val="{9A4A14BC-20F3-437A-AF83-8A21D82BD662}"/>
      </w:docPartPr>
      <w:docPartBody>
        <w:p w:rsidR="006A4943" w:rsidRDefault="006A4943" w:rsidP="006A4943">
          <w:pPr>
            <w:pStyle w:val="E85FA79ABD5742B6859C4D4606CB316A"/>
          </w:pPr>
          <w:r w:rsidRPr="003B1738">
            <w:rPr>
              <w:rStyle w:val="PlaceholderText"/>
            </w:rPr>
            <w:t>Click or tap here to enter text.</w:t>
          </w:r>
        </w:p>
      </w:docPartBody>
    </w:docPart>
    <w:docPart>
      <w:docPartPr>
        <w:name w:val="EA922D0A95BC436088F93970A8CA38F6"/>
        <w:category>
          <w:name w:val="Vispārīgi"/>
          <w:gallery w:val="placeholder"/>
        </w:category>
        <w:types>
          <w:type w:val="bbPlcHdr"/>
        </w:types>
        <w:behaviors>
          <w:behavior w:val="content"/>
        </w:behaviors>
        <w:guid w:val="{E9E5130D-9C26-4E4B-BE90-C02E843866F4}"/>
      </w:docPartPr>
      <w:docPartBody>
        <w:p w:rsidR="006A4943" w:rsidRDefault="006A4943" w:rsidP="006A4943">
          <w:pPr>
            <w:pStyle w:val="EA922D0A95BC436088F93970A8CA38F6"/>
          </w:pPr>
          <w:r w:rsidRPr="003B1738">
            <w:rPr>
              <w:rStyle w:val="PlaceholderText"/>
            </w:rPr>
            <w:t>Click or tap here to enter text.</w:t>
          </w:r>
        </w:p>
      </w:docPartBody>
    </w:docPart>
    <w:docPart>
      <w:docPartPr>
        <w:name w:val="4A437475F3D841EC956231BC80557514"/>
        <w:category>
          <w:name w:val="Vispārīgi"/>
          <w:gallery w:val="placeholder"/>
        </w:category>
        <w:types>
          <w:type w:val="bbPlcHdr"/>
        </w:types>
        <w:behaviors>
          <w:behavior w:val="content"/>
        </w:behaviors>
        <w:guid w:val="{AF75D664-EAA0-44C2-9AB8-70CEE50657AF}"/>
      </w:docPartPr>
      <w:docPartBody>
        <w:p w:rsidR="006A4943" w:rsidRDefault="006A4943" w:rsidP="006A4943">
          <w:pPr>
            <w:pStyle w:val="4A437475F3D841EC956231BC80557514"/>
          </w:pPr>
          <w:r w:rsidRPr="003B1738">
            <w:rPr>
              <w:rStyle w:val="PlaceholderText"/>
            </w:rPr>
            <w:t>Click or tap here to enter text.</w:t>
          </w:r>
        </w:p>
      </w:docPartBody>
    </w:docPart>
    <w:docPart>
      <w:docPartPr>
        <w:name w:val="0D7076C135884555A7A3FBB5DEC672EB"/>
        <w:category>
          <w:name w:val="Vispārīgi"/>
          <w:gallery w:val="placeholder"/>
        </w:category>
        <w:types>
          <w:type w:val="bbPlcHdr"/>
        </w:types>
        <w:behaviors>
          <w:behavior w:val="content"/>
        </w:behaviors>
        <w:guid w:val="{6F7A1DD8-C7CF-4BD1-B626-F65CDD16C5C8}"/>
      </w:docPartPr>
      <w:docPartBody>
        <w:p w:rsidR="006A4943" w:rsidRDefault="006A4943" w:rsidP="006A4943">
          <w:pPr>
            <w:pStyle w:val="0D7076C135884555A7A3FBB5DEC672EB"/>
          </w:pPr>
          <w:r w:rsidRPr="003B1738">
            <w:rPr>
              <w:rStyle w:val="PlaceholderText"/>
            </w:rPr>
            <w:t>Click or tap here to enter text.</w:t>
          </w:r>
        </w:p>
      </w:docPartBody>
    </w:docPart>
    <w:docPart>
      <w:docPartPr>
        <w:name w:val="5DB6B1F5592847A5AA67312FB35F76DF"/>
        <w:category>
          <w:name w:val="Vispārīgi"/>
          <w:gallery w:val="placeholder"/>
        </w:category>
        <w:types>
          <w:type w:val="bbPlcHdr"/>
        </w:types>
        <w:behaviors>
          <w:behavior w:val="content"/>
        </w:behaviors>
        <w:guid w:val="{6E0F7164-9A60-4A1D-9B55-B0532C9A38C1}"/>
      </w:docPartPr>
      <w:docPartBody>
        <w:p w:rsidR="006A4943" w:rsidRDefault="006A4943" w:rsidP="006A4943">
          <w:pPr>
            <w:pStyle w:val="5DB6B1F5592847A5AA67312FB35F76D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2383D"/>
    <w:rsid w:val="0004216E"/>
    <w:rsid w:val="000465E2"/>
    <w:rsid w:val="00072AFE"/>
    <w:rsid w:val="00072EB3"/>
    <w:rsid w:val="0009530E"/>
    <w:rsid w:val="000B2A33"/>
    <w:rsid w:val="000F74CD"/>
    <w:rsid w:val="001142CC"/>
    <w:rsid w:val="001747D3"/>
    <w:rsid w:val="001B568B"/>
    <w:rsid w:val="001F59F1"/>
    <w:rsid w:val="0024635A"/>
    <w:rsid w:val="002620B3"/>
    <w:rsid w:val="00271AB7"/>
    <w:rsid w:val="00273E1B"/>
    <w:rsid w:val="00282716"/>
    <w:rsid w:val="002A4CF9"/>
    <w:rsid w:val="002D01FB"/>
    <w:rsid w:val="002E3F62"/>
    <w:rsid w:val="00300BC0"/>
    <w:rsid w:val="003173CF"/>
    <w:rsid w:val="00332645"/>
    <w:rsid w:val="003369ED"/>
    <w:rsid w:val="00342675"/>
    <w:rsid w:val="00351516"/>
    <w:rsid w:val="003811AA"/>
    <w:rsid w:val="00391D1C"/>
    <w:rsid w:val="00394263"/>
    <w:rsid w:val="00405316"/>
    <w:rsid w:val="00450997"/>
    <w:rsid w:val="004A344C"/>
    <w:rsid w:val="004B25F1"/>
    <w:rsid w:val="004F22A7"/>
    <w:rsid w:val="0050033B"/>
    <w:rsid w:val="005074D2"/>
    <w:rsid w:val="00507E3D"/>
    <w:rsid w:val="00522631"/>
    <w:rsid w:val="005320CA"/>
    <w:rsid w:val="00543A2E"/>
    <w:rsid w:val="00566B5E"/>
    <w:rsid w:val="005853D0"/>
    <w:rsid w:val="0059673F"/>
    <w:rsid w:val="005C7052"/>
    <w:rsid w:val="005D0C58"/>
    <w:rsid w:val="006311B8"/>
    <w:rsid w:val="00634EB8"/>
    <w:rsid w:val="00636085"/>
    <w:rsid w:val="0069113D"/>
    <w:rsid w:val="0069361C"/>
    <w:rsid w:val="006A4943"/>
    <w:rsid w:val="006C11DC"/>
    <w:rsid w:val="006E6BC6"/>
    <w:rsid w:val="007368C1"/>
    <w:rsid w:val="0074459E"/>
    <w:rsid w:val="00764FA4"/>
    <w:rsid w:val="00775074"/>
    <w:rsid w:val="00790458"/>
    <w:rsid w:val="00797306"/>
    <w:rsid w:val="007A10BE"/>
    <w:rsid w:val="007B5FD4"/>
    <w:rsid w:val="007B61FF"/>
    <w:rsid w:val="007D0D5D"/>
    <w:rsid w:val="007E64D9"/>
    <w:rsid w:val="007F7D99"/>
    <w:rsid w:val="008137F7"/>
    <w:rsid w:val="008212A9"/>
    <w:rsid w:val="008278B2"/>
    <w:rsid w:val="008338E7"/>
    <w:rsid w:val="00834440"/>
    <w:rsid w:val="00855D57"/>
    <w:rsid w:val="00877BD0"/>
    <w:rsid w:val="00882A04"/>
    <w:rsid w:val="008A4ED0"/>
    <w:rsid w:val="008E3E17"/>
    <w:rsid w:val="009443B7"/>
    <w:rsid w:val="00974295"/>
    <w:rsid w:val="00991E05"/>
    <w:rsid w:val="009A7108"/>
    <w:rsid w:val="009A781E"/>
    <w:rsid w:val="009C7B98"/>
    <w:rsid w:val="009E1CA0"/>
    <w:rsid w:val="009E2064"/>
    <w:rsid w:val="009E5F89"/>
    <w:rsid w:val="00A05D0D"/>
    <w:rsid w:val="00A443EF"/>
    <w:rsid w:val="00A45533"/>
    <w:rsid w:val="00A7449E"/>
    <w:rsid w:val="00A75F9A"/>
    <w:rsid w:val="00A97C60"/>
    <w:rsid w:val="00AA07F6"/>
    <w:rsid w:val="00AA2303"/>
    <w:rsid w:val="00AA70DF"/>
    <w:rsid w:val="00AB1C58"/>
    <w:rsid w:val="00AC1493"/>
    <w:rsid w:val="00AE7F06"/>
    <w:rsid w:val="00B47958"/>
    <w:rsid w:val="00BA58D7"/>
    <w:rsid w:val="00BA6E9F"/>
    <w:rsid w:val="00BA6EB6"/>
    <w:rsid w:val="00BF1475"/>
    <w:rsid w:val="00C0626D"/>
    <w:rsid w:val="00C16A56"/>
    <w:rsid w:val="00C235CC"/>
    <w:rsid w:val="00C31E81"/>
    <w:rsid w:val="00C71D09"/>
    <w:rsid w:val="00C92436"/>
    <w:rsid w:val="00CB1327"/>
    <w:rsid w:val="00CB5493"/>
    <w:rsid w:val="00CE0985"/>
    <w:rsid w:val="00CF5441"/>
    <w:rsid w:val="00D105BE"/>
    <w:rsid w:val="00D7414D"/>
    <w:rsid w:val="00D81A04"/>
    <w:rsid w:val="00DA475F"/>
    <w:rsid w:val="00DE1349"/>
    <w:rsid w:val="00E075A1"/>
    <w:rsid w:val="00E1223A"/>
    <w:rsid w:val="00E13821"/>
    <w:rsid w:val="00E23B6E"/>
    <w:rsid w:val="00E24ABC"/>
    <w:rsid w:val="00E2559F"/>
    <w:rsid w:val="00E30262"/>
    <w:rsid w:val="00E500B1"/>
    <w:rsid w:val="00E52C94"/>
    <w:rsid w:val="00E579EA"/>
    <w:rsid w:val="00E60739"/>
    <w:rsid w:val="00E755D6"/>
    <w:rsid w:val="00E91D65"/>
    <w:rsid w:val="00EC145B"/>
    <w:rsid w:val="00EF17B2"/>
    <w:rsid w:val="00F05D1A"/>
    <w:rsid w:val="00F100EC"/>
    <w:rsid w:val="00F17766"/>
    <w:rsid w:val="00F72AEE"/>
    <w:rsid w:val="00F7414E"/>
    <w:rsid w:val="00F82617"/>
    <w:rsid w:val="00FC1764"/>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943"/>
  </w:style>
  <w:style w:type="paragraph" w:customStyle="1" w:styleId="A37B085FD3B742F6BBACCA903A14EEB9">
    <w:name w:val="A37B085FD3B742F6BBACCA903A14EEB9"/>
    <w:rsid w:val="00300BC0"/>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8AC134388E074D9086735E844D21D095">
    <w:name w:val="8AC134388E074D9086735E844D21D095"/>
    <w:rsid w:val="00507E3D"/>
    <w:pPr>
      <w:spacing w:line="278" w:lineRule="auto"/>
    </w:pPr>
    <w:rPr>
      <w:kern w:val="2"/>
      <w:sz w:val="24"/>
      <w:szCs w:val="24"/>
      <w14:ligatures w14:val="standardContextual"/>
    </w:rPr>
  </w:style>
  <w:style w:type="paragraph" w:customStyle="1" w:styleId="6837EFB2E15E4B3FBFB929DBEBD0CC3C">
    <w:name w:val="6837EFB2E15E4B3FBFB929DBEBD0CC3C"/>
    <w:rsid w:val="00507E3D"/>
    <w:pPr>
      <w:spacing w:line="278" w:lineRule="auto"/>
    </w:pPr>
    <w:rPr>
      <w:kern w:val="2"/>
      <w:sz w:val="24"/>
      <w:szCs w:val="24"/>
      <w14:ligatures w14:val="standardContextual"/>
    </w:rPr>
  </w:style>
  <w:style w:type="paragraph" w:customStyle="1" w:styleId="1E785B9AAE6049FD8A74AA063E201EFE">
    <w:name w:val="1E785B9AAE6049FD8A74AA063E201EFE"/>
    <w:rsid w:val="006A4943"/>
    <w:pPr>
      <w:spacing w:line="278" w:lineRule="auto"/>
    </w:pPr>
    <w:rPr>
      <w:kern w:val="2"/>
      <w:sz w:val="24"/>
      <w:szCs w:val="24"/>
      <w14:ligatures w14:val="standardContextual"/>
    </w:rPr>
  </w:style>
  <w:style w:type="paragraph" w:customStyle="1" w:styleId="E85FA79ABD5742B6859C4D4606CB316A">
    <w:name w:val="E85FA79ABD5742B6859C4D4606CB316A"/>
    <w:rsid w:val="006A4943"/>
    <w:pPr>
      <w:spacing w:line="278" w:lineRule="auto"/>
    </w:pPr>
    <w:rPr>
      <w:kern w:val="2"/>
      <w:sz w:val="24"/>
      <w:szCs w:val="24"/>
      <w14:ligatures w14:val="standardContextual"/>
    </w:rPr>
  </w:style>
  <w:style w:type="paragraph" w:customStyle="1" w:styleId="EA922D0A95BC436088F93970A8CA38F6">
    <w:name w:val="EA922D0A95BC436088F93970A8CA38F6"/>
    <w:rsid w:val="006A4943"/>
    <w:pPr>
      <w:spacing w:line="278" w:lineRule="auto"/>
    </w:pPr>
    <w:rPr>
      <w:kern w:val="2"/>
      <w:sz w:val="24"/>
      <w:szCs w:val="24"/>
      <w14:ligatures w14:val="standardContextual"/>
    </w:rPr>
  </w:style>
  <w:style w:type="paragraph" w:customStyle="1" w:styleId="4A437475F3D841EC956231BC80557514">
    <w:name w:val="4A437475F3D841EC956231BC80557514"/>
    <w:rsid w:val="006A4943"/>
    <w:pPr>
      <w:spacing w:line="278" w:lineRule="auto"/>
    </w:pPr>
    <w:rPr>
      <w:kern w:val="2"/>
      <w:sz w:val="24"/>
      <w:szCs w:val="24"/>
      <w14:ligatures w14:val="standardContextual"/>
    </w:rPr>
  </w:style>
  <w:style w:type="paragraph" w:customStyle="1" w:styleId="0D7076C135884555A7A3FBB5DEC672EB">
    <w:name w:val="0D7076C135884555A7A3FBB5DEC672EB"/>
    <w:rsid w:val="006A4943"/>
    <w:pPr>
      <w:spacing w:line="278" w:lineRule="auto"/>
    </w:pPr>
    <w:rPr>
      <w:kern w:val="2"/>
      <w:sz w:val="24"/>
      <w:szCs w:val="24"/>
      <w14:ligatures w14:val="standardContextual"/>
    </w:rPr>
  </w:style>
  <w:style w:type="paragraph" w:customStyle="1" w:styleId="5DB6B1F5592847A5AA67312FB35F76DF">
    <w:name w:val="5DB6B1F5592847A5AA67312FB35F76DF"/>
    <w:rsid w:val="006A49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318D8B69FF9A14F828E14308B6DC346" ma:contentTypeVersion="18" ma:contentTypeDescription="Izveidot jaunu dokumentu." ma:contentTypeScope="" ma:versionID="804028448f1b9f2c12a9730306d62bab">
  <xsd:schema xmlns:xsd="http://www.w3.org/2001/XMLSchema" xmlns:xs="http://www.w3.org/2001/XMLSchema" xmlns:p="http://schemas.microsoft.com/office/2006/metadata/properties" xmlns:ns1="http://schemas.microsoft.com/sharepoint/v3" xmlns:ns2="a22b5ea3-c8c4-438c-95bb-95550b59c73d" xmlns:ns3="1ca026a0-9b04-4307-bb2d-1d6b3c942469" targetNamespace="http://schemas.microsoft.com/office/2006/metadata/properties" ma:root="true" ma:fieldsID="f0d08a6088e3789f833a796cac6ec300" ns1:_="" ns2:_="" ns3:_="">
    <xsd:import namespace="http://schemas.microsoft.com/sharepoint/v3"/>
    <xsd:import namespace="a22b5ea3-c8c4-438c-95bb-95550b59c73d"/>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b5ea3-c8c4-438c-95bb-95550b59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a22b5ea3-c8c4-438c-95bb-95550b59c7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0A4AA-36DD-491C-AC27-8D262898B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b5ea3-c8c4-438c-95bb-95550b59c73d"/>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1DABC-BEC8-4409-9FC4-BE560076B826}">
  <ds:schemaRefs>
    <ds:schemaRef ds:uri="http://schemas.microsoft.com/office/2006/metadata/properties"/>
    <ds:schemaRef ds:uri="http://schemas.microsoft.com/office/infopath/2007/PartnerControls"/>
    <ds:schemaRef ds:uri="http://schemas.microsoft.com/sharepoint/v3"/>
    <ds:schemaRef ds:uri="1ca026a0-9b04-4307-bb2d-1d6b3c942469"/>
    <ds:schemaRef ds:uri="a22b5ea3-c8c4-438c-95bb-95550b59c73d"/>
  </ds:schemaRefs>
</ds:datastoreItem>
</file>

<file path=customXml/itemProps3.xml><?xml version="1.0" encoding="utf-8"?>
<ds:datastoreItem xmlns:ds="http://schemas.openxmlformats.org/officeDocument/2006/customXml" ds:itemID="{42C5D7CC-4377-447A-8461-6EF6BF6173D6}">
  <ds:schemaRefs>
    <ds:schemaRef ds:uri="http://schemas.microsoft.com/sharepoint/v3/contenttype/forms"/>
  </ds:schemaRefs>
</ds:datastoreItem>
</file>

<file path=customXml/itemProps4.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34179</Words>
  <Characters>19483</Characters>
  <Application>Microsoft Office Word</Application>
  <DocSecurity>0</DocSecurity>
  <Lines>162</Lines>
  <Paragraphs>107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Reviser</cp:lastModifiedBy>
  <cp:revision>7</cp:revision>
  <cp:lastPrinted>2026-01-20T08:32:00Z</cp:lastPrinted>
  <dcterms:created xsi:type="dcterms:W3CDTF">2026-03-02T12:05:00Z</dcterms:created>
  <dcterms:modified xsi:type="dcterms:W3CDTF">2026-03-09T08:02:00Z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y fmtid="{D5CDD505-2E9C-101B-9397-08002B2CF9AE}" pid="3" name="ContentTypeId">
    <vt:lpwstr>0x0101000318D8B69FF9A14F828E14308B6DC346</vt:lpwstr>
  </property>
  <property fmtid="{D5CDD505-2E9C-101B-9397-08002B2CF9AE}" pid="4" name="MediaServiceImageTags">
    <vt:lpwstr/>
  </property>
</Properties>
</file>