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7DA1" w14:textId="71A2607C" w:rsidR="00EB3D2D" w:rsidRPr="007C3E37" w:rsidRDefault="00F9699D" w:rsidP="001E2D49">
      <w:pPr>
        <w:jc w:val="center"/>
        <w:rPr>
          <w:rFonts w:ascii="Times New Roman" w:hAnsi="Times New Roman" w:cs="Times New Roman"/>
        </w:rPr>
      </w:pPr>
      <w:r w:rsidRPr="007C3E37">
        <w:rPr>
          <w:rFonts w:ascii="Times New Roman" w:hAnsi="Times New Roman" w:cs="Times New Roman"/>
          <w:noProof/>
          <w:sz w:val="20"/>
        </w:rPr>
        <w:drawing>
          <wp:inline distT="0" distB="0" distL="0" distR="0" wp14:anchorId="7D5C6BE1" wp14:editId="00BBCDC3">
            <wp:extent cx="4595837" cy="908994"/>
            <wp:effectExtent l="0" t="0" r="0" b="5715"/>
            <wp:docPr id="941673582"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3582"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2153" cy="912221"/>
                    </a:xfrm>
                    <a:prstGeom prst="rect">
                      <a:avLst/>
                    </a:prstGeom>
                  </pic:spPr>
                </pic:pic>
              </a:graphicData>
            </a:graphic>
          </wp:inline>
        </w:drawing>
      </w:r>
    </w:p>
    <w:p w14:paraId="6A94E6B5" w14:textId="77777777" w:rsidR="004B7B53" w:rsidRPr="007C3E37" w:rsidRDefault="004B7B53" w:rsidP="001E2D49">
      <w:pPr>
        <w:spacing w:after="0"/>
        <w:jc w:val="center"/>
        <w:rPr>
          <w:rFonts w:ascii="Times New Roman" w:hAnsi="Times New Roman" w:cs="Times New Roman"/>
          <w:b/>
          <w:sz w:val="32"/>
          <w:szCs w:val="32"/>
        </w:rPr>
      </w:pPr>
    </w:p>
    <w:p w14:paraId="588E375D" w14:textId="62EED8A1" w:rsidR="0049365A" w:rsidRPr="007C3E37" w:rsidRDefault="0049365A" w:rsidP="001E2D49">
      <w:pPr>
        <w:spacing w:after="0"/>
        <w:jc w:val="center"/>
        <w:rPr>
          <w:rFonts w:ascii="Times New Roman" w:hAnsi="Times New Roman" w:cs="Times New Roman"/>
          <w:b/>
          <w:sz w:val="32"/>
          <w:szCs w:val="32"/>
        </w:rPr>
      </w:pPr>
      <w:r w:rsidRPr="007C3E37">
        <w:rPr>
          <w:rFonts w:ascii="Times New Roman" w:hAnsi="Times New Roman" w:cs="Times New Roman"/>
          <w:b/>
          <w:sz w:val="32"/>
        </w:rPr>
        <w:t>Guidelines and evaluation criteria</w:t>
      </w:r>
    </w:p>
    <w:p w14:paraId="09DFA985" w14:textId="54EB0E3E" w:rsidR="00CF5DF1" w:rsidRPr="007C3E37" w:rsidRDefault="00CF5DF1" w:rsidP="001E2D49">
      <w:pPr>
        <w:spacing w:after="0"/>
        <w:jc w:val="center"/>
        <w:rPr>
          <w:rFonts w:ascii="Times New Roman" w:hAnsi="Times New Roman" w:cs="Times New Roman"/>
          <w:b/>
          <w:sz w:val="32"/>
          <w:szCs w:val="32"/>
        </w:rPr>
      </w:pPr>
      <w:r w:rsidRPr="007C3E37">
        <w:rPr>
          <w:rFonts w:ascii="Times New Roman" w:hAnsi="Times New Roman" w:cs="Times New Roman"/>
          <w:b/>
          <w:sz w:val="32"/>
        </w:rPr>
        <w:t xml:space="preserve">for the evaluation of the scientific quality </w:t>
      </w:r>
    </w:p>
    <w:p w14:paraId="64771A7F" w14:textId="75E55031" w:rsidR="00CF5DF1" w:rsidRPr="007C3E37" w:rsidRDefault="00CF5DF1" w:rsidP="001E2D49">
      <w:pPr>
        <w:spacing w:after="0"/>
        <w:jc w:val="center"/>
        <w:rPr>
          <w:rFonts w:ascii="Times New Roman" w:hAnsi="Times New Roman" w:cs="Times New Roman"/>
          <w:b/>
          <w:sz w:val="32"/>
          <w:szCs w:val="32"/>
        </w:rPr>
      </w:pPr>
      <w:r w:rsidRPr="007C3E37">
        <w:rPr>
          <w:rFonts w:ascii="Times New Roman" w:hAnsi="Times New Roman" w:cs="Times New Roman"/>
          <w:b/>
          <w:sz w:val="32"/>
        </w:rPr>
        <w:t xml:space="preserve">of the mid-term outcomes of the implementation of postdoctoral research project proposals under measure 1.1.1.9 “Postdoctoral Research” </w:t>
      </w:r>
    </w:p>
    <w:p w14:paraId="22D3702A" w14:textId="77777777" w:rsidR="004B7B53" w:rsidRPr="007C3E37" w:rsidRDefault="004B7B53" w:rsidP="001E2D49">
      <w:pPr>
        <w:spacing w:after="0"/>
        <w:jc w:val="center"/>
        <w:rPr>
          <w:rFonts w:ascii="Times New Roman" w:hAnsi="Times New Roman" w:cs="Times New Roman"/>
          <w:b/>
          <w:sz w:val="32"/>
          <w:szCs w:val="32"/>
        </w:rPr>
      </w:pPr>
    </w:p>
    <w:p w14:paraId="2C90500B" w14:textId="77777777" w:rsidR="001E2D49" w:rsidRPr="007C3E37" w:rsidRDefault="001E2D49" w:rsidP="00E90A6D">
      <w:pPr>
        <w:pStyle w:val="Sarakstarindkopa"/>
        <w:numPr>
          <w:ilvl w:val="0"/>
          <w:numId w:val="31"/>
        </w:numPr>
        <w:tabs>
          <w:tab w:val="left" w:pos="284"/>
        </w:tabs>
        <w:spacing w:after="0"/>
        <w:ind w:left="0" w:firstLine="0"/>
        <w:jc w:val="both"/>
        <w:rPr>
          <w:rFonts w:ascii="Times New Roman" w:hAnsi="Times New Roman" w:cs="Times New Roman"/>
          <w:b/>
          <w:sz w:val="24"/>
          <w:szCs w:val="24"/>
        </w:rPr>
      </w:pPr>
      <w:r w:rsidRPr="007C3E37">
        <w:rPr>
          <w:rFonts w:ascii="Times New Roman" w:hAnsi="Times New Roman" w:cs="Times New Roman"/>
          <w:b/>
          <w:sz w:val="24"/>
        </w:rPr>
        <w:t>Introduction</w:t>
      </w:r>
    </w:p>
    <w:p w14:paraId="40EF940E" w14:textId="2F37379D" w:rsidR="007953BC" w:rsidRPr="007C3E37" w:rsidRDefault="00F31F58" w:rsidP="001C6121">
      <w:pPr>
        <w:pStyle w:val="Sarakstarindkopa"/>
        <w:numPr>
          <w:ilvl w:val="1"/>
          <w:numId w:val="31"/>
        </w:numPr>
        <w:spacing w:after="0"/>
        <w:ind w:left="284"/>
        <w:jc w:val="both"/>
        <w:rPr>
          <w:rFonts w:ascii="Times New Roman" w:hAnsi="Times New Roman" w:cs="Times New Roman"/>
          <w:bCs/>
          <w:sz w:val="24"/>
          <w:szCs w:val="24"/>
        </w:rPr>
      </w:pPr>
      <w:r w:rsidRPr="00F31F58">
        <w:rPr>
          <w:rFonts w:ascii="Times New Roman" w:hAnsi="Times New Roman" w:cs="Times New Roman"/>
          <w:sz w:val="24"/>
        </w:rPr>
        <w:t>Funding under the postdoctoral programme is granted</w:t>
      </w:r>
      <w:r>
        <w:rPr>
          <w:rFonts w:ascii="Times New Roman" w:hAnsi="Times New Roman" w:cs="Times New Roman"/>
          <w:sz w:val="24"/>
        </w:rPr>
        <w:t xml:space="preserve"> </w:t>
      </w:r>
      <w:r w:rsidR="0067767A" w:rsidRPr="007C3E37">
        <w:rPr>
          <w:rFonts w:ascii="Times New Roman" w:hAnsi="Times New Roman" w:cs="Times New Roman"/>
          <w:sz w:val="24"/>
        </w:rPr>
        <w:t xml:space="preserve">to a scientific institution registered in the Register of Scientific Institutions of the Republic of Latvia (hereinafter referred to as the Scientific Institution) or a small (micro), small, medium-sized or large enterprise (hereinafter referred to as the Enterprise) registered in the Register of Enterprises of the Republic of Latvia for the implementation of an individual research project proposal, including training, international mobility, and networking activities. The research project proposal is carried out by a postdoctoral researcher – a Latvian or foreign scientist who has obtained a doctoral degree no earlier than ten years before the deadline for submission of the research project proposal. The postdoctoral researcher shall carry out the research project proposal at a Scientific Institution or at an Enterprise that hosts and provides access to the infrastructure or human resources required to carry out the research under the research project proposal. A research project proposal may be carried out in partnership with a foreign or Latvian scientific institution, university or enterprise. Funding shall be granted to both fundamental and industrial research. The research project proposal may also involve knowledge and technology transfer, protection of technology rights to industrial property created </w:t>
      </w:r>
      <w:proofErr w:type="gramStart"/>
      <w:r w:rsidR="0067767A" w:rsidRPr="007C3E37">
        <w:rPr>
          <w:rFonts w:ascii="Times New Roman" w:hAnsi="Times New Roman" w:cs="Times New Roman"/>
          <w:sz w:val="24"/>
        </w:rPr>
        <w:t>in the course of</w:t>
      </w:r>
      <w:proofErr w:type="gramEnd"/>
      <w:r w:rsidR="0067767A" w:rsidRPr="007C3E37">
        <w:rPr>
          <w:rFonts w:ascii="Times New Roman" w:hAnsi="Times New Roman" w:cs="Times New Roman"/>
          <w:sz w:val="24"/>
        </w:rPr>
        <w:t xml:space="preserve"> the research, </w:t>
      </w:r>
      <w:r w:rsidRPr="00F31F58">
        <w:rPr>
          <w:rFonts w:ascii="Times New Roman" w:hAnsi="Times New Roman" w:cs="Times New Roman"/>
          <w:sz w:val="24"/>
        </w:rPr>
        <w:t>improvement of the postdoctoral researcher’s competences</w:t>
      </w:r>
      <w:r w:rsidR="0067767A" w:rsidRPr="007C3E37">
        <w:rPr>
          <w:rFonts w:ascii="Times New Roman" w:hAnsi="Times New Roman" w:cs="Times New Roman"/>
          <w:sz w:val="24"/>
        </w:rPr>
        <w:t>, participation in international mobility and networking activities.</w:t>
      </w:r>
    </w:p>
    <w:p w14:paraId="16ACB334" w14:textId="77777777" w:rsidR="00E74DF3" w:rsidRPr="007C3E37" w:rsidRDefault="00E74DF3" w:rsidP="00E74DF3">
      <w:pPr>
        <w:pStyle w:val="Sarakstarindkopa"/>
        <w:spacing w:after="0"/>
        <w:ind w:left="284"/>
        <w:jc w:val="both"/>
        <w:rPr>
          <w:rFonts w:ascii="Times New Roman" w:hAnsi="Times New Roman" w:cs="Times New Roman"/>
          <w:bCs/>
          <w:sz w:val="24"/>
          <w:szCs w:val="24"/>
        </w:rPr>
      </w:pPr>
    </w:p>
    <w:p w14:paraId="006D67D0" w14:textId="309AE097" w:rsidR="00F00BA0" w:rsidRPr="007C3E37" w:rsidRDefault="00E74DF3" w:rsidP="001C6121">
      <w:pPr>
        <w:pStyle w:val="Sarakstarindkopa"/>
        <w:numPr>
          <w:ilvl w:val="1"/>
          <w:numId w:val="31"/>
        </w:numPr>
        <w:spacing w:after="0"/>
        <w:ind w:left="284"/>
        <w:jc w:val="both"/>
        <w:rPr>
          <w:rFonts w:ascii="Times New Roman" w:hAnsi="Times New Roman" w:cs="Times New Roman"/>
          <w:bCs/>
          <w:sz w:val="24"/>
          <w:szCs w:val="24"/>
        </w:rPr>
      </w:pPr>
      <w:r w:rsidRPr="007C3E37">
        <w:rPr>
          <w:rFonts w:ascii="Times New Roman" w:hAnsi="Times New Roman" w:cs="Times New Roman"/>
          <w:sz w:val="24"/>
        </w:rPr>
        <w:t xml:space="preserve"> The postdoctoral research programme</w:t>
      </w:r>
      <w:r w:rsidR="001230C1" w:rsidRPr="007C3E37">
        <w:rPr>
          <w:rStyle w:val="Vresatsauce"/>
          <w:rFonts w:ascii="Times New Roman" w:hAnsi="Times New Roman" w:cs="Times New Roman"/>
          <w:bCs/>
          <w:sz w:val="24"/>
          <w:szCs w:val="24"/>
        </w:rPr>
        <w:footnoteReference w:id="1"/>
      </w:r>
      <w:r w:rsidRPr="007C3E37">
        <w:rPr>
          <w:rFonts w:ascii="Times New Roman" w:hAnsi="Times New Roman" w:cs="Times New Roman"/>
          <w:sz w:val="24"/>
        </w:rPr>
        <w:t xml:space="preserve"> provides for the evaluation of the scientific quality of the mid-term outcomes of research project proposals to monitor the implementation of the research project proposal. </w:t>
      </w:r>
      <w:proofErr w:type="gramStart"/>
      <w:r w:rsidRPr="007C3E37">
        <w:rPr>
          <w:rFonts w:ascii="Times New Roman" w:hAnsi="Times New Roman" w:cs="Times New Roman"/>
          <w:sz w:val="24"/>
        </w:rPr>
        <w:t>In order to</w:t>
      </w:r>
      <w:proofErr w:type="gramEnd"/>
      <w:r w:rsidRPr="007C3E37">
        <w:rPr>
          <w:rFonts w:ascii="Times New Roman" w:hAnsi="Times New Roman" w:cs="Times New Roman"/>
          <w:sz w:val="24"/>
        </w:rPr>
        <w:t xml:space="preserve"> carry out the evaluation, the implementer of the research project proposals have submitted a report on the progress of the postdoctoral research proposal for the assessment of the scientific quality of the mid-term outcomes (hereinafter referred to as the Report).</w:t>
      </w:r>
    </w:p>
    <w:p w14:paraId="66060B61" w14:textId="77777777" w:rsidR="00450E95" w:rsidRPr="007C3E37" w:rsidRDefault="00450E95" w:rsidP="00450E95">
      <w:pPr>
        <w:pStyle w:val="Sarakstarindkopa"/>
        <w:rPr>
          <w:rFonts w:ascii="Times New Roman" w:hAnsi="Times New Roman" w:cs="Times New Roman"/>
          <w:bCs/>
          <w:sz w:val="24"/>
          <w:szCs w:val="24"/>
        </w:rPr>
      </w:pPr>
    </w:p>
    <w:p w14:paraId="700AB671" w14:textId="2A7801D4" w:rsidR="00450E95" w:rsidRPr="007C3E37" w:rsidRDefault="00450E95" w:rsidP="001C6121">
      <w:pPr>
        <w:pStyle w:val="Sarakstarindkopa"/>
        <w:numPr>
          <w:ilvl w:val="1"/>
          <w:numId w:val="31"/>
        </w:numPr>
        <w:spacing w:after="0"/>
        <w:ind w:left="284"/>
        <w:jc w:val="both"/>
        <w:rPr>
          <w:rFonts w:ascii="Times New Roman" w:hAnsi="Times New Roman" w:cs="Times New Roman"/>
          <w:bCs/>
          <w:sz w:val="24"/>
          <w:szCs w:val="24"/>
        </w:rPr>
      </w:pPr>
      <w:r w:rsidRPr="007C3E37">
        <w:rPr>
          <w:rFonts w:ascii="Times New Roman" w:hAnsi="Times New Roman" w:cs="Times New Roman"/>
          <w:sz w:val="24"/>
        </w:rPr>
        <w:t xml:space="preserve"> The evaluation of the scientific quality of research project proposal mid-term outcomes is arranged by the Latvian Council of Science (hereinafter referred to as the Council)</w:t>
      </w:r>
    </w:p>
    <w:p w14:paraId="7839129D" w14:textId="77777777" w:rsidR="00C64E41" w:rsidRPr="007C3E37" w:rsidRDefault="00C64E41" w:rsidP="00C64E41">
      <w:pPr>
        <w:pStyle w:val="Sarakstarindkopa"/>
        <w:rPr>
          <w:rFonts w:ascii="Times New Roman" w:hAnsi="Times New Roman" w:cs="Times New Roman"/>
          <w:bCs/>
          <w:sz w:val="24"/>
          <w:szCs w:val="24"/>
        </w:rPr>
      </w:pPr>
    </w:p>
    <w:p w14:paraId="4A67A727" w14:textId="563EAEAB" w:rsidR="00C64E41" w:rsidRPr="007C3E37" w:rsidRDefault="00C64E41" w:rsidP="00C64E41">
      <w:pPr>
        <w:pStyle w:val="Sarakstarindkopa"/>
        <w:numPr>
          <w:ilvl w:val="1"/>
          <w:numId w:val="31"/>
        </w:numPr>
        <w:spacing w:after="0"/>
        <w:ind w:left="284"/>
        <w:jc w:val="both"/>
        <w:rPr>
          <w:rFonts w:ascii="Times New Roman" w:hAnsi="Times New Roman" w:cs="Times New Roman"/>
          <w:bCs/>
          <w:sz w:val="24"/>
          <w:szCs w:val="24"/>
        </w:rPr>
      </w:pPr>
      <w:r w:rsidRPr="007C3E37">
        <w:rPr>
          <w:rFonts w:ascii="Times New Roman" w:hAnsi="Times New Roman" w:cs="Times New Roman"/>
          <w:sz w:val="24"/>
        </w:rPr>
        <w:lastRenderedPageBreak/>
        <w:t xml:space="preserve"> </w:t>
      </w:r>
      <w:r w:rsidR="00F31F58" w:rsidRPr="00F31F58">
        <w:rPr>
          <w:rFonts w:ascii="Times New Roman" w:hAnsi="Times New Roman" w:cs="Times New Roman"/>
          <w:sz w:val="24"/>
        </w:rPr>
        <w:t>The objective of the mid-term evaluation</w:t>
      </w:r>
      <w:r w:rsidR="00F31F58">
        <w:rPr>
          <w:rFonts w:ascii="Times New Roman" w:hAnsi="Times New Roman" w:cs="Times New Roman"/>
          <w:sz w:val="24"/>
        </w:rPr>
        <w:t xml:space="preserve"> </w:t>
      </w:r>
      <w:r w:rsidRPr="007C3E37">
        <w:rPr>
          <w:rFonts w:ascii="Times New Roman" w:hAnsi="Times New Roman" w:cs="Times New Roman"/>
          <w:sz w:val="24"/>
        </w:rPr>
        <w:t xml:space="preserve">of the scientific quality of the research project outcomes is to assess the progress and scientific quality of the approved projects in the mid-term </w:t>
      </w:r>
      <w:proofErr w:type="gramStart"/>
      <w:r w:rsidRPr="007C3E37">
        <w:rPr>
          <w:rFonts w:ascii="Times New Roman" w:hAnsi="Times New Roman" w:cs="Times New Roman"/>
          <w:sz w:val="24"/>
        </w:rPr>
        <w:t>in order to</w:t>
      </w:r>
      <w:proofErr w:type="gramEnd"/>
      <w:r w:rsidRPr="007C3E37">
        <w:rPr>
          <w:rFonts w:ascii="Times New Roman" w:hAnsi="Times New Roman" w:cs="Times New Roman"/>
          <w:sz w:val="24"/>
        </w:rPr>
        <w:t xml:space="preserve"> ensure the quality of the research and the achievement of the planned outcomes. The scientific quality, social and economic impact, and the quality of the implementation of the research project proposal form the 3 criteria for assessing the progress of the implementation of the research project. The reasoning behind the scientific quality of the mid-term evaluations of research project proposals and the recommendations obtained on how to improve the implementation of research project proposals are also essential to foster the development of postdoctoral researcher’s skills in the implementation of research project proposals.</w:t>
      </w:r>
    </w:p>
    <w:p w14:paraId="420FC097" w14:textId="77777777" w:rsidR="007953BC" w:rsidRPr="007C3E37" w:rsidRDefault="007953BC" w:rsidP="001C6121">
      <w:pPr>
        <w:spacing w:after="0"/>
        <w:ind w:left="284"/>
        <w:jc w:val="both"/>
        <w:rPr>
          <w:rFonts w:ascii="Times New Roman" w:hAnsi="Times New Roman" w:cs="Times New Roman"/>
          <w:bCs/>
          <w:sz w:val="24"/>
          <w:szCs w:val="24"/>
        </w:rPr>
      </w:pPr>
    </w:p>
    <w:p w14:paraId="6E5B06CE" w14:textId="77777777" w:rsidR="00AF283D" w:rsidRPr="007C3E37" w:rsidRDefault="007953BC" w:rsidP="001E2D49">
      <w:pPr>
        <w:pStyle w:val="Sarakstarindkopa"/>
        <w:numPr>
          <w:ilvl w:val="1"/>
          <w:numId w:val="31"/>
        </w:numPr>
        <w:spacing w:after="0"/>
        <w:ind w:left="284"/>
        <w:jc w:val="both"/>
        <w:rPr>
          <w:rFonts w:ascii="Times New Roman" w:hAnsi="Times New Roman" w:cs="Times New Roman"/>
          <w:bCs/>
          <w:sz w:val="24"/>
          <w:szCs w:val="24"/>
        </w:rPr>
      </w:pPr>
      <w:r w:rsidRPr="007C3E37">
        <w:rPr>
          <w:rFonts w:ascii="Times New Roman" w:hAnsi="Times New Roman" w:cs="Times New Roman"/>
          <w:sz w:val="24"/>
        </w:rPr>
        <w:t xml:space="preserve">The following activities shall be supported in the implementation of a research project </w:t>
      </w:r>
      <w:proofErr w:type="gramStart"/>
      <w:r w:rsidRPr="007C3E37">
        <w:rPr>
          <w:rFonts w:ascii="Times New Roman" w:hAnsi="Times New Roman" w:cs="Times New Roman"/>
          <w:sz w:val="24"/>
        </w:rPr>
        <w:t>proposals</w:t>
      </w:r>
      <w:proofErr w:type="gramEnd"/>
      <w:r w:rsidRPr="007C3E37">
        <w:rPr>
          <w:rFonts w:ascii="Times New Roman" w:hAnsi="Times New Roman" w:cs="Times New Roman"/>
          <w:sz w:val="24"/>
        </w:rPr>
        <w:t>:</w:t>
      </w:r>
    </w:p>
    <w:p w14:paraId="72306088" w14:textId="76532262" w:rsidR="007953BC" w:rsidRPr="007C3E37" w:rsidRDefault="007953BC" w:rsidP="00F00BA0">
      <w:pPr>
        <w:spacing w:after="0"/>
        <w:ind w:left="284"/>
        <w:jc w:val="both"/>
        <w:rPr>
          <w:rFonts w:ascii="Times New Roman" w:hAnsi="Times New Roman" w:cs="Times New Roman"/>
          <w:bCs/>
          <w:sz w:val="24"/>
          <w:szCs w:val="24"/>
        </w:rPr>
      </w:pPr>
      <w:r w:rsidRPr="007C3E37">
        <w:rPr>
          <w:rFonts w:ascii="Times New Roman" w:hAnsi="Times New Roman" w:cs="Times New Roman"/>
          <w:sz w:val="24"/>
        </w:rPr>
        <w:t>(1) research involving fundamental or industrial research;</w:t>
      </w:r>
    </w:p>
    <w:p w14:paraId="44F4479A" w14:textId="77777777" w:rsidR="007953BC" w:rsidRPr="007C3E37" w:rsidRDefault="007953BC" w:rsidP="00F00BA0">
      <w:pPr>
        <w:spacing w:after="0"/>
        <w:ind w:left="284"/>
        <w:jc w:val="both"/>
        <w:rPr>
          <w:rFonts w:ascii="Times New Roman" w:hAnsi="Times New Roman" w:cs="Times New Roman"/>
          <w:bCs/>
          <w:sz w:val="24"/>
          <w:szCs w:val="24"/>
        </w:rPr>
      </w:pPr>
      <w:r w:rsidRPr="007C3E37">
        <w:rPr>
          <w:rFonts w:ascii="Times New Roman" w:hAnsi="Times New Roman" w:cs="Times New Roman"/>
          <w:sz w:val="24"/>
        </w:rPr>
        <w:t>(2) obtaining, validating and defending technology rights for the outcomes of the activities carried out as part of the research;</w:t>
      </w:r>
    </w:p>
    <w:p w14:paraId="6A6BC512" w14:textId="77777777" w:rsidR="007953BC" w:rsidRPr="007C3E37" w:rsidRDefault="007953BC" w:rsidP="00F00BA0">
      <w:pPr>
        <w:spacing w:after="0"/>
        <w:ind w:left="284"/>
        <w:jc w:val="both"/>
        <w:rPr>
          <w:rFonts w:ascii="Times New Roman" w:hAnsi="Times New Roman" w:cs="Times New Roman"/>
          <w:bCs/>
          <w:sz w:val="24"/>
          <w:szCs w:val="24"/>
        </w:rPr>
      </w:pPr>
      <w:r w:rsidRPr="007C3E37">
        <w:rPr>
          <w:rFonts w:ascii="Times New Roman" w:hAnsi="Times New Roman" w:cs="Times New Roman"/>
          <w:sz w:val="24"/>
        </w:rPr>
        <w:t>(3) publishing scientific articles and publications, presenting research results at conferences and seminars, and carrying out other knowledge management activities;</w:t>
      </w:r>
    </w:p>
    <w:p w14:paraId="4374337B" w14:textId="77777777" w:rsidR="007953BC" w:rsidRPr="007C3E37" w:rsidRDefault="007953BC" w:rsidP="00F00BA0">
      <w:pPr>
        <w:spacing w:after="0"/>
        <w:ind w:left="284"/>
        <w:jc w:val="both"/>
        <w:rPr>
          <w:rFonts w:ascii="Times New Roman" w:hAnsi="Times New Roman" w:cs="Times New Roman"/>
          <w:bCs/>
          <w:sz w:val="24"/>
          <w:szCs w:val="24"/>
        </w:rPr>
      </w:pPr>
      <w:r w:rsidRPr="007C3E37">
        <w:rPr>
          <w:rFonts w:ascii="Times New Roman" w:hAnsi="Times New Roman" w:cs="Times New Roman"/>
          <w:sz w:val="24"/>
        </w:rPr>
        <w:t>(4) supervising, reviewing and participating in thesis committees for bachelor’s, master’s, and doctoral theses;</w:t>
      </w:r>
    </w:p>
    <w:p w14:paraId="5BE7DDC2" w14:textId="77777777" w:rsidR="007953BC" w:rsidRPr="007C3E37" w:rsidRDefault="007953BC" w:rsidP="00F00BA0">
      <w:pPr>
        <w:spacing w:after="0"/>
        <w:ind w:left="284"/>
        <w:jc w:val="both"/>
        <w:rPr>
          <w:rFonts w:ascii="Times New Roman" w:hAnsi="Times New Roman" w:cs="Times New Roman"/>
          <w:bCs/>
          <w:sz w:val="24"/>
          <w:szCs w:val="24"/>
        </w:rPr>
      </w:pPr>
      <w:r w:rsidRPr="007C3E37">
        <w:rPr>
          <w:rFonts w:ascii="Times New Roman" w:hAnsi="Times New Roman" w:cs="Times New Roman"/>
          <w:sz w:val="24"/>
        </w:rPr>
        <w:t>(5) preparation of research or innovation projects for submission to Latvian or international project competitions;</w:t>
      </w:r>
    </w:p>
    <w:p w14:paraId="693340C7" w14:textId="77777777" w:rsidR="007953BC" w:rsidRPr="007C3E37" w:rsidRDefault="007953BC" w:rsidP="00F00BA0">
      <w:pPr>
        <w:spacing w:after="0"/>
        <w:ind w:left="284"/>
        <w:jc w:val="both"/>
        <w:rPr>
          <w:rFonts w:ascii="Times New Roman" w:hAnsi="Times New Roman" w:cs="Times New Roman"/>
          <w:bCs/>
          <w:sz w:val="24"/>
          <w:szCs w:val="24"/>
        </w:rPr>
      </w:pPr>
      <w:r w:rsidRPr="007C3E37">
        <w:rPr>
          <w:rFonts w:ascii="Times New Roman" w:hAnsi="Times New Roman" w:cs="Times New Roman"/>
          <w:sz w:val="24"/>
        </w:rPr>
        <w:t>(6) involvement of the public in the process of the research project proposal and informing about the results of the research project proposal not related to intellectual property rights;</w:t>
      </w:r>
    </w:p>
    <w:p w14:paraId="6E49024F" w14:textId="77777777" w:rsidR="007953BC" w:rsidRPr="007C3E37" w:rsidRDefault="007953BC" w:rsidP="00F00BA0">
      <w:pPr>
        <w:spacing w:after="0"/>
        <w:ind w:left="284"/>
        <w:jc w:val="both"/>
        <w:rPr>
          <w:rFonts w:ascii="Times New Roman" w:hAnsi="Times New Roman" w:cs="Times New Roman"/>
          <w:bCs/>
          <w:sz w:val="24"/>
          <w:szCs w:val="24"/>
        </w:rPr>
      </w:pPr>
      <w:r w:rsidRPr="007C3E37">
        <w:rPr>
          <w:rFonts w:ascii="Times New Roman" w:hAnsi="Times New Roman" w:cs="Times New Roman"/>
          <w:sz w:val="24"/>
        </w:rPr>
        <w:t>(7) expertise improvement (training);</w:t>
      </w:r>
    </w:p>
    <w:p w14:paraId="01EA7FBF" w14:textId="77777777" w:rsidR="007953BC" w:rsidRPr="007C3E37" w:rsidRDefault="007953BC" w:rsidP="00F00BA0">
      <w:pPr>
        <w:spacing w:after="0"/>
        <w:ind w:left="284"/>
        <w:jc w:val="both"/>
        <w:rPr>
          <w:rFonts w:ascii="Times New Roman" w:hAnsi="Times New Roman" w:cs="Times New Roman"/>
          <w:bCs/>
          <w:sz w:val="24"/>
          <w:szCs w:val="24"/>
        </w:rPr>
      </w:pPr>
      <w:r w:rsidRPr="007C3E37">
        <w:rPr>
          <w:rFonts w:ascii="Times New Roman" w:hAnsi="Times New Roman" w:cs="Times New Roman"/>
          <w:sz w:val="24"/>
        </w:rPr>
        <w:t>(8) international mobility and networking.</w:t>
      </w:r>
    </w:p>
    <w:p w14:paraId="1C337D5C" w14:textId="77777777" w:rsidR="007953BC" w:rsidRPr="007C3E37" w:rsidRDefault="007953BC" w:rsidP="001E2D49">
      <w:pPr>
        <w:spacing w:after="0"/>
        <w:jc w:val="both"/>
        <w:rPr>
          <w:rFonts w:ascii="Times New Roman" w:hAnsi="Times New Roman" w:cs="Times New Roman"/>
          <w:bCs/>
          <w:sz w:val="24"/>
          <w:szCs w:val="24"/>
        </w:rPr>
      </w:pPr>
    </w:p>
    <w:p w14:paraId="7E5CE406" w14:textId="7920EB3F" w:rsidR="007953BC" w:rsidRPr="007C3E37" w:rsidRDefault="007953BC" w:rsidP="00F00BA0">
      <w:pPr>
        <w:pStyle w:val="Sarakstarindkopa"/>
        <w:numPr>
          <w:ilvl w:val="1"/>
          <w:numId w:val="31"/>
        </w:numPr>
        <w:tabs>
          <w:tab w:val="left" w:pos="426"/>
        </w:tabs>
        <w:spacing w:after="0"/>
        <w:ind w:left="284" w:hanging="284"/>
        <w:jc w:val="both"/>
        <w:rPr>
          <w:rFonts w:ascii="Times New Roman" w:hAnsi="Times New Roman" w:cs="Times New Roman"/>
          <w:bCs/>
          <w:sz w:val="24"/>
          <w:szCs w:val="24"/>
        </w:rPr>
      </w:pPr>
      <w:r w:rsidRPr="007C3E37">
        <w:rPr>
          <w:rFonts w:ascii="Times New Roman" w:hAnsi="Times New Roman" w:cs="Times New Roman"/>
          <w:sz w:val="24"/>
        </w:rPr>
        <w:t>The following activities shall not be supported in the implementation of a research project proposal:</w:t>
      </w:r>
    </w:p>
    <w:p w14:paraId="65ABFD7D" w14:textId="77777777" w:rsidR="007953BC" w:rsidRPr="007C3E37" w:rsidRDefault="007953BC" w:rsidP="00407ADF">
      <w:pPr>
        <w:spacing w:after="0"/>
        <w:ind w:left="284"/>
        <w:jc w:val="both"/>
        <w:rPr>
          <w:rFonts w:ascii="Times New Roman" w:hAnsi="Times New Roman" w:cs="Times New Roman"/>
          <w:bCs/>
          <w:sz w:val="24"/>
          <w:szCs w:val="24"/>
        </w:rPr>
      </w:pPr>
      <w:r w:rsidRPr="007C3E37">
        <w:rPr>
          <w:rFonts w:ascii="Times New Roman" w:hAnsi="Times New Roman" w:cs="Times New Roman"/>
          <w:sz w:val="24"/>
        </w:rPr>
        <w:t>(1) preparation of study and methodological materials;</w:t>
      </w:r>
    </w:p>
    <w:p w14:paraId="12289076" w14:textId="77777777" w:rsidR="007953BC" w:rsidRPr="007C3E37" w:rsidRDefault="007953BC" w:rsidP="00407ADF">
      <w:pPr>
        <w:spacing w:after="0"/>
        <w:ind w:left="284"/>
        <w:jc w:val="both"/>
        <w:rPr>
          <w:rFonts w:ascii="Times New Roman" w:hAnsi="Times New Roman" w:cs="Times New Roman"/>
          <w:bCs/>
          <w:sz w:val="24"/>
          <w:szCs w:val="24"/>
        </w:rPr>
      </w:pPr>
      <w:r w:rsidRPr="007C3E37">
        <w:rPr>
          <w:rFonts w:ascii="Times New Roman" w:hAnsi="Times New Roman" w:cs="Times New Roman"/>
          <w:sz w:val="24"/>
        </w:rPr>
        <w:t>(2) preparing and delivering lectures;</w:t>
      </w:r>
    </w:p>
    <w:p w14:paraId="393AAF7F" w14:textId="5CD89184" w:rsidR="007953BC" w:rsidRPr="007C3E37" w:rsidRDefault="007953BC" w:rsidP="00407ADF">
      <w:pPr>
        <w:spacing w:after="0"/>
        <w:ind w:left="284"/>
        <w:jc w:val="both"/>
        <w:rPr>
          <w:rFonts w:ascii="Times New Roman" w:hAnsi="Times New Roman" w:cs="Times New Roman"/>
          <w:bCs/>
          <w:sz w:val="24"/>
          <w:szCs w:val="24"/>
        </w:rPr>
      </w:pPr>
      <w:r w:rsidRPr="007C3E37">
        <w:rPr>
          <w:rFonts w:ascii="Times New Roman" w:hAnsi="Times New Roman" w:cs="Times New Roman"/>
          <w:sz w:val="24"/>
        </w:rPr>
        <w:t xml:space="preserve">(3) </w:t>
      </w:r>
      <w:r w:rsidR="00F31F58" w:rsidRPr="00F31F58">
        <w:rPr>
          <w:rFonts w:ascii="Times New Roman" w:hAnsi="Times New Roman" w:cs="Times New Roman"/>
          <w:sz w:val="24"/>
        </w:rPr>
        <w:t>development of websites</w:t>
      </w:r>
      <w:r w:rsidRPr="007C3E37">
        <w:rPr>
          <w:rFonts w:ascii="Times New Roman" w:hAnsi="Times New Roman" w:cs="Times New Roman"/>
          <w:sz w:val="24"/>
        </w:rPr>
        <w:t>;</w:t>
      </w:r>
    </w:p>
    <w:p w14:paraId="1B6B708F" w14:textId="77777777" w:rsidR="007953BC" w:rsidRPr="007C3E37" w:rsidRDefault="007953BC" w:rsidP="00407ADF">
      <w:pPr>
        <w:spacing w:after="0"/>
        <w:ind w:left="284"/>
        <w:jc w:val="both"/>
        <w:rPr>
          <w:rFonts w:ascii="Times New Roman" w:hAnsi="Times New Roman" w:cs="Times New Roman"/>
          <w:bCs/>
          <w:sz w:val="24"/>
          <w:szCs w:val="24"/>
        </w:rPr>
      </w:pPr>
      <w:r w:rsidRPr="007C3E37">
        <w:rPr>
          <w:rFonts w:ascii="Times New Roman" w:hAnsi="Times New Roman" w:cs="Times New Roman"/>
          <w:sz w:val="24"/>
        </w:rPr>
        <w:t>(4) organising conferences, seminars, etc;</w:t>
      </w:r>
    </w:p>
    <w:p w14:paraId="32215885" w14:textId="56239154" w:rsidR="007953BC" w:rsidRPr="007C3E37" w:rsidRDefault="007953BC" w:rsidP="00407ADF">
      <w:pPr>
        <w:spacing w:after="0"/>
        <w:ind w:left="284"/>
        <w:jc w:val="both"/>
        <w:rPr>
          <w:rFonts w:ascii="Times New Roman" w:hAnsi="Times New Roman" w:cs="Times New Roman"/>
          <w:bCs/>
          <w:sz w:val="24"/>
          <w:szCs w:val="24"/>
        </w:rPr>
      </w:pPr>
      <w:r w:rsidRPr="007C3E37">
        <w:rPr>
          <w:rFonts w:ascii="Times New Roman" w:hAnsi="Times New Roman" w:cs="Times New Roman"/>
          <w:sz w:val="24"/>
        </w:rPr>
        <w:t>(5) development of new, stand-alone IT systems or databases unrelated to the study and not based on study.</w:t>
      </w:r>
    </w:p>
    <w:p w14:paraId="444DC21B" w14:textId="77777777" w:rsidR="007953BC" w:rsidRPr="007C3E37" w:rsidRDefault="007953BC" w:rsidP="00EC27D5">
      <w:pPr>
        <w:spacing w:after="0"/>
        <w:ind w:left="284"/>
        <w:jc w:val="both"/>
        <w:rPr>
          <w:rFonts w:ascii="Times New Roman" w:hAnsi="Times New Roman" w:cs="Times New Roman"/>
          <w:bCs/>
          <w:sz w:val="24"/>
          <w:szCs w:val="24"/>
        </w:rPr>
      </w:pPr>
    </w:p>
    <w:p w14:paraId="2814699C" w14:textId="0F186205" w:rsidR="00583B29" w:rsidRPr="007C3E37" w:rsidRDefault="00583B29" w:rsidP="00285F71">
      <w:pPr>
        <w:pStyle w:val="Sarakstarindkopa"/>
        <w:numPr>
          <w:ilvl w:val="0"/>
          <w:numId w:val="31"/>
        </w:numPr>
        <w:tabs>
          <w:tab w:val="left" w:pos="142"/>
        </w:tabs>
        <w:spacing w:after="0"/>
        <w:ind w:left="284" w:hanging="426"/>
        <w:jc w:val="both"/>
        <w:rPr>
          <w:rFonts w:ascii="Times New Roman" w:hAnsi="Times New Roman" w:cs="Times New Roman"/>
          <w:b/>
          <w:sz w:val="24"/>
          <w:szCs w:val="24"/>
        </w:rPr>
      </w:pPr>
      <w:r w:rsidRPr="007C3E37">
        <w:rPr>
          <w:rFonts w:ascii="Times New Roman" w:hAnsi="Times New Roman" w:cs="Times New Roman"/>
          <w:b/>
          <w:sz w:val="24"/>
        </w:rPr>
        <w:t>Experts</w:t>
      </w:r>
    </w:p>
    <w:p w14:paraId="60362BD2" w14:textId="418AC622" w:rsidR="004C6A72" w:rsidRPr="007C3E37" w:rsidRDefault="00285F71" w:rsidP="004C6A72">
      <w:pPr>
        <w:pStyle w:val="Sarakstarindkopa"/>
        <w:numPr>
          <w:ilvl w:val="1"/>
          <w:numId w:val="31"/>
        </w:numPr>
        <w:tabs>
          <w:tab w:val="left" w:pos="142"/>
        </w:tabs>
        <w:ind w:left="284"/>
        <w:jc w:val="both"/>
        <w:rPr>
          <w:rFonts w:ascii="Times New Roman" w:hAnsi="Times New Roman" w:cs="Times New Roman"/>
          <w:sz w:val="24"/>
          <w:szCs w:val="24"/>
        </w:rPr>
      </w:pPr>
      <w:r w:rsidRPr="007C3E37">
        <w:rPr>
          <w:rFonts w:ascii="Times New Roman" w:hAnsi="Times New Roman" w:cs="Times New Roman"/>
          <w:sz w:val="24"/>
        </w:rPr>
        <w:t xml:space="preserve">Experts of the relevant research direction are invited to evaluate the scientific quality of the results of each research project. One of them shall be named as the chief expert or the consolidator (hereinafter referred to as the Consolidator) responsible for forming the consolidated opinion of the engaged experts, coordinating it with the first expert and approving it. If the research project proposal represents a </w:t>
      </w:r>
      <w:r w:rsidR="00F31F58" w:rsidRPr="00F31F58">
        <w:rPr>
          <w:rFonts w:ascii="Times New Roman" w:hAnsi="Times New Roman" w:cs="Times New Roman"/>
          <w:sz w:val="24"/>
        </w:rPr>
        <w:t>multidisciplinary or interdisciplinary research</w:t>
      </w:r>
      <w:r w:rsidRPr="007C3E37">
        <w:rPr>
          <w:rFonts w:ascii="Times New Roman" w:hAnsi="Times New Roman" w:cs="Times New Roman"/>
          <w:sz w:val="24"/>
        </w:rPr>
        <w:t xml:space="preserve">, the experts shall be selected who are either experienced in such </w:t>
      </w:r>
      <w:r w:rsidR="00F31F58" w:rsidRPr="00F31F58">
        <w:rPr>
          <w:rFonts w:ascii="Times New Roman" w:hAnsi="Times New Roman" w:cs="Times New Roman"/>
          <w:sz w:val="24"/>
        </w:rPr>
        <w:t>multidisciplinary or interdisciplinary research</w:t>
      </w:r>
      <w:r w:rsidR="00F31F58">
        <w:rPr>
          <w:rFonts w:ascii="Times New Roman" w:hAnsi="Times New Roman" w:cs="Times New Roman"/>
          <w:sz w:val="24"/>
        </w:rPr>
        <w:t xml:space="preserve"> </w:t>
      </w:r>
      <w:r w:rsidRPr="007C3E37">
        <w:rPr>
          <w:rFonts w:ascii="Times New Roman" w:hAnsi="Times New Roman" w:cs="Times New Roman"/>
          <w:sz w:val="24"/>
        </w:rPr>
        <w:t xml:space="preserve">or each of them represents his or her field of science covered by the relevant </w:t>
      </w:r>
      <w:r w:rsidR="00F31F58" w:rsidRPr="00F31F58">
        <w:rPr>
          <w:rFonts w:ascii="Times New Roman" w:hAnsi="Times New Roman" w:cs="Times New Roman"/>
          <w:sz w:val="24"/>
        </w:rPr>
        <w:t>multidisciplinary or interdisciplinary research</w:t>
      </w:r>
      <w:r w:rsidRPr="007C3E37">
        <w:rPr>
          <w:rFonts w:ascii="Times New Roman" w:hAnsi="Times New Roman" w:cs="Times New Roman"/>
          <w:sz w:val="24"/>
        </w:rPr>
        <w:t>. One expert may perform evaluation of the scientific quality of several mid-term results of the research project proposal according to his/her research direction.</w:t>
      </w:r>
    </w:p>
    <w:p w14:paraId="7BEB41B0" w14:textId="77777777" w:rsidR="004F145E" w:rsidRPr="007C3E37" w:rsidRDefault="004F145E" w:rsidP="004F145E">
      <w:pPr>
        <w:pStyle w:val="Sarakstarindkopa"/>
        <w:tabs>
          <w:tab w:val="left" w:pos="142"/>
        </w:tabs>
        <w:ind w:left="284"/>
        <w:jc w:val="both"/>
        <w:rPr>
          <w:rFonts w:ascii="Times New Roman" w:hAnsi="Times New Roman" w:cs="Times New Roman"/>
          <w:sz w:val="24"/>
          <w:szCs w:val="24"/>
        </w:rPr>
      </w:pPr>
    </w:p>
    <w:p w14:paraId="4AAF1BB0" w14:textId="54409945" w:rsidR="004F145E" w:rsidRPr="007C3E37" w:rsidRDefault="00285F71" w:rsidP="004F145E">
      <w:pPr>
        <w:pStyle w:val="Sarakstarindkopa"/>
        <w:numPr>
          <w:ilvl w:val="1"/>
          <w:numId w:val="31"/>
        </w:numPr>
        <w:tabs>
          <w:tab w:val="left" w:pos="142"/>
        </w:tabs>
        <w:ind w:left="284"/>
        <w:jc w:val="both"/>
        <w:rPr>
          <w:rFonts w:ascii="Times New Roman" w:hAnsi="Times New Roman" w:cs="Times New Roman"/>
          <w:sz w:val="24"/>
          <w:szCs w:val="24"/>
        </w:rPr>
      </w:pPr>
      <w:r w:rsidRPr="007C3E37">
        <w:rPr>
          <w:rFonts w:ascii="Times New Roman" w:hAnsi="Times New Roman" w:cs="Times New Roman"/>
          <w:sz w:val="24"/>
        </w:rPr>
        <w:t xml:space="preserve">As a priority, the Council shall engage the experts who performed the initial evaluation of the scientific quality of the research project proposal to assess the progress and scientific quality of the relevant research project proposal also at the mid-term stage. If the expert who assessed the </w:t>
      </w:r>
      <w:r w:rsidRPr="007C3E37">
        <w:rPr>
          <w:rFonts w:ascii="Times New Roman" w:hAnsi="Times New Roman" w:cs="Times New Roman"/>
          <w:sz w:val="24"/>
        </w:rPr>
        <w:lastRenderedPageBreak/>
        <w:t>scientific quality of the initial research project proposal concerned refuses to assess the scientific quality of the mid-term results of the research project proposal, the Council shall engage another expert to carry out the evaluation.</w:t>
      </w:r>
    </w:p>
    <w:p w14:paraId="47AF3F00" w14:textId="77777777" w:rsidR="004F145E" w:rsidRPr="007C3E37" w:rsidRDefault="004F145E" w:rsidP="004F145E">
      <w:pPr>
        <w:pStyle w:val="Sarakstarindkopa"/>
        <w:rPr>
          <w:rFonts w:ascii="Times New Roman" w:hAnsi="Times New Roman" w:cs="Times New Roman"/>
          <w:sz w:val="24"/>
          <w:szCs w:val="24"/>
        </w:rPr>
      </w:pPr>
    </w:p>
    <w:p w14:paraId="1DC55D39" w14:textId="2F2387EE" w:rsidR="00285F71" w:rsidRPr="007C3E37" w:rsidRDefault="00080727" w:rsidP="00285F71">
      <w:pPr>
        <w:pStyle w:val="Sarakstarindkopa"/>
        <w:numPr>
          <w:ilvl w:val="1"/>
          <w:numId w:val="31"/>
        </w:numPr>
        <w:tabs>
          <w:tab w:val="left" w:pos="142"/>
        </w:tabs>
        <w:ind w:left="284"/>
        <w:jc w:val="both"/>
        <w:rPr>
          <w:rFonts w:ascii="Times New Roman" w:hAnsi="Times New Roman" w:cs="Times New Roman"/>
          <w:sz w:val="24"/>
          <w:szCs w:val="24"/>
        </w:rPr>
      </w:pPr>
      <w:r w:rsidRPr="007C3E37">
        <w:rPr>
          <w:rFonts w:ascii="Times New Roman" w:hAnsi="Times New Roman" w:cs="Times New Roman"/>
          <w:sz w:val="24"/>
        </w:rPr>
        <w:t xml:space="preserve"> The expert must have no conflict of interest </w:t>
      </w:r>
      <w:proofErr w:type="gramStart"/>
      <w:r w:rsidRPr="007C3E37">
        <w:rPr>
          <w:rFonts w:ascii="Times New Roman" w:hAnsi="Times New Roman" w:cs="Times New Roman"/>
          <w:sz w:val="24"/>
        </w:rPr>
        <w:t>with regard to</w:t>
      </w:r>
      <w:proofErr w:type="gramEnd"/>
      <w:r w:rsidRPr="007C3E37">
        <w:rPr>
          <w:rFonts w:ascii="Times New Roman" w:hAnsi="Times New Roman" w:cs="Times New Roman"/>
          <w:sz w:val="24"/>
        </w:rPr>
        <w:t xml:space="preserve"> the research applicant and the research project proposal to be assessed. A conflict of interests is recognised if:</w:t>
      </w:r>
    </w:p>
    <w:p w14:paraId="379610DA" w14:textId="60C7DC48" w:rsidR="00285F71" w:rsidRPr="007C3E37" w:rsidRDefault="00285F71" w:rsidP="004F145E">
      <w:pPr>
        <w:pStyle w:val="Sarakstarindkopa"/>
        <w:numPr>
          <w:ilvl w:val="0"/>
          <w:numId w:val="32"/>
        </w:numPr>
        <w:tabs>
          <w:tab w:val="left" w:pos="567"/>
        </w:tabs>
        <w:spacing w:after="0" w:line="240" w:lineRule="auto"/>
        <w:ind w:left="284" w:firstLine="0"/>
        <w:jc w:val="both"/>
        <w:rPr>
          <w:rFonts w:ascii="Times New Roman" w:hAnsi="Times New Roman" w:cs="Times New Roman"/>
          <w:sz w:val="24"/>
          <w:szCs w:val="24"/>
        </w:rPr>
      </w:pPr>
      <w:r w:rsidRPr="007C3E37">
        <w:rPr>
          <w:rFonts w:ascii="Times New Roman" w:hAnsi="Times New Roman" w:cs="Times New Roman"/>
          <w:sz w:val="24"/>
        </w:rPr>
        <w:t>the Expert, his relatives, the institution or institutions represented may derive tangible or other benefits in connection with the implementation of the research project;</w:t>
      </w:r>
    </w:p>
    <w:p w14:paraId="13114574" w14:textId="77777777" w:rsidR="00285F71" w:rsidRPr="007C3E37" w:rsidRDefault="00285F71" w:rsidP="004F145E">
      <w:pPr>
        <w:pStyle w:val="Sarakstarindkopa"/>
        <w:numPr>
          <w:ilvl w:val="0"/>
          <w:numId w:val="32"/>
        </w:numPr>
        <w:tabs>
          <w:tab w:val="left" w:pos="567"/>
        </w:tabs>
        <w:spacing w:after="0" w:line="240" w:lineRule="auto"/>
        <w:ind w:left="284" w:firstLine="0"/>
        <w:jc w:val="both"/>
        <w:rPr>
          <w:rFonts w:ascii="Times New Roman" w:hAnsi="Times New Roman" w:cs="Times New Roman"/>
          <w:sz w:val="24"/>
          <w:szCs w:val="24"/>
        </w:rPr>
      </w:pPr>
      <w:r w:rsidRPr="007C3E37">
        <w:rPr>
          <w:rFonts w:ascii="Times New Roman" w:hAnsi="Times New Roman" w:cs="Times New Roman"/>
          <w:sz w:val="24"/>
        </w:rPr>
        <w:t>the expert is a relative of the postdoctoral researcher and has supervised the postdoctoral researcher's work;</w:t>
      </w:r>
    </w:p>
    <w:p w14:paraId="18A226D8" w14:textId="77777777" w:rsidR="00285F71" w:rsidRPr="007C3E37" w:rsidRDefault="00285F71" w:rsidP="004F145E">
      <w:pPr>
        <w:pStyle w:val="Sarakstarindkopa"/>
        <w:numPr>
          <w:ilvl w:val="0"/>
          <w:numId w:val="32"/>
        </w:numPr>
        <w:tabs>
          <w:tab w:val="left" w:pos="567"/>
        </w:tabs>
        <w:spacing w:after="0" w:line="240" w:lineRule="auto"/>
        <w:ind w:left="284" w:firstLine="0"/>
        <w:jc w:val="both"/>
        <w:rPr>
          <w:rFonts w:ascii="Times New Roman" w:hAnsi="Times New Roman" w:cs="Times New Roman"/>
          <w:sz w:val="24"/>
          <w:szCs w:val="24"/>
        </w:rPr>
      </w:pPr>
      <w:r w:rsidRPr="007C3E37">
        <w:rPr>
          <w:rFonts w:ascii="Times New Roman" w:hAnsi="Times New Roman" w:cs="Times New Roman"/>
          <w:sz w:val="24"/>
        </w:rPr>
        <w:t>the expert has joint publications with a postdoctoral researcher in the last 3 years (a joint publication does not include a publication resulting from collaboration between more than 5 scientific institutions and the expert or postdoctoral researcher does not represent the scientific institution of the lead author of the publication);</w:t>
      </w:r>
    </w:p>
    <w:p w14:paraId="1FB8ECAF" w14:textId="77777777" w:rsidR="00285F71" w:rsidRPr="007C3E37" w:rsidRDefault="00285F71" w:rsidP="004F145E">
      <w:pPr>
        <w:pStyle w:val="Sarakstarindkopa"/>
        <w:numPr>
          <w:ilvl w:val="0"/>
          <w:numId w:val="32"/>
        </w:numPr>
        <w:tabs>
          <w:tab w:val="left" w:pos="567"/>
        </w:tabs>
        <w:spacing w:after="0" w:line="240" w:lineRule="auto"/>
        <w:ind w:left="284" w:firstLine="0"/>
        <w:jc w:val="both"/>
        <w:rPr>
          <w:rFonts w:ascii="Times New Roman" w:hAnsi="Times New Roman" w:cs="Times New Roman"/>
          <w:sz w:val="24"/>
          <w:szCs w:val="24"/>
        </w:rPr>
      </w:pPr>
      <w:r w:rsidRPr="007C3E37">
        <w:rPr>
          <w:rFonts w:ascii="Times New Roman" w:hAnsi="Times New Roman" w:cs="Times New Roman"/>
          <w:sz w:val="24"/>
        </w:rPr>
        <w:t xml:space="preserve">the expert has participated in a joint research project with a postdoctoral researcher in the last 3 years (a joint project is not considered to be a project that is the result of collaboration between more than 5 scientific </w:t>
      </w:r>
      <w:proofErr w:type="gramStart"/>
      <w:r w:rsidRPr="007C3E37">
        <w:rPr>
          <w:rFonts w:ascii="Times New Roman" w:hAnsi="Times New Roman" w:cs="Times New Roman"/>
          <w:sz w:val="24"/>
        </w:rPr>
        <w:t>institutions</w:t>
      </w:r>
      <w:proofErr w:type="gramEnd"/>
      <w:r w:rsidRPr="007C3E37">
        <w:rPr>
          <w:rFonts w:ascii="Times New Roman" w:hAnsi="Times New Roman" w:cs="Times New Roman"/>
          <w:sz w:val="24"/>
        </w:rPr>
        <w:t xml:space="preserve"> and the expert or postdoctoral researcher does not represent the coordinating scientific institution);</w:t>
      </w:r>
    </w:p>
    <w:p w14:paraId="145CC29A" w14:textId="77777777" w:rsidR="00285F71" w:rsidRPr="007C3E37" w:rsidRDefault="00285F71" w:rsidP="004F145E">
      <w:pPr>
        <w:pStyle w:val="Sarakstarindkopa"/>
        <w:numPr>
          <w:ilvl w:val="0"/>
          <w:numId w:val="32"/>
        </w:numPr>
        <w:tabs>
          <w:tab w:val="left" w:pos="567"/>
        </w:tabs>
        <w:spacing w:after="0" w:line="240" w:lineRule="auto"/>
        <w:ind w:left="284" w:firstLine="0"/>
        <w:jc w:val="both"/>
        <w:rPr>
          <w:rFonts w:ascii="Times New Roman" w:hAnsi="Times New Roman" w:cs="Times New Roman"/>
          <w:sz w:val="24"/>
          <w:szCs w:val="24"/>
        </w:rPr>
      </w:pPr>
      <w:r w:rsidRPr="007C3E37">
        <w:rPr>
          <w:rFonts w:ascii="Times New Roman" w:hAnsi="Times New Roman" w:cs="Times New Roman"/>
          <w:sz w:val="24"/>
        </w:rPr>
        <w:t>the expert acknowledges any other kind of personal attitude towards the postdoctoral research that may call into question the objectivity of his assessment.</w:t>
      </w:r>
    </w:p>
    <w:p w14:paraId="45A25D4B" w14:textId="77777777" w:rsidR="00285F71" w:rsidRPr="007C3E37" w:rsidRDefault="00285F71" w:rsidP="00285F71">
      <w:pPr>
        <w:pStyle w:val="Sarakstarindkopa"/>
        <w:spacing w:after="0" w:line="240" w:lineRule="auto"/>
        <w:ind w:left="1429"/>
        <w:jc w:val="both"/>
        <w:rPr>
          <w:rFonts w:ascii="Times New Roman" w:hAnsi="Times New Roman" w:cs="Times New Roman"/>
          <w:sz w:val="24"/>
          <w:szCs w:val="24"/>
        </w:rPr>
      </w:pPr>
    </w:p>
    <w:p w14:paraId="00E1EDCD" w14:textId="6DE91896" w:rsidR="00285F71" w:rsidRPr="007C3E37" w:rsidRDefault="00285F71" w:rsidP="004751D3">
      <w:pPr>
        <w:ind w:left="284"/>
        <w:jc w:val="both"/>
        <w:rPr>
          <w:rFonts w:ascii="Times New Roman" w:hAnsi="Times New Roman" w:cs="Times New Roman"/>
          <w:sz w:val="24"/>
          <w:szCs w:val="24"/>
        </w:rPr>
      </w:pPr>
      <w:r w:rsidRPr="007C3E37">
        <w:rPr>
          <w:rFonts w:ascii="Times New Roman" w:hAnsi="Times New Roman" w:cs="Times New Roman"/>
          <w:sz w:val="24"/>
        </w:rPr>
        <w:t>The expert shall certify that there is no conflict of interests, as well as that the information related to the content of the research project proposal and its evaluation is confidential and cannot be disclosed to third parties or used in the expert’s own interest. The e</w:t>
      </w:r>
      <w:r w:rsidR="00F31F58">
        <w:rPr>
          <w:rFonts w:ascii="Times New Roman" w:hAnsi="Times New Roman" w:cs="Times New Roman"/>
          <w:sz w:val="24"/>
        </w:rPr>
        <w:t>valuation</w:t>
      </w:r>
      <w:r w:rsidRPr="007C3E37">
        <w:rPr>
          <w:rFonts w:ascii="Times New Roman" w:hAnsi="Times New Roman" w:cs="Times New Roman"/>
          <w:sz w:val="24"/>
        </w:rPr>
        <w:t xml:space="preserve"> of the scientific quality of the research project proposal mid-term results shall be anonymous </w:t>
      </w:r>
      <w:proofErr w:type="gramStart"/>
      <w:r w:rsidRPr="007C3E37">
        <w:rPr>
          <w:rFonts w:ascii="Times New Roman" w:hAnsi="Times New Roman" w:cs="Times New Roman"/>
          <w:sz w:val="24"/>
        </w:rPr>
        <w:t>with regard to</w:t>
      </w:r>
      <w:proofErr w:type="gramEnd"/>
      <w:r w:rsidRPr="007C3E37">
        <w:rPr>
          <w:rFonts w:ascii="Times New Roman" w:hAnsi="Times New Roman" w:cs="Times New Roman"/>
          <w:sz w:val="24"/>
        </w:rPr>
        <w:t xml:space="preserve"> the applicant and any third parties. The name, scientific degree, and organisation represented by the expert shall be known to the other expert assessing the research project proposal after completion of the individual evaluation of the scientific quality of its mid-term results and before carrying out a consolidated evaluation.</w:t>
      </w:r>
    </w:p>
    <w:p w14:paraId="5FF90F8F" w14:textId="0460F134" w:rsidR="008962C9" w:rsidRPr="007C3E37" w:rsidRDefault="008962C9" w:rsidP="008962C9">
      <w:pPr>
        <w:pStyle w:val="Sarakstarindkopa"/>
        <w:numPr>
          <w:ilvl w:val="1"/>
          <w:numId w:val="31"/>
        </w:numPr>
        <w:ind w:left="284"/>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expert is entitled to consult with the evaluation organizers on any issue related to the assessed research project proposal or the evaluation procedure.</w:t>
      </w:r>
    </w:p>
    <w:p w14:paraId="0B6CEF26" w14:textId="77777777" w:rsidR="008962C9" w:rsidRPr="007C3E37" w:rsidRDefault="008962C9" w:rsidP="008962C9">
      <w:pPr>
        <w:pStyle w:val="Sarakstarindkopa"/>
        <w:ind w:left="284"/>
        <w:jc w:val="both"/>
        <w:rPr>
          <w:rFonts w:ascii="Times New Roman" w:eastAsia="Calibri" w:hAnsi="Times New Roman" w:cs="Times New Roman"/>
          <w:kern w:val="0"/>
          <w:sz w:val="24"/>
          <w:szCs w:val="24"/>
          <w14:ligatures w14:val="none"/>
        </w:rPr>
      </w:pPr>
    </w:p>
    <w:p w14:paraId="2232F65B" w14:textId="77777777" w:rsidR="00774EC7" w:rsidRPr="007C3E37" w:rsidRDefault="008962C9" w:rsidP="008962C9">
      <w:pPr>
        <w:pStyle w:val="Sarakstarindkopa"/>
        <w:numPr>
          <w:ilvl w:val="1"/>
          <w:numId w:val="31"/>
        </w:numPr>
        <w:ind w:left="284"/>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 The scientific quality evaluation of the mid-term outcomes of research project proposals shall be carried out remotely using the Council’s POSTDOC information system. The information system shall contain the submitted and assessed research proposal reports on the progress made in assessing the scientific quality of the mid-term outcomes of the </w:t>
      </w:r>
      <w:proofErr w:type="gramStart"/>
      <w:r w:rsidRPr="007C3E37">
        <w:rPr>
          <w:rFonts w:ascii="Times New Roman" w:hAnsi="Times New Roman" w:cs="Times New Roman"/>
          <w:sz w:val="24"/>
        </w:rPr>
        <w:t>implementation, and</w:t>
      </w:r>
      <w:proofErr w:type="gramEnd"/>
      <w:r w:rsidRPr="007C3E37">
        <w:rPr>
          <w:rFonts w:ascii="Times New Roman" w:hAnsi="Times New Roman" w:cs="Times New Roman"/>
          <w:sz w:val="24"/>
        </w:rPr>
        <w:t xml:space="preserve"> shall ensure that the evaluation procedure is carried out and that the evaluations are stored.</w:t>
      </w:r>
    </w:p>
    <w:p w14:paraId="63C9D7E2" w14:textId="77777777" w:rsidR="00F6401F" w:rsidRPr="007C3E37" w:rsidRDefault="00F6401F" w:rsidP="00F6401F">
      <w:pPr>
        <w:pStyle w:val="Sarakstarindkopa"/>
        <w:rPr>
          <w:rFonts w:ascii="Times New Roman" w:eastAsia="Calibri" w:hAnsi="Times New Roman" w:cs="Times New Roman"/>
          <w:kern w:val="0"/>
          <w:sz w:val="24"/>
          <w:szCs w:val="24"/>
          <w14:ligatures w14:val="none"/>
        </w:rPr>
      </w:pPr>
    </w:p>
    <w:p w14:paraId="1CAAE96E" w14:textId="56EA174B" w:rsidR="00F6401F" w:rsidRPr="007C3E37" w:rsidRDefault="000B1483" w:rsidP="000B1483">
      <w:pPr>
        <w:pStyle w:val="Sarakstarindkopa"/>
        <w:numPr>
          <w:ilvl w:val="0"/>
          <w:numId w:val="31"/>
        </w:numPr>
        <w:tabs>
          <w:tab w:val="left" w:pos="142"/>
        </w:tabs>
        <w:ind w:left="284" w:hanging="426"/>
        <w:jc w:val="both"/>
        <w:rPr>
          <w:rFonts w:ascii="Times New Roman" w:eastAsia="Calibri" w:hAnsi="Times New Roman" w:cs="Times New Roman"/>
          <w:b/>
          <w:bCs/>
          <w:kern w:val="0"/>
          <w:sz w:val="24"/>
          <w:szCs w:val="24"/>
          <w14:ligatures w14:val="none"/>
        </w:rPr>
      </w:pPr>
      <w:r w:rsidRPr="007C3E37">
        <w:rPr>
          <w:rFonts w:ascii="Times New Roman" w:hAnsi="Times New Roman" w:cs="Times New Roman"/>
          <w:b/>
          <w:sz w:val="24"/>
        </w:rPr>
        <w:t>Evaluation process</w:t>
      </w:r>
    </w:p>
    <w:p w14:paraId="7855AE39" w14:textId="254FC46B" w:rsidR="008962C9" w:rsidRPr="007C3E37" w:rsidRDefault="00774EC7" w:rsidP="00D033E2">
      <w:pPr>
        <w:pStyle w:val="Sarakstarindkopa"/>
        <w:numPr>
          <w:ilvl w:val="1"/>
          <w:numId w:val="31"/>
        </w:numPr>
        <w:ind w:left="284" w:hanging="426"/>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 The Council shall invite the selected Experts to carry out an expert examination of the scientific quality of the outcomes of the mid-term evaluation of specific research project. When inviting an expert to carry out an expert examination of the scientific quality of the outcomes of a specific research project, the following information is sent to the Expert in English:</w:t>
      </w:r>
    </w:p>
    <w:p w14:paraId="0A09CC01" w14:textId="77777777" w:rsidR="008962C9" w:rsidRPr="007C3E37" w:rsidRDefault="008962C9" w:rsidP="008962C9">
      <w:pPr>
        <w:numPr>
          <w:ilvl w:val="0"/>
          <w:numId w:val="33"/>
        </w:numPr>
        <w:spacing w:after="0"/>
        <w:ind w:left="993" w:hanging="284"/>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postdoctoral researcher's name, surname, </w:t>
      </w:r>
    </w:p>
    <w:p w14:paraId="34E3E941" w14:textId="77777777" w:rsidR="008962C9" w:rsidRPr="007C3E37" w:rsidRDefault="008962C9" w:rsidP="008962C9">
      <w:pPr>
        <w:numPr>
          <w:ilvl w:val="0"/>
          <w:numId w:val="33"/>
        </w:numPr>
        <w:spacing w:after="0"/>
        <w:ind w:left="993" w:hanging="284"/>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institution where the study will be carried out,</w:t>
      </w:r>
    </w:p>
    <w:p w14:paraId="26782082" w14:textId="77777777" w:rsidR="008962C9" w:rsidRPr="007C3E37" w:rsidRDefault="008962C9" w:rsidP="008962C9">
      <w:pPr>
        <w:numPr>
          <w:ilvl w:val="0"/>
          <w:numId w:val="33"/>
        </w:numPr>
        <w:spacing w:after="0"/>
        <w:ind w:left="993" w:hanging="284"/>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remuneration, </w:t>
      </w:r>
    </w:p>
    <w:p w14:paraId="6983D00C" w14:textId="77777777" w:rsidR="008962C9" w:rsidRPr="007C3E37" w:rsidRDefault="008962C9" w:rsidP="008962C9">
      <w:pPr>
        <w:numPr>
          <w:ilvl w:val="0"/>
          <w:numId w:val="33"/>
        </w:numPr>
        <w:ind w:left="993" w:hanging="284"/>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an estimate of the time schedule for the expertise. </w:t>
      </w:r>
    </w:p>
    <w:p w14:paraId="5216ACD8" w14:textId="377C8792" w:rsidR="00A67793" w:rsidRPr="007C3E37" w:rsidRDefault="008962C9" w:rsidP="008962C9">
      <w:pPr>
        <w:pStyle w:val="Sarakstarindkopa"/>
        <w:numPr>
          <w:ilvl w:val="1"/>
          <w:numId w:val="31"/>
        </w:numPr>
        <w:tabs>
          <w:tab w:val="left" w:pos="426"/>
        </w:tabs>
        <w:ind w:left="284" w:hanging="426"/>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lastRenderedPageBreak/>
        <w:t>When inviting the first expert or consolidator to make an initial individual or consolidated assessment of the scientific quality of the outcomes of a particular research project</w:t>
      </w:r>
      <w:r w:rsidR="00377E31">
        <w:rPr>
          <w:rFonts w:ascii="Times New Roman" w:hAnsi="Times New Roman" w:cs="Times New Roman"/>
          <w:sz w:val="24"/>
        </w:rPr>
        <w:t xml:space="preserve"> </w:t>
      </w:r>
      <w:r w:rsidR="00377E31">
        <w:rPr>
          <w:rFonts w:ascii="Times New Roman" w:hAnsi="Times New Roman" w:cs="Times New Roman"/>
          <w:color w:val="EE0000"/>
          <w:sz w:val="24"/>
        </w:rPr>
        <w:t>proposal</w:t>
      </w:r>
      <w:r w:rsidRPr="007C3E37">
        <w:rPr>
          <w:rFonts w:ascii="Times New Roman" w:hAnsi="Times New Roman" w:cs="Times New Roman"/>
          <w:sz w:val="24"/>
        </w:rPr>
        <w:t xml:space="preserve">, the Council shall </w:t>
      </w:r>
      <w:proofErr w:type="gramStart"/>
      <w:r w:rsidRPr="007C3E37">
        <w:rPr>
          <w:rFonts w:ascii="Times New Roman" w:hAnsi="Times New Roman" w:cs="Times New Roman"/>
          <w:sz w:val="24"/>
        </w:rPr>
        <w:t>take into account</w:t>
      </w:r>
      <w:proofErr w:type="gramEnd"/>
      <w:r w:rsidRPr="007C3E37">
        <w:rPr>
          <w:rFonts w:ascii="Times New Roman" w:hAnsi="Times New Roman" w:cs="Times New Roman"/>
          <w:sz w:val="24"/>
        </w:rPr>
        <w:t xml:space="preserve"> the scientific qualifications and relevance of the experts.</w:t>
      </w:r>
    </w:p>
    <w:p w14:paraId="34969845" w14:textId="77777777" w:rsidR="00A67793" w:rsidRPr="007C3E37" w:rsidRDefault="00A67793" w:rsidP="00A67793">
      <w:pPr>
        <w:pStyle w:val="Sarakstarindkopa"/>
        <w:tabs>
          <w:tab w:val="left" w:pos="426"/>
        </w:tabs>
        <w:ind w:left="284"/>
        <w:jc w:val="both"/>
        <w:rPr>
          <w:rFonts w:ascii="Times New Roman" w:eastAsia="Calibri" w:hAnsi="Times New Roman" w:cs="Times New Roman"/>
          <w:kern w:val="0"/>
          <w:sz w:val="24"/>
          <w:szCs w:val="24"/>
          <w14:ligatures w14:val="none"/>
        </w:rPr>
      </w:pPr>
    </w:p>
    <w:p w14:paraId="68F688C4" w14:textId="60AA6AFF" w:rsidR="008962C9" w:rsidRPr="007C3E37" w:rsidRDefault="008962C9" w:rsidP="008962C9">
      <w:pPr>
        <w:pStyle w:val="Sarakstarindkopa"/>
        <w:numPr>
          <w:ilvl w:val="1"/>
          <w:numId w:val="31"/>
        </w:numPr>
        <w:tabs>
          <w:tab w:val="left" w:pos="426"/>
        </w:tabs>
        <w:ind w:left="284" w:hanging="426"/>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Upon receiving the expert’s or consolidator’s consent and confirmation of the absence of conflict of interest and non-disclosure of confidential information, the Council shall conclude a contract with the expert or referent and provides him/her with access to the POSTDOC information system. The POSTDOC information system includes the following information available to experts or referents:</w:t>
      </w:r>
    </w:p>
    <w:p w14:paraId="54E9ABD5" w14:textId="04D78FDB" w:rsidR="008962C9" w:rsidRPr="007C3E37" w:rsidRDefault="008962C9" w:rsidP="008962C9">
      <w:pPr>
        <w:numPr>
          <w:ilvl w:val="1"/>
          <w:numId w:val="34"/>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Cabinet Regulations,</w:t>
      </w:r>
    </w:p>
    <w:p w14:paraId="2371E20C" w14:textId="77777777" w:rsidR="008962C9" w:rsidRPr="007C3E37" w:rsidRDefault="008962C9" w:rsidP="008962C9">
      <w:pPr>
        <w:numPr>
          <w:ilvl w:val="1"/>
          <w:numId w:val="34"/>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these evaluation guidelines, </w:t>
      </w:r>
    </w:p>
    <w:p w14:paraId="62F9ADC4" w14:textId="77777777" w:rsidR="008962C9" w:rsidRPr="007C3E37" w:rsidRDefault="008962C9" w:rsidP="008962C9">
      <w:pPr>
        <w:numPr>
          <w:ilvl w:val="1"/>
          <w:numId w:val="34"/>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scientific description of the research project proposal (in English).</w:t>
      </w:r>
    </w:p>
    <w:p w14:paraId="1F8C1604" w14:textId="77777777" w:rsidR="008962C9" w:rsidRPr="007C3E37" w:rsidRDefault="008962C9" w:rsidP="008962C9">
      <w:pPr>
        <w:numPr>
          <w:ilvl w:val="1"/>
          <w:numId w:val="34"/>
        </w:numPr>
        <w:tabs>
          <w:tab w:val="left" w:pos="0"/>
          <w:tab w:val="left" w:pos="426"/>
          <w:tab w:val="left" w:pos="851"/>
          <w:tab w:val="left" w:pos="1134"/>
        </w:tabs>
        <w:spacing w:after="0" w:line="240" w:lineRule="auto"/>
        <w:ind w:left="993" w:hanging="284"/>
        <w:jc w:val="both"/>
        <w:outlineLvl w:val="3"/>
        <w:rPr>
          <w:rFonts w:ascii="Times New Roman" w:eastAsia="Times New Roman" w:hAnsi="Times New Roman" w:cs="Times New Roman"/>
          <w:bCs/>
          <w:kern w:val="0"/>
          <w:sz w:val="24"/>
          <w:szCs w:val="24"/>
          <w14:ligatures w14:val="none"/>
        </w:rPr>
      </w:pPr>
      <w:r w:rsidRPr="007C3E37">
        <w:rPr>
          <w:rFonts w:ascii="Times New Roman" w:hAnsi="Times New Roman" w:cs="Times New Roman"/>
          <w:sz w:val="24"/>
        </w:rPr>
        <w:t>report and annexes thereto.</w:t>
      </w:r>
    </w:p>
    <w:p w14:paraId="05E9C2B8" w14:textId="53DA9183" w:rsidR="008962C9" w:rsidRPr="007C3E37" w:rsidRDefault="00487824" w:rsidP="00D033E2">
      <w:pPr>
        <w:pStyle w:val="Sarakstarindkopa"/>
        <w:numPr>
          <w:ilvl w:val="1"/>
          <w:numId w:val="31"/>
        </w:numPr>
        <w:spacing w:after="0"/>
        <w:ind w:left="284" w:hanging="426"/>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 The evaluation of the scientific quality of the mid-term outcomes of the research project consists of two stages:</w:t>
      </w:r>
    </w:p>
    <w:p w14:paraId="6B1E0D3C" w14:textId="77777777" w:rsidR="008962C9" w:rsidRPr="007C3E37" w:rsidRDefault="008962C9" w:rsidP="008962C9">
      <w:pPr>
        <w:spacing w:after="0"/>
        <w:ind w:left="720"/>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(1) initial individual evaluation by each expert according to the evaluation criteria,</w:t>
      </w:r>
    </w:p>
    <w:p w14:paraId="7AEE973A" w14:textId="030D23CA" w:rsidR="008962C9" w:rsidRPr="007C3E37" w:rsidRDefault="008962C9" w:rsidP="008962C9">
      <w:pPr>
        <w:ind w:left="720"/>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(2) the formation and approval of the consolidated opinion of the experts.</w:t>
      </w:r>
    </w:p>
    <w:p w14:paraId="77E8411B" w14:textId="15BD7F7E" w:rsidR="00285481" w:rsidRPr="007C3E37" w:rsidRDefault="00285481" w:rsidP="00285481">
      <w:pPr>
        <w:ind w:left="284" w:hanging="426"/>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3.5 When performing the initial individual evaluation, the expert gives the assessment “Compliant/Compliant with recommendations/Not compliant”, specifically and comprehensibly explains his/her assessment in each of the evaluation criteria. If any of the evaluation criteria includes the evaluation “Compliant with recommendations/Not compliant”, the expert provides recommendations for improving the scientific quality of the research project and the implementation process. After uploading both initial individual evaluations of a single research project proposal into the POSTDOC information system, a consolidated version can be created.</w:t>
      </w:r>
    </w:p>
    <w:p w14:paraId="7CC0BA2D" w14:textId="55EF6700" w:rsidR="008962C9" w:rsidRPr="007C3E37" w:rsidRDefault="00254711" w:rsidP="008E12B2">
      <w:pPr>
        <w:ind w:left="284" w:hanging="426"/>
        <w:jc w:val="both"/>
        <w:rPr>
          <w:rFonts w:ascii="Times New Roman" w:eastAsia="Calibri" w:hAnsi="Times New Roman" w:cs="Times New Roman"/>
          <w:strike/>
          <w:kern w:val="0"/>
          <w:sz w:val="24"/>
          <w:szCs w:val="24"/>
          <w14:ligatures w14:val="none"/>
        </w:rPr>
      </w:pPr>
      <w:proofErr w:type="gramStart"/>
      <w:r w:rsidRPr="007C3E37">
        <w:rPr>
          <w:rFonts w:ascii="Times New Roman" w:hAnsi="Times New Roman" w:cs="Times New Roman"/>
          <w:sz w:val="24"/>
        </w:rPr>
        <w:t>3.6  The</w:t>
      </w:r>
      <w:proofErr w:type="gramEnd"/>
      <w:r w:rsidRPr="007C3E37">
        <w:rPr>
          <w:rFonts w:ascii="Times New Roman" w:hAnsi="Times New Roman" w:cs="Times New Roman"/>
          <w:sz w:val="24"/>
        </w:rPr>
        <w:t xml:space="preserve"> consolidator shall draft the consolidated opinion in the POSTDOC information system. The first expert shall express his/her agreement with the project or express his/her objections and proposals for evaluation and argumentation. Upon receipt of the objection, the consolidator shall prepare a new draft consolidated opinion. The reconciliation of the opinions may involve several stages. The consolidated opinion </w:t>
      </w:r>
      <w:proofErr w:type="gramStart"/>
      <w:r w:rsidRPr="007C3E37">
        <w:rPr>
          <w:rFonts w:ascii="Times New Roman" w:hAnsi="Times New Roman" w:cs="Times New Roman"/>
          <w:sz w:val="24"/>
        </w:rPr>
        <w:t>is considered to be</w:t>
      </w:r>
      <w:proofErr w:type="gramEnd"/>
      <w:r w:rsidRPr="007C3E37">
        <w:rPr>
          <w:rFonts w:ascii="Times New Roman" w:hAnsi="Times New Roman" w:cs="Times New Roman"/>
          <w:sz w:val="24"/>
        </w:rPr>
        <w:t xml:space="preserve"> agreed on once it </w:t>
      </w:r>
      <w:r w:rsidRPr="002C6E35">
        <w:rPr>
          <w:rFonts w:ascii="Times New Roman" w:hAnsi="Times New Roman" w:cs="Times New Roman"/>
          <w:sz w:val="24"/>
        </w:rPr>
        <w:t>has been confirmed in</w:t>
      </w:r>
      <w:r w:rsidRPr="007C3E37">
        <w:rPr>
          <w:rFonts w:ascii="Times New Roman" w:hAnsi="Times New Roman" w:cs="Times New Roman"/>
          <w:sz w:val="24"/>
        </w:rPr>
        <w:t xml:space="preserve"> the POSTDOC information system.</w:t>
      </w:r>
    </w:p>
    <w:p w14:paraId="08B34264" w14:textId="14217A2B" w:rsidR="008962C9" w:rsidRPr="007C3E37" w:rsidRDefault="008962C9" w:rsidP="0036416F">
      <w:pPr>
        <w:ind w:left="284"/>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Consolidated opinion contains evaluation, substantiated reasoning in each of the evaluation criteria, as well as recommendations for improvement of the research project implementation process. The reasoned part for each of the evaluation criteria should also indicate the strengths and the weaknesses of the research project implementation progress which may serve as suggestions for improving the research project implementation process.</w:t>
      </w:r>
    </w:p>
    <w:p w14:paraId="6006BB7C" w14:textId="63588FF9" w:rsidR="008962C9" w:rsidRPr="007C3E37" w:rsidRDefault="008962C9" w:rsidP="0036416F">
      <w:pPr>
        <w:ind w:left="284"/>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postdoctoral researcher and the research applicant have the right to get acquainted with the consolidated opinion of the expert group anonymously without the names of the experts.</w:t>
      </w:r>
    </w:p>
    <w:p w14:paraId="7D5376FC" w14:textId="123B80F4" w:rsidR="008962C9" w:rsidRPr="007C3E37" w:rsidRDefault="000D4F26" w:rsidP="000D4F26">
      <w:pPr>
        <w:ind w:left="284" w:hanging="426"/>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3.7 If the consolidator and the first expert believe there is a major disagreement between them and that it is not possible to reach a consolidated opinion of the evaluation of the research project proposal, they shall inform the evaluation organiser thereof and shall discontinue further assessment of the research project proposal.</w:t>
      </w:r>
    </w:p>
    <w:p w14:paraId="060893D1" w14:textId="426C8260" w:rsidR="008962C9" w:rsidRPr="007C3E37" w:rsidRDefault="008962C9" w:rsidP="00703676">
      <w:pPr>
        <w:ind w:left="284"/>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In such a case, the Council shall invite a third expert – an arbitrator. He/she shall be informed of the preliminary individual evaluations made by the two previous experts, the consolidated opinion drafted by the consolidator and the objections of the first expert. The third expert shall draft a new consolidated opinion and submit it to the Council. The rating in each of the criteria </w:t>
      </w:r>
      <w:r w:rsidRPr="007C3E37">
        <w:rPr>
          <w:rFonts w:ascii="Times New Roman" w:hAnsi="Times New Roman" w:cs="Times New Roman"/>
          <w:sz w:val="24"/>
        </w:rPr>
        <w:lastRenderedPageBreak/>
        <w:t xml:space="preserve">in this opinion cannot exceed the highest or lowest rating given in individual ratings. The reasoning for each </w:t>
      </w:r>
      <w:proofErr w:type="gramStart"/>
      <w:r w:rsidRPr="007C3E37">
        <w:rPr>
          <w:rFonts w:ascii="Times New Roman" w:hAnsi="Times New Roman" w:cs="Times New Roman"/>
          <w:sz w:val="24"/>
        </w:rPr>
        <w:t>criteria</w:t>
      </w:r>
      <w:proofErr w:type="gramEnd"/>
      <w:r w:rsidRPr="007C3E37">
        <w:rPr>
          <w:rFonts w:ascii="Times New Roman" w:hAnsi="Times New Roman" w:cs="Times New Roman"/>
          <w:sz w:val="24"/>
        </w:rPr>
        <w:t xml:space="preserve"> should summarize the opinion of all three experts involved.</w:t>
      </w:r>
    </w:p>
    <w:p w14:paraId="41203CD5" w14:textId="03A62420" w:rsidR="008962C9" w:rsidRPr="007C3E37" w:rsidRDefault="00EF7C7D" w:rsidP="00EF7C7D">
      <w:pPr>
        <w:keepNext/>
        <w:keepLines/>
        <w:spacing w:before="240" w:after="0"/>
        <w:ind w:left="284" w:hanging="426"/>
        <w:jc w:val="both"/>
        <w:outlineLvl w:val="0"/>
        <w:rPr>
          <w:rFonts w:ascii="Times New Roman" w:eastAsia="Times New Roman" w:hAnsi="Times New Roman" w:cs="Times New Roman"/>
          <w:b/>
          <w:kern w:val="0"/>
          <w:sz w:val="24"/>
          <w:szCs w:val="24"/>
          <w14:ligatures w14:val="none"/>
        </w:rPr>
      </w:pPr>
      <w:r w:rsidRPr="007C3E37">
        <w:rPr>
          <w:rFonts w:ascii="Times New Roman" w:hAnsi="Times New Roman" w:cs="Times New Roman"/>
          <w:b/>
          <w:sz w:val="24"/>
        </w:rPr>
        <w:t>4 Criteria for the evaluation of the scientific quality of the outcomes, their explanation</w:t>
      </w:r>
    </w:p>
    <w:p w14:paraId="30BF4B7B" w14:textId="77777777" w:rsidR="00E66007" w:rsidRPr="007C3E37" w:rsidRDefault="00E66007" w:rsidP="00E66007">
      <w:pPr>
        <w:ind w:left="284" w:hanging="426"/>
        <w:jc w:val="both"/>
        <w:rPr>
          <w:rFonts w:ascii="Times New Roman" w:eastAsia="Calibri" w:hAnsi="Times New Roman" w:cs="Times New Roman"/>
          <w:kern w:val="0"/>
          <w14:ligatures w14:val="none"/>
        </w:rPr>
      </w:pPr>
      <w:r w:rsidRPr="007C3E37">
        <w:rPr>
          <w:rFonts w:ascii="Times New Roman" w:hAnsi="Times New Roman" w:cs="Times New Roman"/>
          <w:sz w:val="24"/>
        </w:rPr>
        <w:t xml:space="preserve">4.1 </w:t>
      </w:r>
      <w:r w:rsidRPr="007C3E37">
        <w:rPr>
          <w:rFonts w:ascii="Times New Roman" w:hAnsi="Times New Roman" w:cs="Times New Roman"/>
        </w:rPr>
        <w:t>The above explanation of the three criteria is not considered to be exhaustive or exclusive, experts are entitled to understand and apply it in accordance with the scientific project evaluation practices and principles adopted in the international scientific community, as well as to adapt it in accordance with the practices adopted in each field of science.</w:t>
      </w:r>
    </w:p>
    <w:p w14:paraId="50E47204" w14:textId="397459D2" w:rsidR="008962C9" w:rsidRPr="007C3E37" w:rsidRDefault="00E66007" w:rsidP="00E66007">
      <w:pPr>
        <w:ind w:left="284" w:hanging="426"/>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4.2 The expert characterises the compliance of the report with the evaluation criteria with a rating that has the following meaning:</w:t>
      </w:r>
    </w:p>
    <w:p w14:paraId="66F6EE86" w14:textId="77777777" w:rsidR="008962C9" w:rsidRPr="007C3E37" w:rsidRDefault="008962C9" w:rsidP="00BB4BCC">
      <w:pPr>
        <w:spacing w:after="60"/>
        <w:ind w:left="1276" w:hanging="992"/>
        <w:jc w:val="both"/>
        <w:rPr>
          <w:rFonts w:ascii="Times New Roman" w:eastAsia="Calibri" w:hAnsi="Times New Roman" w:cs="Times New Roman"/>
          <w:kern w:val="0"/>
          <w:sz w:val="24"/>
          <w:szCs w:val="24"/>
          <w14:ligatures w14:val="none"/>
        </w:rPr>
      </w:pPr>
      <w:r w:rsidRPr="007C3E37">
        <w:rPr>
          <w:rFonts w:ascii="Times New Roman" w:hAnsi="Times New Roman" w:cs="Times New Roman"/>
          <w:b/>
          <w:bCs/>
          <w:sz w:val="24"/>
        </w:rPr>
        <w:t>Not compliant</w:t>
      </w:r>
      <w:r w:rsidRPr="007C3E37">
        <w:rPr>
          <w:rFonts w:ascii="Times New Roman" w:hAnsi="Times New Roman" w:cs="Times New Roman"/>
          <w:sz w:val="24"/>
        </w:rPr>
        <w:t xml:space="preserve"> – significant deficiencies have been identified in the implementation of the research project putting into question the future implementation of the research project and the achievement of its objectives and outcomes,</w:t>
      </w:r>
    </w:p>
    <w:p w14:paraId="2A297A2D" w14:textId="77777777" w:rsidR="008962C9" w:rsidRPr="007C3E37" w:rsidRDefault="008962C9" w:rsidP="00BB4BCC">
      <w:pPr>
        <w:spacing w:after="60"/>
        <w:ind w:left="1276" w:hanging="992"/>
        <w:jc w:val="both"/>
        <w:rPr>
          <w:rFonts w:ascii="Times New Roman" w:eastAsia="Calibri" w:hAnsi="Times New Roman" w:cs="Times New Roman"/>
          <w:kern w:val="0"/>
          <w:sz w:val="24"/>
          <w:szCs w:val="24"/>
          <w14:ligatures w14:val="none"/>
        </w:rPr>
      </w:pPr>
      <w:r w:rsidRPr="007C3E37">
        <w:rPr>
          <w:rFonts w:ascii="Times New Roman" w:hAnsi="Times New Roman" w:cs="Times New Roman"/>
          <w:b/>
          <w:bCs/>
          <w:sz w:val="24"/>
        </w:rPr>
        <w:t xml:space="preserve">Compliant, with recommendations </w:t>
      </w:r>
      <w:r w:rsidRPr="007C3E37">
        <w:rPr>
          <w:rFonts w:ascii="Times New Roman" w:hAnsi="Times New Roman" w:cs="Times New Roman"/>
          <w:sz w:val="24"/>
        </w:rPr>
        <w:t>– weaknesses have been identified in the implementation of the research project proposal, which, in the absence of changes or improvements in the proposal, make the implementation of the project proposal as a whole and the achievement of the outcomes difficult,</w:t>
      </w:r>
    </w:p>
    <w:p w14:paraId="1440CE9E" w14:textId="77777777" w:rsidR="008962C9" w:rsidRPr="007C3E37" w:rsidRDefault="008962C9" w:rsidP="00BB4BCC">
      <w:pPr>
        <w:spacing w:after="60"/>
        <w:ind w:left="1276" w:hanging="992"/>
        <w:jc w:val="both"/>
        <w:rPr>
          <w:rFonts w:ascii="Times New Roman" w:eastAsia="Calibri" w:hAnsi="Times New Roman" w:cs="Times New Roman"/>
          <w:kern w:val="0"/>
          <w:sz w:val="24"/>
          <w:szCs w:val="24"/>
          <w14:ligatures w14:val="none"/>
        </w:rPr>
      </w:pPr>
      <w:r w:rsidRPr="007C3E37">
        <w:rPr>
          <w:rFonts w:ascii="Times New Roman" w:hAnsi="Times New Roman" w:cs="Times New Roman"/>
          <w:b/>
          <w:bCs/>
          <w:sz w:val="24"/>
        </w:rPr>
        <w:t>Compliant</w:t>
      </w:r>
      <w:r w:rsidRPr="007C3E37">
        <w:rPr>
          <w:rFonts w:ascii="Times New Roman" w:hAnsi="Times New Roman" w:cs="Times New Roman"/>
          <w:sz w:val="24"/>
        </w:rPr>
        <w:t xml:space="preserve"> – deficiencies have not been found in the implementation of the research project or are insignificant and do not hinder the successful implementation of the research project and the achievement of outcomes.</w:t>
      </w:r>
    </w:p>
    <w:p w14:paraId="154334B4" w14:textId="68BD15FF" w:rsidR="008962C9" w:rsidRPr="007C3E37" w:rsidRDefault="008962C9" w:rsidP="008962C9">
      <w:pPr>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When carrying out the evaluation, the experts shall </w:t>
      </w:r>
      <w:proofErr w:type="gramStart"/>
      <w:r w:rsidRPr="007C3E37">
        <w:rPr>
          <w:rFonts w:ascii="Times New Roman" w:hAnsi="Times New Roman" w:cs="Times New Roman"/>
          <w:sz w:val="24"/>
        </w:rPr>
        <w:t>take into account</w:t>
      </w:r>
      <w:proofErr w:type="gramEnd"/>
      <w:r w:rsidRPr="007C3E37">
        <w:rPr>
          <w:rFonts w:ascii="Times New Roman" w:hAnsi="Times New Roman" w:cs="Times New Roman"/>
          <w:sz w:val="24"/>
        </w:rPr>
        <w:t xml:space="preserve"> the specificities of the research area concerned.</w:t>
      </w:r>
    </w:p>
    <w:p w14:paraId="4E49A4CC" w14:textId="6D34A13D" w:rsidR="008962C9" w:rsidRPr="007C3E37" w:rsidRDefault="00AA77FE" w:rsidP="002D059F">
      <w:pPr>
        <w:keepNext/>
        <w:keepLines/>
        <w:spacing w:before="40" w:after="0"/>
        <w:ind w:left="284" w:hanging="426"/>
        <w:jc w:val="both"/>
        <w:outlineLvl w:val="1"/>
        <w:rPr>
          <w:rFonts w:ascii="Times New Roman" w:eastAsia="Times New Roman" w:hAnsi="Times New Roman" w:cs="Times New Roman"/>
          <w:bCs/>
          <w:kern w:val="0"/>
          <w:sz w:val="24"/>
          <w:szCs w:val="24"/>
          <w14:ligatures w14:val="none"/>
        </w:rPr>
      </w:pPr>
      <w:r w:rsidRPr="007C3E37">
        <w:rPr>
          <w:rFonts w:ascii="Times New Roman" w:hAnsi="Times New Roman" w:cs="Times New Roman"/>
          <w:sz w:val="24"/>
        </w:rPr>
        <w:t xml:space="preserve">4.3 Scientific quality </w:t>
      </w:r>
    </w:p>
    <w:p w14:paraId="7A4403EB" w14:textId="77777777" w:rsidR="008962C9" w:rsidRPr="007C3E37" w:rsidRDefault="008962C9" w:rsidP="00AA77FE">
      <w:pPr>
        <w:keepNext/>
        <w:keepLines/>
        <w:ind w:left="284"/>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expert must assess:</w:t>
      </w:r>
    </w:p>
    <w:p w14:paraId="1E573819" w14:textId="77777777" w:rsidR="008962C9" w:rsidRPr="007C3E37" w:rsidRDefault="008962C9" w:rsidP="009E1C01">
      <w:pPr>
        <w:widowControl w:val="0"/>
        <w:numPr>
          <w:ilvl w:val="0"/>
          <w:numId w:val="35"/>
        </w:numPr>
        <w:spacing w:after="200"/>
        <w:ind w:left="284" w:hanging="426"/>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color w:val="000000"/>
          <w:sz w:val="24"/>
        </w:rPr>
        <w:t>Whether the progress of the research project focused on achieving the objectives (including RIS3 growth priorities or the area of ​​smart specialisation) and outcomes planned in the proposal?</w:t>
      </w:r>
    </w:p>
    <w:p w14:paraId="130FD5F3" w14:textId="77777777" w:rsidR="008962C9" w:rsidRPr="007C3E37" w:rsidRDefault="008962C9" w:rsidP="009E1C01">
      <w:pPr>
        <w:widowControl w:val="0"/>
        <w:numPr>
          <w:ilvl w:val="0"/>
          <w:numId w:val="35"/>
        </w:numPr>
        <w:spacing w:after="200"/>
        <w:ind w:left="284" w:hanging="426"/>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color w:val="000000"/>
          <w:sz w:val="24"/>
        </w:rPr>
        <w:t>Whether the methodology used in the research project is appropriate to achieve the objectives and end results of the research project;</w:t>
      </w:r>
    </w:p>
    <w:p w14:paraId="618F8DF6" w14:textId="77777777" w:rsidR="008962C9" w:rsidRPr="007C3E37" w:rsidRDefault="008962C9" w:rsidP="0055617F">
      <w:pPr>
        <w:widowControl w:val="0"/>
        <w:numPr>
          <w:ilvl w:val="0"/>
          <w:numId w:val="35"/>
        </w:numPr>
        <w:spacing w:after="200"/>
        <w:ind w:left="284" w:hanging="426"/>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color w:val="000000"/>
          <w:sz w:val="24"/>
        </w:rPr>
        <w:t xml:space="preserve">Whether the research outcomes achieved are clear and unambiguous, their scientific quality is appropriate, </w:t>
      </w:r>
      <w:proofErr w:type="gramStart"/>
      <w:r w:rsidRPr="007C3E37">
        <w:rPr>
          <w:rFonts w:ascii="Times New Roman" w:hAnsi="Times New Roman" w:cs="Times New Roman"/>
          <w:color w:val="000000"/>
          <w:sz w:val="24"/>
        </w:rPr>
        <w:t>taking into account</w:t>
      </w:r>
      <w:proofErr w:type="gramEnd"/>
      <w:r w:rsidRPr="007C3E37">
        <w:rPr>
          <w:rFonts w:ascii="Times New Roman" w:hAnsi="Times New Roman" w:cs="Times New Roman"/>
          <w:color w:val="000000"/>
          <w:sz w:val="24"/>
        </w:rPr>
        <w:t xml:space="preserve"> the scientific value of the outcomes achieved, the level of novelty, including:</w:t>
      </w:r>
    </w:p>
    <w:p w14:paraId="5B460988" w14:textId="77777777" w:rsidR="008962C9" w:rsidRPr="007C3E37" w:rsidRDefault="008962C9" w:rsidP="0055617F">
      <w:pPr>
        <w:widowControl w:val="0"/>
        <w:numPr>
          <w:ilvl w:val="0"/>
          <w:numId w:val="38"/>
        </w:numPr>
        <w:spacing w:after="200"/>
        <w:ind w:left="709"/>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color w:val="000000"/>
          <w:sz w:val="24"/>
        </w:rPr>
        <w:t>the activities carried out and the outcomes achieved so far in the research project are of high scientific quality and innovative;</w:t>
      </w:r>
    </w:p>
    <w:p w14:paraId="28E88737" w14:textId="77777777" w:rsidR="008962C9" w:rsidRPr="007C3E37" w:rsidRDefault="008962C9" w:rsidP="0055617F">
      <w:pPr>
        <w:widowControl w:val="0"/>
        <w:numPr>
          <w:ilvl w:val="0"/>
          <w:numId w:val="38"/>
        </w:numPr>
        <w:spacing w:after="200"/>
        <w:ind w:left="709"/>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color w:val="000000"/>
          <w:sz w:val="24"/>
        </w:rPr>
        <w:t>the information included in the scientific article</w:t>
      </w:r>
      <w:r w:rsidRPr="007C3E37">
        <w:rPr>
          <w:rFonts w:ascii="Times New Roman" w:eastAsia="Calibri" w:hAnsi="Times New Roman" w:cs="Times New Roman"/>
          <w:color w:val="000000"/>
          <w:kern w:val="0"/>
          <w:sz w:val="24"/>
          <w:szCs w:val="24"/>
          <w:vertAlign w:val="superscript"/>
        </w:rPr>
        <w:footnoteReference w:id="2"/>
      </w:r>
      <w:r w:rsidRPr="007C3E37">
        <w:rPr>
          <w:rFonts w:ascii="Times New Roman" w:hAnsi="Times New Roman" w:cs="Times New Roman"/>
          <w:color w:val="000000"/>
          <w:sz w:val="24"/>
        </w:rPr>
        <w:t xml:space="preserve"> is consistent with the purpose and content of the research project;</w:t>
      </w:r>
    </w:p>
    <w:p w14:paraId="7B981687" w14:textId="77777777" w:rsidR="008962C9" w:rsidRPr="007C3E37" w:rsidRDefault="008962C9" w:rsidP="0055617F">
      <w:pPr>
        <w:widowControl w:val="0"/>
        <w:numPr>
          <w:ilvl w:val="0"/>
          <w:numId w:val="38"/>
        </w:numPr>
        <w:spacing w:after="0"/>
        <w:ind w:left="709" w:hanging="357"/>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color w:val="000000"/>
          <w:sz w:val="24"/>
        </w:rPr>
        <w:t xml:space="preserve">the product or technology developed under the research project proposal meets the definition </w:t>
      </w:r>
      <w:r w:rsidRPr="007C3E37">
        <w:rPr>
          <w:rFonts w:ascii="Times New Roman" w:hAnsi="Times New Roman" w:cs="Times New Roman"/>
          <w:color w:val="000000"/>
          <w:sz w:val="24"/>
        </w:rPr>
        <w:lastRenderedPageBreak/>
        <w:t>of new product</w:t>
      </w:r>
      <w:r w:rsidRPr="007C3E37">
        <w:rPr>
          <w:rFonts w:ascii="Times New Roman" w:eastAsia="Calibri" w:hAnsi="Times New Roman" w:cs="Times New Roman"/>
          <w:color w:val="000000"/>
          <w:kern w:val="0"/>
          <w:sz w:val="24"/>
          <w:szCs w:val="24"/>
          <w:vertAlign w:val="superscript"/>
        </w:rPr>
        <w:footnoteReference w:id="3"/>
      </w:r>
      <w:r w:rsidRPr="007C3E37">
        <w:rPr>
          <w:rFonts w:ascii="Times New Roman" w:hAnsi="Times New Roman" w:cs="Times New Roman"/>
          <w:color w:val="000000"/>
          <w:sz w:val="24"/>
        </w:rPr>
        <w:t xml:space="preserve"> or new technology</w:t>
      </w:r>
      <w:r w:rsidRPr="007C3E37">
        <w:rPr>
          <w:rFonts w:ascii="Times New Roman" w:eastAsia="Calibri" w:hAnsi="Times New Roman" w:cs="Times New Roman"/>
          <w:color w:val="000000"/>
          <w:kern w:val="0"/>
          <w:sz w:val="24"/>
          <w:szCs w:val="24"/>
          <w:vertAlign w:val="superscript"/>
        </w:rPr>
        <w:footnoteReference w:id="4"/>
      </w:r>
      <w:r w:rsidRPr="007C3E37">
        <w:rPr>
          <w:rFonts w:ascii="Times New Roman" w:hAnsi="Times New Roman" w:cs="Times New Roman"/>
          <w:color w:val="000000"/>
          <w:sz w:val="24"/>
        </w:rPr>
        <w:t xml:space="preserve"> . </w:t>
      </w:r>
      <w:r w:rsidRPr="007C3E37">
        <w:rPr>
          <w:rFonts w:ascii="Times New Roman" w:hAnsi="Times New Roman" w:cs="Times New Roman"/>
          <w:sz w:val="24"/>
        </w:rPr>
        <w:t xml:space="preserve">Compliance with the definition of a new product or technology shall be assessed by </w:t>
      </w:r>
      <w:proofErr w:type="gramStart"/>
      <w:r w:rsidRPr="007C3E37">
        <w:rPr>
          <w:rFonts w:ascii="Times New Roman" w:hAnsi="Times New Roman" w:cs="Times New Roman"/>
          <w:sz w:val="24"/>
        </w:rPr>
        <w:t>taking into account</w:t>
      </w:r>
      <w:proofErr w:type="gramEnd"/>
      <w:r w:rsidRPr="007C3E37">
        <w:rPr>
          <w:rFonts w:ascii="Times New Roman" w:hAnsi="Times New Roman" w:cs="Times New Roman"/>
          <w:sz w:val="24"/>
        </w:rPr>
        <w:t xml:space="preserve"> the following:</w:t>
      </w:r>
    </w:p>
    <w:p w14:paraId="14A5392C" w14:textId="77777777" w:rsidR="008962C9" w:rsidRPr="007C3E37" w:rsidRDefault="008962C9" w:rsidP="0055617F">
      <w:pPr>
        <w:numPr>
          <w:ilvl w:val="0"/>
          <w:numId w:val="39"/>
        </w:numPr>
        <w:spacing w:after="0" w:line="240" w:lineRule="auto"/>
        <w:ind w:left="1134" w:hanging="283"/>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a comparison of the target market and characteristics of the analogue products or technologies on the market and the prototype developed under the research project proposal: functional characteristics, type of use, technical specifications, components, materials, software, cost price;</w:t>
      </w:r>
    </w:p>
    <w:p w14:paraId="218F17D7" w14:textId="77777777" w:rsidR="008962C9" w:rsidRPr="007C3E37" w:rsidRDefault="008962C9" w:rsidP="0055617F">
      <w:pPr>
        <w:numPr>
          <w:ilvl w:val="0"/>
          <w:numId w:val="39"/>
        </w:numPr>
        <w:spacing w:after="0" w:line="240" w:lineRule="auto"/>
        <w:ind w:left="1134" w:hanging="283"/>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commercialisation potential of the new product/technology prototype developed under the research project proposal, as characterised by the technology readiness level (TRL) and the degree of innovation</w:t>
      </w:r>
      <w:r w:rsidRPr="007C3E37">
        <w:rPr>
          <w:rFonts w:ascii="Times New Roman" w:hAnsi="Times New Roman" w:cs="Times New Roman"/>
          <w:color w:val="000000"/>
          <w:sz w:val="24"/>
        </w:rPr>
        <w:t>.</w:t>
      </w:r>
    </w:p>
    <w:p w14:paraId="4E4E1569" w14:textId="4D0B73BA" w:rsidR="008962C9" w:rsidRPr="007C3E37" w:rsidRDefault="000E75FD" w:rsidP="002B6AFC">
      <w:pPr>
        <w:keepNext/>
        <w:keepLines/>
        <w:spacing w:before="40" w:after="0"/>
        <w:ind w:left="284" w:hanging="426"/>
        <w:jc w:val="both"/>
        <w:outlineLvl w:val="1"/>
        <w:rPr>
          <w:rFonts w:ascii="Times New Roman" w:eastAsia="Times New Roman" w:hAnsi="Times New Roman" w:cs="Times New Roman"/>
          <w:bCs/>
          <w:kern w:val="0"/>
          <w:sz w:val="24"/>
          <w:szCs w:val="24"/>
          <w14:ligatures w14:val="none"/>
        </w:rPr>
      </w:pPr>
      <w:r w:rsidRPr="007C3E37">
        <w:rPr>
          <w:rFonts w:ascii="Times New Roman" w:hAnsi="Times New Roman" w:cs="Times New Roman"/>
          <w:sz w:val="24"/>
        </w:rPr>
        <w:t>4.4 Social and economic impact</w:t>
      </w:r>
    </w:p>
    <w:p w14:paraId="24982D2C" w14:textId="77777777" w:rsidR="008962C9" w:rsidRPr="007C3E37" w:rsidRDefault="008962C9" w:rsidP="00985EAF">
      <w:pPr>
        <w:ind w:left="142"/>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expert must assess:</w:t>
      </w:r>
    </w:p>
    <w:p w14:paraId="7D09A428" w14:textId="77777777" w:rsidR="008962C9" w:rsidRPr="007C3E37"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the social and economic impact of the outcomes of the research project proposals achieved in the implementation of the economic transformation axes, priorities or </w:t>
      </w:r>
      <w:r w:rsidRPr="007C3E37">
        <w:rPr>
          <w:rFonts w:ascii="Times New Roman" w:hAnsi="Times New Roman" w:cs="Times New Roman"/>
          <w:color w:val="000000"/>
          <w:sz w:val="24"/>
        </w:rPr>
        <w:t xml:space="preserve">smart specialisation areas </w:t>
      </w:r>
      <w:r w:rsidRPr="007C3E37">
        <w:rPr>
          <w:rFonts w:ascii="Times New Roman" w:hAnsi="Times New Roman" w:cs="Times New Roman"/>
          <w:sz w:val="24"/>
        </w:rPr>
        <w:t>identified in RIS3,</w:t>
      </w:r>
    </w:p>
    <w:p w14:paraId="75EB950E" w14:textId="77777777" w:rsidR="008962C9" w:rsidRPr="007C3E37"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impact of the dissemination and transfer of the outcomes of the research projects achieved (including knowledge and technology transfer) on the provision of the needs of the research applicant, project partners (if applicable), economic development and society;</w:t>
      </w:r>
    </w:p>
    <w:p w14:paraId="69C2241B" w14:textId="77777777" w:rsidR="008962C9" w:rsidRPr="007C3E37"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the impact of the research outcomes on the postdoctoral </w:t>
      </w:r>
      <w:proofErr w:type="gramStart"/>
      <w:r w:rsidRPr="007C3E37">
        <w:rPr>
          <w:rFonts w:ascii="Times New Roman" w:hAnsi="Times New Roman" w:cs="Times New Roman"/>
          <w:sz w:val="24"/>
        </w:rPr>
        <w:t>researchers</w:t>
      </w:r>
      <w:proofErr w:type="gramEnd"/>
      <w:r w:rsidRPr="007C3E37">
        <w:rPr>
          <w:rFonts w:ascii="Times New Roman" w:hAnsi="Times New Roman" w:cs="Times New Roman"/>
          <w:sz w:val="24"/>
        </w:rPr>
        <w:t xml:space="preserve"> future development and scientific capacity;</w:t>
      </w:r>
    </w:p>
    <w:p w14:paraId="57F020E9" w14:textId="77777777" w:rsidR="008962C9" w:rsidRPr="007C3E37"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contribution of the research project to the promotion of international cooperation in research;</w:t>
      </w:r>
    </w:p>
    <w:p w14:paraId="322B6336" w14:textId="77777777" w:rsidR="008962C9" w:rsidRPr="007C3E37" w:rsidRDefault="008962C9" w:rsidP="00985EAF">
      <w:pPr>
        <w:widowControl w:val="0"/>
        <w:numPr>
          <w:ilvl w:val="0"/>
          <w:numId w:val="36"/>
        </w:numPr>
        <w:spacing w:after="200"/>
        <w:ind w:left="142" w:hanging="357"/>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relevance of the communication activities implemented and the public involvement to the needs of the target audience.</w:t>
      </w:r>
    </w:p>
    <w:p w14:paraId="46B69E11" w14:textId="77777777" w:rsidR="002D7AB0" w:rsidRPr="007C3E37" w:rsidRDefault="002D7AB0" w:rsidP="002D7AB0">
      <w:pPr>
        <w:widowControl w:val="0"/>
        <w:spacing w:after="200"/>
        <w:ind w:left="1003"/>
        <w:contextualSpacing/>
        <w:jc w:val="both"/>
        <w:rPr>
          <w:rFonts w:ascii="Times New Roman" w:eastAsia="Calibri" w:hAnsi="Times New Roman" w:cs="Times New Roman"/>
          <w:kern w:val="0"/>
          <w14:ligatures w14:val="none"/>
        </w:rPr>
      </w:pPr>
    </w:p>
    <w:p w14:paraId="4589DCEB" w14:textId="5F7100B5" w:rsidR="008962C9" w:rsidRPr="007C3E37" w:rsidRDefault="002D7AB0" w:rsidP="00985EAF">
      <w:pPr>
        <w:keepNext/>
        <w:keepLines/>
        <w:spacing w:before="40" w:after="0"/>
        <w:ind w:left="284" w:hanging="426"/>
        <w:jc w:val="both"/>
        <w:outlineLvl w:val="1"/>
        <w:rPr>
          <w:rFonts w:ascii="Times New Roman" w:eastAsia="Times New Roman" w:hAnsi="Times New Roman" w:cs="Times New Roman"/>
          <w:bCs/>
          <w:kern w:val="0"/>
          <w:sz w:val="24"/>
          <w:szCs w:val="24"/>
          <w14:ligatures w14:val="none"/>
        </w:rPr>
      </w:pPr>
      <w:r w:rsidRPr="007C3E37">
        <w:rPr>
          <w:rFonts w:ascii="Times New Roman" w:hAnsi="Times New Roman" w:cs="Times New Roman"/>
          <w:sz w:val="24"/>
        </w:rPr>
        <w:t>4.5 Quality of the Implementation</w:t>
      </w:r>
    </w:p>
    <w:p w14:paraId="54ECF617" w14:textId="77777777" w:rsidR="008962C9" w:rsidRPr="007C3E37" w:rsidRDefault="008962C9" w:rsidP="00985EAF">
      <w:pPr>
        <w:ind w:left="142"/>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expert must assess:</w:t>
      </w:r>
    </w:p>
    <w:p w14:paraId="21A9BE94" w14:textId="77777777" w:rsidR="008962C9" w:rsidRPr="007C3E37"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conformity of the financial resources used for the research project with the amount of completed works in the research and the outcomes achieved;</w:t>
      </w:r>
    </w:p>
    <w:p w14:paraId="0800EEAA" w14:textId="718D90D8" w:rsidR="008962C9" w:rsidRPr="007C3E37"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 xml:space="preserve">the compliance of the </w:t>
      </w:r>
      <w:r w:rsidRPr="007C3E37">
        <w:rPr>
          <w:rFonts w:ascii="Times New Roman" w:hAnsi="Times New Roman" w:cs="Times New Roman"/>
          <w:i/>
          <w:sz w:val="24"/>
        </w:rPr>
        <w:t>work packages</w:t>
      </w:r>
      <w:r w:rsidRPr="007C3E37">
        <w:rPr>
          <w:rFonts w:ascii="Times New Roman" w:hAnsi="Times New Roman" w:cs="Times New Roman"/>
          <w:sz w:val="24"/>
        </w:rPr>
        <w:t xml:space="preserve">, </w:t>
      </w:r>
      <w:r w:rsidRPr="007C3E37">
        <w:rPr>
          <w:rFonts w:ascii="Times New Roman" w:hAnsi="Times New Roman" w:cs="Times New Roman"/>
          <w:i/>
          <w:sz w:val="24"/>
        </w:rPr>
        <w:t>tasks</w:t>
      </w:r>
      <w:r w:rsidRPr="007C3E37">
        <w:rPr>
          <w:rFonts w:ascii="Times New Roman" w:hAnsi="Times New Roman" w:cs="Times New Roman"/>
          <w:sz w:val="24"/>
        </w:rPr>
        <w:t xml:space="preserve">, </w:t>
      </w:r>
      <w:r w:rsidRPr="007C3E37">
        <w:rPr>
          <w:rFonts w:ascii="Times New Roman" w:hAnsi="Times New Roman" w:cs="Times New Roman"/>
          <w:i/>
          <w:sz w:val="24"/>
        </w:rPr>
        <w:t>deliverables</w:t>
      </w:r>
      <w:r w:rsidRPr="007C3E37">
        <w:rPr>
          <w:rFonts w:ascii="Times New Roman" w:hAnsi="Times New Roman" w:cs="Times New Roman"/>
          <w:sz w:val="24"/>
        </w:rPr>
        <w:t xml:space="preserve">, and </w:t>
      </w:r>
      <w:r w:rsidRPr="007C3E37">
        <w:rPr>
          <w:rFonts w:ascii="Times New Roman" w:hAnsi="Times New Roman" w:cs="Times New Roman"/>
          <w:i/>
          <w:sz w:val="24"/>
        </w:rPr>
        <w:t>milestones</w:t>
      </w:r>
      <w:r w:rsidRPr="007C3E37">
        <w:rPr>
          <w:rFonts w:ascii="Times New Roman" w:hAnsi="Times New Roman" w:cs="Times New Roman"/>
          <w:sz w:val="24"/>
        </w:rPr>
        <w:t xml:space="preserve"> achieved in the implementation of the research project with the Annex “Research Proposal” of the research project. </w:t>
      </w:r>
      <w:r w:rsidRPr="007C3E37">
        <w:rPr>
          <w:rFonts w:ascii="Times New Roman" w:hAnsi="Times New Roman" w:cs="Times New Roman"/>
          <w:sz w:val="24"/>
        </w:rPr>
        <w:lastRenderedPageBreak/>
        <w:t>The expert shall, among other, assess whether the planned research outcomes can still be achieved during the period of implementation of the research project proposal;</w:t>
      </w:r>
    </w:p>
    <w:p w14:paraId="26D09A65" w14:textId="77777777" w:rsidR="008962C9" w:rsidRPr="007C3E37"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the adequacy of the resources and outcomes management system for the purpose (-s) of the research project, including quality and risk management;</w:t>
      </w:r>
    </w:p>
    <w:p w14:paraId="2BBFD5BB" w14:textId="77777777" w:rsidR="008962C9" w:rsidRPr="007C3E37"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relevance of the postdoctoral researcher’s mobility and training to the objectives and topic of the research;</w:t>
      </w:r>
    </w:p>
    <w:p w14:paraId="797733E2" w14:textId="77777777" w:rsidR="008962C9" w:rsidRPr="007C3E37" w:rsidRDefault="008962C9" w:rsidP="00985EAF">
      <w:pPr>
        <w:numPr>
          <w:ilvl w:val="0"/>
          <w:numId w:val="37"/>
        </w:numPr>
        <w:ind w:left="142"/>
        <w:contextualSpacing/>
        <w:jc w:val="both"/>
        <w:rPr>
          <w:rFonts w:ascii="Times New Roman" w:eastAsia="Calibri" w:hAnsi="Times New Roman" w:cs="Times New Roman"/>
          <w:kern w:val="0"/>
          <w:sz w:val="24"/>
          <w:szCs w:val="24"/>
          <w14:ligatures w14:val="none"/>
        </w:rPr>
      </w:pPr>
      <w:r w:rsidRPr="007C3E37">
        <w:rPr>
          <w:rFonts w:ascii="Times New Roman" w:hAnsi="Times New Roman" w:cs="Times New Roman"/>
          <w:sz w:val="24"/>
        </w:rPr>
        <w:t>quality of cooperation – distribution of roles and responsibilities of partners, contribution to the objectives of research project (if applicable).</w:t>
      </w:r>
    </w:p>
    <w:p w14:paraId="6D0E53D8" w14:textId="77777777" w:rsidR="008962C9" w:rsidRPr="007C3E37" w:rsidRDefault="008962C9" w:rsidP="008962C9">
      <w:pPr>
        <w:ind w:left="1004"/>
        <w:contextualSpacing/>
        <w:jc w:val="both"/>
        <w:rPr>
          <w:rFonts w:ascii="Times New Roman" w:eastAsia="Calibri" w:hAnsi="Times New Roman" w:cs="Times New Roman"/>
          <w:kern w:val="0"/>
          <w:sz w:val="24"/>
          <w:szCs w:val="24"/>
          <w14:ligatures w14:val="none"/>
        </w:rPr>
      </w:pPr>
    </w:p>
    <w:p w14:paraId="204523CB" w14:textId="186C27BE" w:rsidR="000E2444" w:rsidRPr="007C3E37" w:rsidRDefault="000E2444" w:rsidP="00D84B9D">
      <w:pPr>
        <w:jc w:val="both"/>
        <w:rPr>
          <w:rFonts w:ascii="Times New Roman" w:hAnsi="Times New Roman" w:cs="Times New Roman"/>
          <w:sz w:val="24"/>
          <w:szCs w:val="24"/>
        </w:rPr>
      </w:pPr>
    </w:p>
    <w:p w14:paraId="7D31D5AF" w14:textId="3733BAAD" w:rsidR="002B0B12" w:rsidRPr="007C3E37" w:rsidRDefault="002B0B12">
      <w:pPr>
        <w:rPr>
          <w:rFonts w:ascii="Times New Roman" w:hAnsi="Times New Roman" w:cs="Times New Roman"/>
          <w:b/>
          <w:sz w:val="24"/>
          <w:szCs w:val="24"/>
        </w:rPr>
      </w:pPr>
      <w:r w:rsidRPr="007C3E37">
        <w:rPr>
          <w:rFonts w:ascii="Times New Roman" w:hAnsi="Times New Roman" w:cs="Times New Roman"/>
        </w:rPr>
        <w:br w:type="page"/>
      </w:r>
    </w:p>
    <w:p w14:paraId="06065B55" w14:textId="77777777" w:rsidR="002B0B12" w:rsidRPr="007C3E37" w:rsidRDefault="002B0B12" w:rsidP="002B0B12">
      <w:pPr>
        <w:pStyle w:val="Virsraksts1"/>
        <w:pageBreakBefore/>
        <w:jc w:val="both"/>
        <w:rPr>
          <w:rFonts w:ascii="Times New Roman" w:hAnsi="Times New Roman" w:cs="Times New Roman"/>
          <w:color w:val="auto"/>
          <w:sz w:val="24"/>
          <w:szCs w:val="24"/>
        </w:rPr>
      </w:pPr>
      <w:r w:rsidRPr="007C3E37">
        <w:rPr>
          <w:rFonts w:ascii="Times New Roman" w:hAnsi="Times New Roman" w:cs="Times New Roman"/>
          <w:color w:val="auto"/>
          <w:sz w:val="24"/>
        </w:rPr>
        <w:lastRenderedPageBreak/>
        <w:t>Initial individual evaluation form for each expert</w:t>
      </w:r>
    </w:p>
    <w:p w14:paraId="09728B43" w14:textId="77777777" w:rsidR="002B0B12" w:rsidRPr="007C3E37" w:rsidRDefault="002B0B12" w:rsidP="002B0B12">
      <w:pPr>
        <w:jc w:val="both"/>
        <w:rPr>
          <w:rFonts w:ascii="Times New Roman" w:hAnsi="Times New Roman" w:cs="Times New Roman"/>
          <w:b/>
        </w:rPr>
      </w:pPr>
      <w:r w:rsidRPr="007C3E37">
        <w:rPr>
          <w:rFonts w:ascii="Times New Roman" w:hAnsi="Times New Roman" w:cs="Times New Roman"/>
          <w:b/>
        </w:rPr>
        <w:t>The initial individual expert evaluation of the scientific quality evaluation of the mid-term outcomes of research project proposals</w:t>
      </w:r>
    </w:p>
    <w:tbl>
      <w:tblPr>
        <w:tblStyle w:val="Reatabula"/>
        <w:tblW w:w="0" w:type="auto"/>
        <w:tblLook w:val="04A0" w:firstRow="1" w:lastRow="0" w:firstColumn="1" w:lastColumn="0" w:noHBand="0" w:noVBand="1"/>
      </w:tblPr>
      <w:tblGrid>
        <w:gridCol w:w="1555"/>
        <w:gridCol w:w="7795"/>
      </w:tblGrid>
      <w:tr w:rsidR="002B0B12" w:rsidRPr="007C3E37" w14:paraId="6D04DC45" w14:textId="77777777" w:rsidTr="00797931">
        <w:tc>
          <w:tcPr>
            <w:tcW w:w="1555" w:type="dxa"/>
          </w:tcPr>
          <w:p w14:paraId="0A5544D6" w14:textId="32BCC67A" w:rsidR="002B0B12" w:rsidRPr="007C3E37" w:rsidRDefault="002B0B12" w:rsidP="00797931">
            <w:pPr>
              <w:jc w:val="both"/>
              <w:rPr>
                <w:rFonts w:ascii="Times New Roman" w:hAnsi="Times New Roman" w:cs="Times New Roman"/>
              </w:rPr>
            </w:pPr>
            <w:r w:rsidRPr="007C3E37">
              <w:rPr>
                <w:rFonts w:ascii="Times New Roman" w:hAnsi="Times New Roman" w:cs="Times New Roman"/>
              </w:rPr>
              <w:t>Research project</w:t>
            </w:r>
            <w:r w:rsidR="00333AA3">
              <w:rPr>
                <w:rFonts w:ascii="Times New Roman" w:hAnsi="Times New Roman" w:cs="Times New Roman"/>
              </w:rPr>
              <w:t xml:space="preserve"> </w:t>
            </w:r>
            <w:r w:rsidRPr="007C3E37">
              <w:rPr>
                <w:rFonts w:ascii="Times New Roman" w:hAnsi="Times New Roman" w:cs="Times New Roman"/>
              </w:rPr>
              <w:t>No.</w:t>
            </w:r>
          </w:p>
        </w:tc>
        <w:tc>
          <w:tcPr>
            <w:tcW w:w="7795" w:type="dxa"/>
          </w:tcPr>
          <w:p w14:paraId="043E81C4" w14:textId="77777777" w:rsidR="002B0B12" w:rsidRPr="007C3E37" w:rsidRDefault="002B0B12" w:rsidP="00797931">
            <w:pPr>
              <w:jc w:val="both"/>
              <w:rPr>
                <w:rFonts w:ascii="Times New Roman" w:hAnsi="Times New Roman" w:cs="Times New Roman"/>
                <w:i/>
              </w:rPr>
            </w:pPr>
          </w:p>
        </w:tc>
      </w:tr>
      <w:tr w:rsidR="002B0B12" w:rsidRPr="007C3E37" w14:paraId="30BD956E" w14:textId="77777777" w:rsidTr="00797931">
        <w:tc>
          <w:tcPr>
            <w:tcW w:w="1555" w:type="dxa"/>
          </w:tcPr>
          <w:p w14:paraId="6E833960" w14:textId="7EB7B5E5" w:rsidR="002B0B12" w:rsidRPr="007C3E37" w:rsidRDefault="002B0B12" w:rsidP="00797931">
            <w:pPr>
              <w:jc w:val="both"/>
              <w:rPr>
                <w:rFonts w:ascii="Times New Roman" w:hAnsi="Times New Roman" w:cs="Times New Roman"/>
              </w:rPr>
            </w:pPr>
            <w:r w:rsidRPr="007C3E37">
              <w:rPr>
                <w:rFonts w:ascii="Times New Roman" w:hAnsi="Times New Roman" w:cs="Times New Roman"/>
              </w:rPr>
              <w:t>Title of the research project</w:t>
            </w:r>
          </w:p>
        </w:tc>
        <w:tc>
          <w:tcPr>
            <w:tcW w:w="7795" w:type="dxa"/>
          </w:tcPr>
          <w:p w14:paraId="3B3D10E3" w14:textId="77777777" w:rsidR="002B0B12" w:rsidRPr="007C3E37" w:rsidRDefault="002B0B12" w:rsidP="00797931">
            <w:pPr>
              <w:jc w:val="both"/>
              <w:rPr>
                <w:rFonts w:ascii="Times New Roman" w:hAnsi="Times New Roman" w:cs="Times New Roman"/>
              </w:rPr>
            </w:pPr>
          </w:p>
        </w:tc>
      </w:tr>
    </w:tbl>
    <w:p w14:paraId="741A62F1" w14:textId="77777777" w:rsidR="002B0B12" w:rsidRPr="007C3E37" w:rsidRDefault="002B0B12" w:rsidP="002B0B12">
      <w:pPr>
        <w:spacing w:after="0"/>
        <w:jc w:val="both"/>
        <w:rPr>
          <w:rFonts w:ascii="Times New Roman" w:hAnsi="Times New Roman" w:cs="Times New Roman"/>
        </w:rPr>
      </w:pPr>
    </w:p>
    <w:tbl>
      <w:tblPr>
        <w:tblStyle w:val="Reatabula"/>
        <w:tblW w:w="9351" w:type="dxa"/>
        <w:tblLook w:val="04A0" w:firstRow="1" w:lastRow="0" w:firstColumn="1" w:lastColumn="0" w:noHBand="0" w:noVBand="1"/>
      </w:tblPr>
      <w:tblGrid>
        <w:gridCol w:w="1903"/>
        <w:gridCol w:w="5889"/>
        <w:gridCol w:w="1559"/>
      </w:tblGrid>
      <w:tr w:rsidR="002B0B12" w:rsidRPr="007C3E37" w14:paraId="1BAC11B7" w14:textId="77777777" w:rsidTr="002B0B12">
        <w:tc>
          <w:tcPr>
            <w:tcW w:w="1903" w:type="dxa"/>
          </w:tcPr>
          <w:p w14:paraId="359620B4"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Criterion:</w:t>
            </w:r>
          </w:p>
        </w:tc>
        <w:tc>
          <w:tcPr>
            <w:tcW w:w="5889" w:type="dxa"/>
          </w:tcPr>
          <w:p w14:paraId="5B717181"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Argumentation, comments</w:t>
            </w:r>
          </w:p>
        </w:tc>
        <w:tc>
          <w:tcPr>
            <w:tcW w:w="1559" w:type="dxa"/>
          </w:tcPr>
          <w:p w14:paraId="2A1C5315"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 xml:space="preserve">Evaluation </w:t>
            </w:r>
          </w:p>
        </w:tc>
      </w:tr>
      <w:tr w:rsidR="002B0B12" w:rsidRPr="007C3E37" w14:paraId="20F78FE6" w14:textId="77777777" w:rsidTr="002B0B12">
        <w:tc>
          <w:tcPr>
            <w:tcW w:w="1903" w:type="dxa"/>
          </w:tcPr>
          <w:p w14:paraId="33305F17" w14:textId="77777777" w:rsidR="002B0B12" w:rsidRPr="007C3E37" w:rsidRDefault="002B0B12" w:rsidP="00797931">
            <w:pPr>
              <w:jc w:val="both"/>
              <w:rPr>
                <w:rFonts w:ascii="Times New Roman" w:hAnsi="Times New Roman" w:cs="Times New Roman"/>
                <w:b/>
              </w:rPr>
            </w:pPr>
            <w:r w:rsidRPr="007C3E37">
              <w:rPr>
                <w:rFonts w:ascii="Times New Roman" w:hAnsi="Times New Roman" w:cs="Times New Roman"/>
                <w:b/>
              </w:rPr>
              <w:t>Scientific quality</w:t>
            </w:r>
          </w:p>
        </w:tc>
        <w:tc>
          <w:tcPr>
            <w:tcW w:w="5889" w:type="dxa"/>
          </w:tcPr>
          <w:p w14:paraId="61BCC561"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Strengths:</w:t>
            </w:r>
          </w:p>
          <w:p w14:paraId="21ECF3C8" w14:textId="77777777" w:rsidR="002B0B12" w:rsidRPr="007C3E37" w:rsidRDefault="002B0B12" w:rsidP="00797931">
            <w:pPr>
              <w:jc w:val="both"/>
              <w:rPr>
                <w:rFonts w:ascii="Times New Roman" w:hAnsi="Times New Roman" w:cs="Times New Roman"/>
              </w:rPr>
            </w:pPr>
          </w:p>
          <w:p w14:paraId="1A50F575"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Weaknesses</w:t>
            </w:r>
          </w:p>
          <w:p w14:paraId="2EE54D04" w14:textId="77777777" w:rsidR="002B0B12" w:rsidRPr="007C3E37" w:rsidRDefault="002B0B12" w:rsidP="00797931">
            <w:pPr>
              <w:jc w:val="both"/>
              <w:rPr>
                <w:rFonts w:ascii="Times New Roman" w:hAnsi="Times New Roman" w:cs="Times New Roman"/>
              </w:rPr>
            </w:pPr>
          </w:p>
          <w:p w14:paraId="2DC85F2E"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Recommendations:</w:t>
            </w:r>
            <w:r w:rsidRPr="007C3E37">
              <w:rPr>
                <w:rFonts w:ascii="Times New Roman" w:hAnsi="Times New Roman" w:cs="Times New Roman"/>
              </w:rPr>
              <w:br/>
              <w:t>If one of the evaluation criteria includes a rating of "Compliant with recommendations/Not compliant", the expert shall provide specific recommendations for improving the scientific quality of the research project.</w:t>
            </w:r>
            <w:r w:rsidRPr="007C3E37">
              <w:rPr>
                <w:rFonts w:ascii="Times New Roman" w:hAnsi="Times New Roman" w:cs="Times New Roman"/>
              </w:rPr>
              <w:br/>
            </w:r>
          </w:p>
        </w:tc>
        <w:tc>
          <w:tcPr>
            <w:tcW w:w="1559" w:type="dxa"/>
          </w:tcPr>
          <w:p w14:paraId="7AF8418C" w14:textId="77777777" w:rsidR="002B0B12" w:rsidRPr="007C3E37" w:rsidRDefault="002B0B12" w:rsidP="00797931">
            <w:pPr>
              <w:jc w:val="both"/>
              <w:rPr>
                <w:rFonts w:ascii="Times New Roman" w:hAnsi="Times New Roman" w:cs="Times New Roman"/>
              </w:rPr>
            </w:pPr>
          </w:p>
        </w:tc>
      </w:tr>
      <w:tr w:rsidR="002B0B12" w:rsidRPr="007C3E37" w14:paraId="5A23B022" w14:textId="77777777" w:rsidTr="002B0B12">
        <w:tc>
          <w:tcPr>
            <w:tcW w:w="1903" w:type="dxa"/>
          </w:tcPr>
          <w:p w14:paraId="54581DBB" w14:textId="77777777" w:rsidR="002B0B12" w:rsidRPr="007C3E37" w:rsidRDefault="002B0B12" w:rsidP="00797931">
            <w:pPr>
              <w:jc w:val="both"/>
              <w:rPr>
                <w:rFonts w:ascii="Times New Roman" w:hAnsi="Times New Roman" w:cs="Times New Roman"/>
                <w:b/>
              </w:rPr>
            </w:pPr>
            <w:r w:rsidRPr="007C3E37">
              <w:rPr>
                <w:rFonts w:ascii="Times New Roman" w:hAnsi="Times New Roman" w:cs="Times New Roman"/>
                <w:b/>
              </w:rPr>
              <w:t>Social and economic impact</w:t>
            </w:r>
          </w:p>
        </w:tc>
        <w:tc>
          <w:tcPr>
            <w:tcW w:w="5889" w:type="dxa"/>
          </w:tcPr>
          <w:p w14:paraId="53796B18"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Strengths:</w:t>
            </w:r>
          </w:p>
          <w:p w14:paraId="740E6197" w14:textId="77777777" w:rsidR="002B0B12" w:rsidRPr="007C3E37" w:rsidRDefault="002B0B12" w:rsidP="00797931">
            <w:pPr>
              <w:jc w:val="both"/>
              <w:rPr>
                <w:rFonts w:ascii="Times New Roman" w:hAnsi="Times New Roman" w:cs="Times New Roman"/>
              </w:rPr>
            </w:pPr>
          </w:p>
          <w:p w14:paraId="66C2D0F1"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Weaknesses</w:t>
            </w:r>
          </w:p>
          <w:p w14:paraId="5AD6ADC0" w14:textId="77777777" w:rsidR="002B0B12" w:rsidRPr="007C3E37" w:rsidRDefault="002B0B12" w:rsidP="00797931">
            <w:pPr>
              <w:jc w:val="both"/>
              <w:rPr>
                <w:rFonts w:ascii="Times New Roman" w:hAnsi="Times New Roman" w:cs="Times New Roman"/>
              </w:rPr>
            </w:pPr>
          </w:p>
          <w:p w14:paraId="78D496C8"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Recommendations:</w:t>
            </w:r>
          </w:p>
          <w:p w14:paraId="0EA9766A"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If one of the evaluation criteria includes a rating of "Compliant with recommendations/Not compliant", the expert shall provide recommendations for improving the socio-economic impact of the research project.</w:t>
            </w:r>
          </w:p>
        </w:tc>
        <w:tc>
          <w:tcPr>
            <w:tcW w:w="1559" w:type="dxa"/>
          </w:tcPr>
          <w:p w14:paraId="16306873" w14:textId="77777777" w:rsidR="002B0B12" w:rsidRPr="007C3E37" w:rsidRDefault="002B0B12" w:rsidP="00797931">
            <w:pPr>
              <w:jc w:val="both"/>
              <w:rPr>
                <w:rFonts w:ascii="Times New Roman" w:hAnsi="Times New Roman" w:cs="Times New Roman"/>
              </w:rPr>
            </w:pPr>
          </w:p>
        </w:tc>
      </w:tr>
      <w:tr w:rsidR="002B0B12" w:rsidRPr="007C3E37" w14:paraId="61578640" w14:textId="77777777" w:rsidTr="002B0B12">
        <w:tc>
          <w:tcPr>
            <w:tcW w:w="1903" w:type="dxa"/>
          </w:tcPr>
          <w:p w14:paraId="2628F693" w14:textId="77777777" w:rsidR="002B0B12" w:rsidRPr="007C3E37" w:rsidRDefault="002B0B12" w:rsidP="00797931">
            <w:pPr>
              <w:jc w:val="both"/>
              <w:rPr>
                <w:rFonts w:ascii="Times New Roman" w:hAnsi="Times New Roman" w:cs="Times New Roman"/>
                <w:b/>
              </w:rPr>
            </w:pPr>
            <w:r w:rsidRPr="007C3E37">
              <w:rPr>
                <w:rFonts w:ascii="Times New Roman" w:hAnsi="Times New Roman" w:cs="Times New Roman"/>
                <w:b/>
              </w:rPr>
              <w:t>Quality of the Implementation</w:t>
            </w:r>
          </w:p>
        </w:tc>
        <w:tc>
          <w:tcPr>
            <w:tcW w:w="5889" w:type="dxa"/>
          </w:tcPr>
          <w:p w14:paraId="0C88204D"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Strengths:</w:t>
            </w:r>
          </w:p>
          <w:p w14:paraId="5D4BD49B" w14:textId="77777777" w:rsidR="002B0B12" w:rsidRPr="007C3E37" w:rsidRDefault="002B0B12" w:rsidP="00797931">
            <w:pPr>
              <w:jc w:val="both"/>
              <w:rPr>
                <w:rFonts w:ascii="Times New Roman" w:hAnsi="Times New Roman" w:cs="Times New Roman"/>
              </w:rPr>
            </w:pPr>
          </w:p>
          <w:p w14:paraId="412825B6"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Weaknesses</w:t>
            </w:r>
          </w:p>
          <w:p w14:paraId="3C3B8412" w14:textId="77777777" w:rsidR="002B0B12" w:rsidRPr="007C3E37" w:rsidRDefault="002B0B12" w:rsidP="00797931">
            <w:pPr>
              <w:jc w:val="both"/>
              <w:rPr>
                <w:rFonts w:ascii="Times New Roman" w:hAnsi="Times New Roman" w:cs="Times New Roman"/>
              </w:rPr>
            </w:pPr>
          </w:p>
          <w:p w14:paraId="52466EEB"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Recommendations:</w:t>
            </w:r>
          </w:p>
          <w:p w14:paraId="731A190A"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If one of the evaluation criteria has a “Compliant with recommendations/Not compliant” rating, the Expert shall provide recommendations for improving the implementation process of the research project.</w:t>
            </w:r>
          </w:p>
        </w:tc>
        <w:tc>
          <w:tcPr>
            <w:tcW w:w="1559" w:type="dxa"/>
          </w:tcPr>
          <w:p w14:paraId="4B3F9582" w14:textId="77777777" w:rsidR="002B0B12" w:rsidRPr="007C3E37" w:rsidRDefault="002B0B12" w:rsidP="00797931">
            <w:pPr>
              <w:jc w:val="both"/>
              <w:rPr>
                <w:rFonts w:ascii="Times New Roman" w:hAnsi="Times New Roman" w:cs="Times New Roman"/>
              </w:rPr>
            </w:pPr>
          </w:p>
        </w:tc>
      </w:tr>
    </w:tbl>
    <w:p w14:paraId="43952127" w14:textId="77777777" w:rsidR="002B0B12" w:rsidRPr="007C3E37" w:rsidRDefault="002B0B12" w:rsidP="002B0B12">
      <w:pPr>
        <w:ind w:left="567"/>
        <w:jc w:val="both"/>
        <w:rPr>
          <w:rFonts w:ascii="Times New Roman" w:hAnsi="Times New Roman" w:cs="Times New Roman"/>
          <w:b/>
        </w:rPr>
      </w:pPr>
    </w:p>
    <w:p w14:paraId="4B259C6D" w14:textId="77777777" w:rsidR="002B0B12" w:rsidRPr="007C3E37" w:rsidRDefault="002B0B12" w:rsidP="002B0B12">
      <w:pPr>
        <w:pStyle w:val="Virsraksts1"/>
        <w:pageBreakBefore/>
        <w:jc w:val="both"/>
        <w:rPr>
          <w:rFonts w:ascii="Times New Roman" w:hAnsi="Times New Roman" w:cs="Times New Roman"/>
          <w:color w:val="auto"/>
          <w:sz w:val="24"/>
          <w:szCs w:val="24"/>
        </w:rPr>
      </w:pPr>
      <w:r w:rsidRPr="007C3E37">
        <w:rPr>
          <w:rFonts w:ascii="Times New Roman" w:hAnsi="Times New Roman" w:cs="Times New Roman"/>
          <w:color w:val="auto"/>
          <w:sz w:val="24"/>
        </w:rPr>
        <w:lastRenderedPageBreak/>
        <w:t>Form of consolidated opinion of the expert group</w:t>
      </w:r>
    </w:p>
    <w:p w14:paraId="70E6DA8F" w14:textId="77777777" w:rsidR="002B0B12" w:rsidRPr="007C3E37" w:rsidRDefault="002B0B12" w:rsidP="002B0B12">
      <w:pPr>
        <w:jc w:val="both"/>
        <w:rPr>
          <w:rFonts w:ascii="Times New Roman" w:hAnsi="Times New Roman" w:cs="Times New Roman"/>
          <w:b/>
        </w:rPr>
      </w:pPr>
      <w:r w:rsidRPr="007C3E37">
        <w:rPr>
          <w:rFonts w:ascii="Times New Roman" w:hAnsi="Times New Roman" w:cs="Times New Roman"/>
          <w:b/>
        </w:rPr>
        <w:t>The consolidated assessment by a group of experts of the scientific quality assessment of the mid-term outcomes of research project proposals</w:t>
      </w:r>
    </w:p>
    <w:tbl>
      <w:tblPr>
        <w:tblStyle w:val="Reatabula"/>
        <w:tblW w:w="0" w:type="auto"/>
        <w:tblLook w:val="04A0" w:firstRow="1" w:lastRow="0" w:firstColumn="1" w:lastColumn="0" w:noHBand="0" w:noVBand="1"/>
      </w:tblPr>
      <w:tblGrid>
        <w:gridCol w:w="1555"/>
        <w:gridCol w:w="7795"/>
      </w:tblGrid>
      <w:tr w:rsidR="002B0B12" w:rsidRPr="007C3E37" w14:paraId="5C58EAD2" w14:textId="77777777" w:rsidTr="00797931">
        <w:tc>
          <w:tcPr>
            <w:tcW w:w="1555" w:type="dxa"/>
          </w:tcPr>
          <w:p w14:paraId="635B846D" w14:textId="68CA1E15" w:rsidR="002B0B12" w:rsidRPr="007C3E37" w:rsidRDefault="002B0B12" w:rsidP="00797931">
            <w:pPr>
              <w:jc w:val="both"/>
              <w:rPr>
                <w:rFonts w:ascii="Times New Roman" w:hAnsi="Times New Roman" w:cs="Times New Roman"/>
              </w:rPr>
            </w:pPr>
            <w:r w:rsidRPr="007C3E37">
              <w:rPr>
                <w:rFonts w:ascii="Times New Roman" w:hAnsi="Times New Roman" w:cs="Times New Roman"/>
              </w:rPr>
              <w:t>Research project</w:t>
            </w:r>
            <w:r w:rsidR="00333AA3">
              <w:rPr>
                <w:rFonts w:ascii="Times New Roman" w:hAnsi="Times New Roman" w:cs="Times New Roman"/>
              </w:rPr>
              <w:t xml:space="preserve"> </w:t>
            </w:r>
            <w:r w:rsidRPr="007C3E37">
              <w:rPr>
                <w:rFonts w:ascii="Times New Roman" w:hAnsi="Times New Roman" w:cs="Times New Roman"/>
              </w:rPr>
              <w:t>No.</w:t>
            </w:r>
          </w:p>
        </w:tc>
        <w:tc>
          <w:tcPr>
            <w:tcW w:w="7795" w:type="dxa"/>
          </w:tcPr>
          <w:p w14:paraId="48F439C4" w14:textId="77777777" w:rsidR="002B0B12" w:rsidRPr="007C3E37" w:rsidRDefault="002B0B12" w:rsidP="00797931">
            <w:pPr>
              <w:jc w:val="both"/>
              <w:rPr>
                <w:rFonts w:ascii="Times New Roman" w:hAnsi="Times New Roman" w:cs="Times New Roman"/>
                <w:i/>
              </w:rPr>
            </w:pPr>
          </w:p>
        </w:tc>
      </w:tr>
      <w:tr w:rsidR="002B0B12" w:rsidRPr="007C3E37" w14:paraId="47220119" w14:textId="77777777" w:rsidTr="00797931">
        <w:tc>
          <w:tcPr>
            <w:tcW w:w="1555" w:type="dxa"/>
          </w:tcPr>
          <w:p w14:paraId="5A35533A" w14:textId="2CF0EA44" w:rsidR="002B0B12" w:rsidRPr="007C3E37" w:rsidRDefault="002B0B12" w:rsidP="00797931">
            <w:pPr>
              <w:jc w:val="both"/>
              <w:rPr>
                <w:rFonts w:ascii="Times New Roman" w:hAnsi="Times New Roman" w:cs="Times New Roman"/>
              </w:rPr>
            </w:pPr>
            <w:r w:rsidRPr="007C3E37">
              <w:rPr>
                <w:rFonts w:ascii="Times New Roman" w:hAnsi="Times New Roman" w:cs="Times New Roman"/>
              </w:rPr>
              <w:t>Title of the research project</w:t>
            </w:r>
            <w:r w:rsidR="00333AA3">
              <w:rPr>
                <w:rFonts w:ascii="Times New Roman" w:hAnsi="Times New Roman" w:cs="Times New Roman"/>
              </w:rPr>
              <w:t xml:space="preserve"> </w:t>
            </w:r>
          </w:p>
        </w:tc>
        <w:tc>
          <w:tcPr>
            <w:tcW w:w="7795" w:type="dxa"/>
          </w:tcPr>
          <w:p w14:paraId="4AC6C936" w14:textId="77777777" w:rsidR="002B0B12" w:rsidRPr="007C3E37" w:rsidRDefault="002B0B12" w:rsidP="00797931">
            <w:pPr>
              <w:jc w:val="both"/>
              <w:rPr>
                <w:rFonts w:ascii="Times New Roman" w:hAnsi="Times New Roman" w:cs="Times New Roman"/>
              </w:rPr>
            </w:pPr>
          </w:p>
        </w:tc>
      </w:tr>
    </w:tbl>
    <w:p w14:paraId="7E90E5CF" w14:textId="77777777" w:rsidR="002B0B12" w:rsidRPr="007C3E37" w:rsidRDefault="002B0B12" w:rsidP="002B0B12">
      <w:pPr>
        <w:spacing w:after="0"/>
        <w:jc w:val="both"/>
        <w:rPr>
          <w:rFonts w:ascii="Times New Roman" w:hAnsi="Times New Roman" w:cs="Times New Roman"/>
        </w:rPr>
      </w:pPr>
    </w:p>
    <w:tbl>
      <w:tblPr>
        <w:tblStyle w:val="Reatabula"/>
        <w:tblW w:w="9351" w:type="dxa"/>
        <w:tblLook w:val="04A0" w:firstRow="1" w:lastRow="0" w:firstColumn="1" w:lastColumn="0" w:noHBand="0" w:noVBand="1"/>
      </w:tblPr>
      <w:tblGrid>
        <w:gridCol w:w="1903"/>
        <w:gridCol w:w="5889"/>
        <w:gridCol w:w="1559"/>
      </w:tblGrid>
      <w:tr w:rsidR="002B0B12" w:rsidRPr="007C3E37" w14:paraId="43E7320E" w14:textId="77777777" w:rsidTr="002B0B12">
        <w:tc>
          <w:tcPr>
            <w:tcW w:w="1903" w:type="dxa"/>
          </w:tcPr>
          <w:p w14:paraId="77F43634"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Criterion:</w:t>
            </w:r>
          </w:p>
        </w:tc>
        <w:tc>
          <w:tcPr>
            <w:tcW w:w="5889" w:type="dxa"/>
          </w:tcPr>
          <w:p w14:paraId="6ED04F77"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Argumentation, comments</w:t>
            </w:r>
          </w:p>
        </w:tc>
        <w:tc>
          <w:tcPr>
            <w:tcW w:w="1559" w:type="dxa"/>
          </w:tcPr>
          <w:p w14:paraId="48857BB2"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Evaluation</w:t>
            </w:r>
          </w:p>
        </w:tc>
      </w:tr>
      <w:tr w:rsidR="002B0B12" w:rsidRPr="007C3E37" w14:paraId="798E7A85" w14:textId="77777777" w:rsidTr="002B0B12">
        <w:tc>
          <w:tcPr>
            <w:tcW w:w="1903" w:type="dxa"/>
          </w:tcPr>
          <w:p w14:paraId="17782D7D" w14:textId="77777777" w:rsidR="002B0B12" w:rsidRPr="007C3E37" w:rsidRDefault="002B0B12" w:rsidP="00797931">
            <w:pPr>
              <w:jc w:val="both"/>
              <w:rPr>
                <w:rFonts w:ascii="Times New Roman" w:hAnsi="Times New Roman" w:cs="Times New Roman"/>
                <w:b/>
              </w:rPr>
            </w:pPr>
            <w:r w:rsidRPr="007C3E37">
              <w:rPr>
                <w:rFonts w:ascii="Times New Roman" w:hAnsi="Times New Roman" w:cs="Times New Roman"/>
                <w:b/>
              </w:rPr>
              <w:t>Scientific quality</w:t>
            </w:r>
          </w:p>
        </w:tc>
        <w:tc>
          <w:tcPr>
            <w:tcW w:w="5889" w:type="dxa"/>
          </w:tcPr>
          <w:p w14:paraId="7875C52F"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Strengths:</w:t>
            </w:r>
          </w:p>
          <w:p w14:paraId="591AA5CB" w14:textId="77777777" w:rsidR="002B0B12" w:rsidRPr="007C3E37" w:rsidRDefault="002B0B12" w:rsidP="00797931">
            <w:pPr>
              <w:jc w:val="both"/>
              <w:rPr>
                <w:rFonts w:ascii="Times New Roman" w:hAnsi="Times New Roman" w:cs="Times New Roman"/>
              </w:rPr>
            </w:pPr>
          </w:p>
          <w:p w14:paraId="6E573130"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Weaknesses</w:t>
            </w:r>
          </w:p>
          <w:p w14:paraId="2206F37A" w14:textId="77777777" w:rsidR="002B0B12" w:rsidRPr="007C3E37" w:rsidRDefault="002B0B12" w:rsidP="00797931">
            <w:pPr>
              <w:jc w:val="both"/>
              <w:rPr>
                <w:rFonts w:ascii="Times New Roman" w:hAnsi="Times New Roman" w:cs="Times New Roman"/>
              </w:rPr>
            </w:pPr>
          </w:p>
          <w:p w14:paraId="7FB75EAA"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Recommendations:</w:t>
            </w:r>
            <w:r w:rsidRPr="007C3E37">
              <w:rPr>
                <w:rFonts w:ascii="Times New Roman" w:hAnsi="Times New Roman" w:cs="Times New Roman"/>
              </w:rPr>
              <w:br/>
              <w:t>If one of the evaluation criteria includes a rating of "Compliant with recommendations/Not compliant", the expert shall provide recommendations for improving the scientific quality of the research project.</w:t>
            </w:r>
            <w:r w:rsidRPr="007C3E37">
              <w:rPr>
                <w:rFonts w:ascii="Times New Roman" w:hAnsi="Times New Roman" w:cs="Times New Roman"/>
              </w:rPr>
              <w:br/>
            </w:r>
          </w:p>
        </w:tc>
        <w:tc>
          <w:tcPr>
            <w:tcW w:w="1559" w:type="dxa"/>
          </w:tcPr>
          <w:p w14:paraId="38B7ADAC" w14:textId="77777777" w:rsidR="002B0B12" w:rsidRPr="007C3E37" w:rsidRDefault="002B0B12" w:rsidP="00797931">
            <w:pPr>
              <w:jc w:val="both"/>
              <w:rPr>
                <w:rFonts w:ascii="Times New Roman" w:hAnsi="Times New Roman" w:cs="Times New Roman"/>
              </w:rPr>
            </w:pPr>
          </w:p>
        </w:tc>
      </w:tr>
      <w:tr w:rsidR="002B0B12" w:rsidRPr="007C3E37" w14:paraId="35328178" w14:textId="77777777" w:rsidTr="002B0B12">
        <w:tc>
          <w:tcPr>
            <w:tcW w:w="1903" w:type="dxa"/>
          </w:tcPr>
          <w:p w14:paraId="69FF34C1" w14:textId="77777777" w:rsidR="002B0B12" w:rsidRPr="007C3E37" w:rsidRDefault="002B0B12" w:rsidP="00797931">
            <w:pPr>
              <w:jc w:val="both"/>
              <w:rPr>
                <w:rFonts w:ascii="Times New Roman" w:hAnsi="Times New Roman" w:cs="Times New Roman"/>
                <w:b/>
              </w:rPr>
            </w:pPr>
            <w:r w:rsidRPr="007C3E37">
              <w:rPr>
                <w:rFonts w:ascii="Times New Roman" w:hAnsi="Times New Roman" w:cs="Times New Roman"/>
                <w:b/>
              </w:rPr>
              <w:t>Social and economic impact</w:t>
            </w:r>
          </w:p>
        </w:tc>
        <w:tc>
          <w:tcPr>
            <w:tcW w:w="5889" w:type="dxa"/>
          </w:tcPr>
          <w:p w14:paraId="7E97B470"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Strengths:</w:t>
            </w:r>
          </w:p>
          <w:p w14:paraId="1CF23536" w14:textId="77777777" w:rsidR="002B0B12" w:rsidRPr="007C3E37" w:rsidRDefault="002B0B12" w:rsidP="00797931">
            <w:pPr>
              <w:jc w:val="both"/>
              <w:rPr>
                <w:rFonts w:ascii="Times New Roman" w:hAnsi="Times New Roman" w:cs="Times New Roman"/>
              </w:rPr>
            </w:pPr>
          </w:p>
          <w:p w14:paraId="12F00A4C"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Weaknesses</w:t>
            </w:r>
          </w:p>
          <w:p w14:paraId="1DC7C97F" w14:textId="77777777" w:rsidR="002B0B12" w:rsidRPr="007C3E37" w:rsidRDefault="002B0B12" w:rsidP="00797931">
            <w:pPr>
              <w:jc w:val="both"/>
              <w:rPr>
                <w:rFonts w:ascii="Times New Roman" w:hAnsi="Times New Roman" w:cs="Times New Roman"/>
              </w:rPr>
            </w:pPr>
          </w:p>
          <w:p w14:paraId="1489D658"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Recommendations:</w:t>
            </w:r>
          </w:p>
          <w:p w14:paraId="06F0B335"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If one of the evaluation criteria includes a rating of "Compliant with recommendations/Not compliant", the expert shall provide recommendations for improving the socio-economic impact of the research project.</w:t>
            </w:r>
          </w:p>
        </w:tc>
        <w:tc>
          <w:tcPr>
            <w:tcW w:w="1559" w:type="dxa"/>
          </w:tcPr>
          <w:p w14:paraId="5B17A56F" w14:textId="77777777" w:rsidR="002B0B12" w:rsidRPr="007C3E37" w:rsidRDefault="002B0B12" w:rsidP="00797931">
            <w:pPr>
              <w:jc w:val="both"/>
              <w:rPr>
                <w:rFonts w:ascii="Times New Roman" w:hAnsi="Times New Roman" w:cs="Times New Roman"/>
              </w:rPr>
            </w:pPr>
          </w:p>
        </w:tc>
      </w:tr>
      <w:tr w:rsidR="002B0B12" w:rsidRPr="007C3E37" w14:paraId="788A0704" w14:textId="77777777" w:rsidTr="002B0B12">
        <w:tc>
          <w:tcPr>
            <w:tcW w:w="1903" w:type="dxa"/>
          </w:tcPr>
          <w:p w14:paraId="6D9DB2E1" w14:textId="77777777" w:rsidR="002B0B12" w:rsidRPr="007C3E37" w:rsidRDefault="002B0B12" w:rsidP="00797931">
            <w:pPr>
              <w:jc w:val="both"/>
              <w:rPr>
                <w:rFonts w:ascii="Times New Roman" w:hAnsi="Times New Roman" w:cs="Times New Roman"/>
                <w:b/>
              </w:rPr>
            </w:pPr>
            <w:r w:rsidRPr="007C3E37">
              <w:rPr>
                <w:rFonts w:ascii="Times New Roman" w:hAnsi="Times New Roman" w:cs="Times New Roman"/>
                <w:b/>
              </w:rPr>
              <w:t>Quality of the Implementation</w:t>
            </w:r>
          </w:p>
        </w:tc>
        <w:tc>
          <w:tcPr>
            <w:tcW w:w="5889" w:type="dxa"/>
          </w:tcPr>
          <w:p w14:paraId="55E45D38"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Strengths:</w:t>
            </w:r>
          </w:p>
          <w:p w14:paraId="34D9145F" w14:textId="77777777" w:rsidR="002B0B12" w:rsidRPr="007C3E37" w:rsidRDefault="002B0B12" w:rsidP="00797931">
            <w:pPr>
              <w:jc w:val="both"/>
              <w:rPr>
                <w:rFonts w:ascii="Times New Roman" w:hAnsi="Times New Roman" w:cs="Times New Roman"/>
              </w:rPr>
            </w:pPr>
          </w:p>
          <w:p w14:paraId="06EF50FD"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Weaknesses</w:t>
            </w:r>
          </w:p>
          <w:p w14:paraId="2602B089" w14:textId="77777777" w:rsidR="002B0B12" w:rsidRPr="007C3E37" w:rsidRDefault="002B0B12" w:rsidP="00797931">
            <w:pPr>
              <w:jc w:val="both"/>
              <w:rPr>
                <w:rFonts w:ascii="Times New Roman" w:hAnsi="Times New Roman" w:cs="Times New Roman"/>
              </w:rPr>
            </w:pPr>
          </w:p>
          <w:p w14:paraId="503B3B34"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Recommendations:</w:t>
            </w:r>
          </w:p>
          <w:p w14:paraId="0B5B2604" w14:textId="77777777" w:rsidR="002B0B12" w:rsidRPr="007C3E37" w:rsidRDefault="002B0B12" w:rsidP="00797931">
            <w:pPr>
              <w:jc w:val="both"/>
              <w:rPr>
                <w:rFonts w:ascii="Times New Roman" w:hAnsi="Times New Roman" w:cs="Times New Roman"/>
              </w:rPr>
            </w:pPr>
            <w:r w:rsidRPr="007C3E37">
              <w:rPr>
                <w:rFonts w:ascii="Times New Roman" w:hAnsi="Times New Roman" w:cs="Times New Roman"/>
              </w:rPr>
              <w:t>If one of the evaluation criteria has a “Compliant with recommendations/Not compliant” rating, the expert shall provide recommendations for improving the implementation process of the research project.</w:t>
            </w:r>
          </w:p>
        </w:tc>
        <w:tc>
          <w:tcPr>
            <w:tcW w:w="1559" w:type="dxa"/>
          </w:tcPr>
          <w:p w14:paraId="42CE1F0D" w14:textId="77777777" w:rsidR="002B0B12" w:rsidRPr="007C3E37" w:rsidRDefault="002B0B12" w:rsidP="00797931">
            <w:pPr>
              <w:jc w:val="both"/>
              <w:rPr>
                <w:rFonts w:ascii="Times New Roman" w:hAnsi="Times New Roman" w:cs="Times New Roman"/>
              </w:rPr>
            </w:pPr>
          </w:p>
        </w:tc>
      </w:tr>
      <w:tr w:rsidR="002B0B12" w:rsidRPr="007C3E37" w14:paraId="28BC524D" w14:textId="77777777" w:rsidTr="002B0B12">
        <w:tc>
          <w:tcPr>
            <w:tcW w:w="7792" w:type="dxa"/>
            <w:gridSpan w:val="2"/>
          </w:tcPr>
          <w:p w14:paraId="623C27BA" w14:textId="77777777" w:rsidR="002B0B12" w:rsidRPr="007C3E37" w:rsidRDefault="002B0B12" w:rsidP="00797931">
            <w:pPr>
              <w:jc w:val="both"/>
              <w:rPr>
                <w:rFonts w:ascii="Times New Roman" w:hAnsi="Times New Roman" w:cs="Times New Roman"/>
                <w:b/>
              </w:rPr>
            </w:pPr>
            <w:r w:rsidRPr="007C3E37">
              <w:rPr>
                <w:rFonts w:ascii="Times New Roman" w:hAnsi="Times New Roman" w:cs="Times New Roman"/>
                <w:b/>
              </w:rPr>
              <w:t>Overall evaluation</w:t>
            </w:r>
          </w:p>
        </w:tc>
        <w:tc>
          <w:tcPr>
            <w:tcW w:w="1559" w:type="dxa"/>
          </w:tcPr>
          <w:p w14:paraId="38CCED67" w14:textId="77777777" w:rsidR="002B0B12" w:rsidRPr="007C3E37" w:rsidRDefault="002B0B12" w:rsidP="00797931">
            <w:pPr>
              <w:jc w:val="both"/>
              <w:rPr>
                <w:rFonts w:ascii="Times New Roman" w:hAnsi="Times New Roman" w:cs="Times New Roman"/>
              </w:rPr>
            </w:pPr>
          </w:p>
        </w:tc>
      </w:tr>
    </w:tbl>
    <w:p w14:paraId="5BAE0B32" w14:textId="77777777" w:rsidR="002B0B12" w:rsidRPr="007C3E37" w:rsidRDefault="002B0B12" w:rsidP="002B0B12">
      <w:pPr>
        <w:spacing w:after="0"/>
        <w:jc w:val="both"/>
        <w:rPr>
          <w:rFonts w:ascii="Times New Roman" w:hAnsi="Times New Roman" w:cs="Times New Roman"/>
          <w:i/>
        </w:rPr>
      </w:pPr>
    </w:p>
    <w:p w14:paraId="39B1B909" w14:textId="77777777" w:rsidR="002B0B12" w:rsidRPr="007C3E37" w:rsidRDefault="002B0B12" w:rsidP="002B0B12">
      <w:pPr>
        <w:jc w:val="both"/>
        <w:rPr>
          <w:rFonts w:ascii="Times New Roman" w:hAnsi="Times New Roman" w:cs="Times New Roman"/>
          <w:i/>
        </w:rPr>
      </w:pPr>
    </w:p>
    <w:p w14:paraId="568D4E6C" w14:textId="77777777" w:rsidR="00285F71" w:rsidRPr="007C3E37" w:rsidRDefault="00285F71" w:rsidP="00285F71">
      <w:pPr>
        <w:pStyle w:val="Sarakstarindkopa"/>
        <w:tabs>
          <w:tab w:val="left" w:pos="284"/>
        </w:tabs>
        <w:spacing w:after="0"/>
        <w:ind w:left="0"/>
        <w:jc w:val="both"/>
        <w:rPr>
          <w:rFonts w:ascii="Times New Roman" w:hAnsi="Times New Roman" w:cs="Times New Roman"/>
          <w:b/>
          <w:sz w:val="24"/>
          <w:szCs w:val="24"/>
        </w:rPr>
      </w:pPr>
    </w:p>
    <w:sectPr w:rsidR="00285F71" w:rsidRPr="007C3E37" w:rsidSect="007C3E37">
      <w:headerReference w:type="default" r:id="rId12"/>
      <w:headerReference w:type="first" r:id="rId13"/>
      <w:pgSz w:w="11906" w:h="16838"/>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C89A" w14:textId="77777777" w:rsidR="00C7556C" w:rsidRDefault="00C7556C" w:rsidP="00D74E11">
      <w:pPr>
        <w:spacing w:after="0" w:line="240" w:lineRule="auto"/>
      </w:pPr>
      <w:r>
        <w:separator/>
      </w:r>
    </w:p>
  </w:endnote>
  <w:endnote w:type="continuationSeparator" w:id="0">
    <w:p w14:paraId="35B4FE3E" w14:textId="77777777" w:rsidR="00C7556C" w:rsidRDefault="00C7556C" w:rsidP="00D7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Goth Cn TL">
    <w:altName w:val="Arial Narrow"/>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13F0" w14:textId="77777777" w:rsidR="00C7556C" w:rsidRDefault="00C7556C" w:rsidP="00D74E11">
      <w:pPr>
        <w:spacing w:after="0" w:line="240" w:lineRule="auto"/>
      </w:pPr>
      <w:r>
        <w:separator/>
      </w:r>
    </w:p>
  </w:footnote>
  <w:footnote w:type="continuationSeparator" w:id="0">
    <w:p w14:paraId="7380E3D9" w14:textId="77777777" w:rsidR="00C7556C" w:rsidRDefault="00C7556C" w:rsidP="00D74E11">
      <w:pPr>
        <w:spacing w:after="0" w:line="240" w:lineRule="auto"/>
      </w:pPr>
      <w:r>
        <w:continuationSeparator/>
      </w:r>
    </w:p>
  </w:footnote>
  <w:footnote w:id="1">
    <w:p w14:paraId="2AF27447" w14:textId="01156340" w:rsidR="001230C1" w:rsidRPr="00D95B58" w:rsidRDefault="001230C1" w:rsidP="00271043">
      <w:pPr>
        <w:pStyle w:val="Vresteksts"/>
        <w:jc w:val="both"/>
        <w:rPr>
          <w:rFonts w:ascii="Times New Roman" w:hAnsi="Times New Roman" w:cs="Times New Roman"/>
          <w:sz w:val="18"/>
          <w:szCs w:val="18"/>
        </w:rPr>
      </w:pPr>
      <w:r w:rsidRPr="00D95B58">
        <w:rPr>
          <w:rStyle w:val="Vresatsauce"/>
          <w:rFonts w:ascii="Times New Roman" w:hAnsi="Times New Roman" w:cs="Times New Roman"/>
          <w:sz w:val="18"/>
          <w:szCs w:val="18"/>
        </w:rPr>
        <w:footnoteRef/>
      </w:r>
      <w:r w:rsidRPr="00D95B58">
        <w:rPr>
          <w:sz w:val="18"/>
          <w:szCs w:val="18"/>
        </w:rPr>
        <w:t xml:space="preserve"> </w:t>
      </w:r>
      <w:r w:rsidRPr="00D95B58">
        <w:rPr>
          <w:rFonts w:asciiTheme="majorBidi" w:hAnsiTheme="majorBidi" w:cstheme="majorBidi"/>
          <w:sz w:val="18"/>
          <w:szCs w:val="18"/>
        </w:rPr>
        <w:t xml:space="preserve">Section 27 of Cabinet Regulation No. 50 of 9 January 2024, “Regulations for the Implementation of Measure 1.1.1.9 ‘Post-doctoral Research’ under Specific Support Objective 1.1.1 ‘Strengthening Research and Innovation Capacities and Introducing Advanced Technologies into the Common R&amp;D System’ of the European Union Cohesion Policy Programme for 2021–2027” (hereinafter – the Cabinet Regulations). Available at: </w:t>
      </w:r>
      <w:hyperlink r:id="rId1" w:history="1">
        <w:r w:rsidRPr="00D95B58">
          <w:rPr>
            <w:rStyle w:val="Hipersaite"/>
            <w:rFonts w:asciiTheme="majorBidi" w:hAnsiTheme="majorBidi" w:cstheme="majorBidi"/>
            <w:sz w:val="18"/>
            <w:szCs w:val="18"/>
          </w:rPr>
          <w:t>https://likumi.lv/ta/id/349180-eiropas-savienibas-kohezijas-politikas-programmas-2021-2027-gadam-1-1-1-specifiska-atbalsta-merka-petniecibas-un-inovaciju-kapa</w:t>
        </w:r>
      </w:hyperlink>
      <w:r w:rsidRPr="00D95B58">
        <w:rPr>
          <w:rFonts w:asciiTheme="majorBidi" w:hAnsiTheme="majorBidi" w:cstheme="majorBidi"/>
          <w:sz w:val="18"/>
          <w:szCs w:val="18"/>
        </w:rPr>
        <w:t>...</w:t>
      </w:r>
      <w:r w:rsidRPr="00D95B58">
        <w:rPr>
          <w:rFonts w:ascii="Times New Roman" w:hAnsi="Times New Roman"/>
          <w:sz w:val="18"/>
          <w:szCs w:val="18"/>
        </w:rPr>
        <w:t xml:space="preserve">  </w:t>
      </w:r>
    </w:p>
  </w:footnote>
  <w:footnote w:id="2">
    <w:p w14:paraId="59B3714A" w14:textId="77777777" w:rsidR="008962C9" w:rsidRPr="002C6E35" w:rsidRDefault="008962C9" w:rsidP="008962C9">
      <w:pPr>
        <w:pStyle w:val="Vresteksts"/>
        <w:jc w:val="both"/>
        <w:rPr>
          <w:rFonts w:asciiTheme="majorBidi" w:hAnsiTheme="majorBidi" w:cstheme="majorBidi"/>
          <w:sz w:val="18"/>
          <w:szCs w:val="18"/>
        </w:rPr>
      </w:pPr>
      <w:r w:rsidRPr="002C6E35">
        <w:rPr>
          <w:rStyle w:val="Vresatsauce"/>
          <w:rFonts w:asciiTheme="majorBidi" w:hAnsiTheme="majorBidi" w:cstheme="majorBidi"/>
          <w:sz w:val="18"/>
          <w:szCs w:val="18"/>
        </w:rPr>
        <w:footnoteRef/>
      </w:r>
      <w:r w:rsidRPr="002C6E35">
        <w:rPr>
          <w:rFonts w:asciiTheme="majorBidi" w:hAnsiTheme="majorBidi" w:cstheme="majorBidi"/>
          <w:sz w:val="18"/>
          <w:szCs w:val="18"/>
        </w:rPr>
        <w:t xml:space="preserve"> The indicator </w:t>
      </w:r>
      <w:proofErr w:type="gramStart"/>
      <w:r w:rsidRPr="002C6E35">
        <w:rPr>
          <w:rFonts w:asciiTheme="majorBidi" w:hAnsiTheme="majorBidi" w:cstheme="majorBidi"/>
          <w:sz w:val="18"/>
          <w:szCs w:val="18"/>
        </w:rPr>
        <w:t>is considered to be</w:t>
      </w:r>
      <w:proofErr w:type="gramEnd"/>
      <w:r w:rsidRPr="002C6E35">
        <w:rPr>
          <w:rFonts w:asciiTheme="majorBidi" w:hAnsiTheme="majorBidi" w:cstheme="majorBidi"/>
          <w:sz w:val="18"/>
          <w:szCs w:val="18"/>
        </w:rPr>
        <w:t xml:space="preserve"> met if the postdoctoral researchers engaged in the postdoctoral research project proposals produce a scientific article individually or as one of the co-authors of the scientific article.</w:t>
      </w:r>
    </w:p>
  </w:footnote>
  <w:footnote w:id="3">
    <w:p w14:paraId="540E0C68" w14:textId="77777777" w:rsidR="008962C9" w:rsidRDefault="008962C9" w:rsidP="008962C9">
      <w:pPr>
        <w:pStyle w:val="Vresteksts"/>
        <w:jc w:val="both"/>
      </w:pPr>
      <w:r>
        <w:rPr>
          <w:rStyle w:val="Vresatsauce"/>
        </w:rPr>
        <w:footnoteRef/>
      </w:r>
      <w:r>
        <w:t xml:space="preserve"> </w:t>
      </w:r>
      <w:r>
        <w:rPr>
          <w:rFonts w:ascii="Times New Roman" w:hAnsi="Times New Roman"/>
          <w:sz w:val="18"/>
        </w:rPr>
        <w:t>New product: Number of new products (goods or services that are completely new or have improved functional characteristics or changed intended use (including changed or improved technical characteristics, components, materials, added software, user-friendly features)) developed where knowledge or technology transfer (i.e. transfer of certain knowledge, production skills or technologies from the developer to the user for production or use) or implementation of the project design in production or service provision has been ensured.</w:t>
      </w:r>
      <w:r>
        <w:t xml:space="preserve"> </w:t>
      </w:r>
    </w:p>
    <w:p w14:paraId="39FEDA88" w14:textId="77777777" w:rsidR="008962C9" w:rsidRPr="00FA7732" w:rsidRDefault="008962C9" w:rsidP="008962C9">
      <w:pPr>
        <w:pStyle w:val="tv213"/>
        <w:spacing w:before="0" w:beforeAutospacing="0" w:after="0" w:afterAutospacing="0"/>
        <w:jc w:val="both"/>
        <w:rPr>
          <w:sz w:val="18"/>
          <w:szCs w:val="18"/>
        </w:rPr>
      </w:pPr>
      <w:r>
        <w:rPr>
          <w:sz w:val="18"/>
        </w:rPr>
        <w:t>The following shall not be considered a new product:</w:t>
      </w:r>
    </w:p>
    <w:p w14:paraId="01126AB4" w14:textId="77777777" w:rsidR="008962C9" w:rsidRPr="00FA7732" w:rsidRDefault="008962C9" w:rsidP="008962C9">
      <w:pPr>
        <w:pStyle w:val="tv213"/>
        <w:spacing w:before="0" w:beforeAutospacing="0" w:after="0" w:afterAutospacing="0"/>
        <w:ind w:left="426" w:hanging="142"/>
        <w:jc w:val="both"/>
        <w:rPr>
          <w:sz w:val="18"/>
          <w:szCs w:val="18"/>
        </w:rPr>
      </w:pPr>
      <w:r>
        <w:rPr>
          <w:sz w:val="18"/>
        </w:rPr>
        <w:t>- stopping using any part of the process;</w:t>
      </w:r>
    </w:p>
    <w:p w14:paraId="3A941FF5" w14:textId="77777777" w:rsidR="008962C9" w:rsidRPr="00FA7732" w:rsidRDefault="008962C9" w:rsidP="008962C9">
      <w:pPr>
        <w:pStyle w:val="tv213"/>
        <w:spacing w:before="0" w:beforeAutospacing="0" w:after="0" w:afterAutospacing="0"/>
        <w:ind w:left="426" w:hanging="142"/>
        <w:jc w:val="both"/>
        <w:rPr>
          <w:sz w:val="18"/>
          <w:szCs w:val="18"/>
        </w:rPr>
      </w:pPr>
      <w:r>
        <w:rPr>
          <w:sz w:val="18"/>
        </w:rPr>
        <w:t>- capital replacement or extensive expansion (purchase of modules identical to those used, minor extensions, equipment or software upgrades). New equipment or extensions must have significant improvements to the specification;</w:t>
      </w:r>
    </w:p>
    <w:p w14:paraId="5F9AC60E" w14:textId="77777777" w:rsidR="008962C9" w:rsidRPr="00FA7732" w:rsidRDefault="008962C9" w:rsidP="008962C9">
      <w:pPr>
        <w:pStyle w:val="tv213"/>
        <w:spacing w:before="0" w:beforeAutospacing="0" w:after="0" w:afterAutospacing="0"/>
        <w:ind w:left="426" w:hanging="142"/>
        <w:jc w:val="both"/>
        <w:rPr>
          <w:sz w:val="18"/>
          <w:szCs w:val="18"/>
        </w:rPr>
      </w:pPr>
      <w:r>
        <w:rPr>
          <w:sz w:val="18"/>
        </w:rPr>
        <w:t>- alterations due to changes in component prices (changes in the price of a product or in the productivity of a production process are not product innovations, e.g. in computer manufacturing, a fall in the price of a chip leads to a fall in the selling price of the same model of computer);</w:t>
      </w:r>
    </w:p>
    <w:p w14:paraId="4FACFA66" w14:textId="77777777" w:rsidR="008962C9" w:rsidRPr="00FA7732" w:rsidRDefault="008962C9" w:rsidP="008962C9">
      <w:pPr>
        <w:pStyle w:val="tv213"/>
        <w:spacing w:before="0" w:beforeAutospacing="0" w:after="0" w:afterAutospacing="0"/>
        <w:ind w:left="426" w:hanging="142"/>
        <w:jc w:val="both"/>
        <w:rPr>
          <w:sz w:val="18"/>
          <w:szCs w:val="18"/>
        </w:rPr>
      </w:pPr>
      <w:r>
        <w:rPr>
          <w:sz w:val="18"/>
        </w:rPr>
        <w:t>- product customisation (e.g. adapting a product to a customer’s needs without changing the functional or technical characteristics of the new product in a way that makes the new product more competitive than the existing ones);</w:t>
      </w:r>
    </w:p>
    <w:p w14:paraId="3A0F09CD" w14:textId="77777777" w:rsidR="008962C9" w:rsidRPr="00FA7732" w:rsidRDefault="008962C9" w:rsidP="008962C9">
      <w:pPr>
        <w:pStyle w:val="tv213"/>
        <w:spacing w:before="0" w:beforeAutospacing="0" w:after="0" w:afterAutospacing="0"/>
        <w:ind w:left="426" w:hanging="142"/>
        <w:jc w:val="both"/>
        <w:rPr>
          <w:sz w:val="18"/>
          <w:szCs w:val="18"/>
        </w:rPr>
      </w:pPr>
      <w:r>
        <w:rPr>
          <w:sz w:val="18"/>
        </w:rPr>
        <w:t>- daily, seasonal or cyclical changes and improvements (e.g. in the clothing industry, a new seasonal collection is not an innovation);</w:t>
      </w:r>
    </w:p>
    <w:p w14:paraId="6DF7C2C7" w14:textId="77777777" w:rsidR="008962C9" w:rsidRPr="00FA7732" w:rsidRDefault="008962C9" w:rsidP="008962C9">
      <w:pPr>
        <w:pStyle w:val="tv213"/>
        <w:spacing w:before="0" w:beforeAutospacing="0" w:after="0" w:afterAutospacing="0"/>
        <w:ind w:left="426" w:hanging="142"/>
        <w:jc w:val="both"/>
        <w:rPr>
          <w:sz w:val="18"/>
          <w:szCs w:val="18"/>
        </w:rPr>
      </w:pPr>
      <w:r>
        <w:rPr>
          <w:sz w:val="18"/>
        </w:rPr>
        <w:t>- changes in design (including taste and smell) that do not alter the function, use or technical characteristics;</w:t>
      </w:r>
    </w:p>
    <w:p w14:paraId="54F84D2B" w14:textId="77777777" w:rsidR="008962C9" w:rsidRPr="00FA7732" w:rsidRDefault="008962C9" w:rsidP="008962C9">
      <w:pPr>
        <w:pStyle w:val="tv213"/>
        <w:spacing w:before="0" w:beforeAutospacing="0" w:after="0" w:afterAutospacing="0"/>
        <w:ind w:left="426" w:hanging="142"/>
        <w:jc w:val="both"/>
        <w:rPr>
          <w:sz w:val="18"/>
          <w:szCs w:val="18"/>
        </w:rPr>
      </w:pPr>
      <w:r>
        <w:rPr>
          <w:sz w:val="18"/>
        </w:rPr>
        <w:t>- resale of goods or processes from other producers;</w:t>
      </w:r>
    </w:p>
    <w:p w14:paraId="54B554A5" w14:textId="77777777" w:rsidR="008962C9" w:rsidRPr="009E0E4D" w:rsidRDefault="008962C9" w:rsidP="008962C9">
      <w:pPr>
        <w:pStyle w:val="tv213"/>
        <w:spacing w:before="0" w:beforeAutospacing="0" w:after="0" w:afterAutospacing="0"/>
        <w:ind w:left="426" w:hanging="142"/>
        <w:jc w:val="both"/>
        <w:rPr>
          <w:sz w:val="18"/>
          <w:szCs w:val="18"/>
        </w:rPr>
      </w:pPr>
      <w:r>
        <w:rPr>
          <w:sz w:val="18"/>
        </w:rPr>
        <w:t>- improvements to boost marketing (including changes of aesthetic character);</w:t>
      </w:r>
    </w:p>
    <w:p w14:paraId="4B7D189B" w14:textId="77777777" w:rsidR="008962C9" w:rsidRPr="009E0E4D" w:rsidRDefault="008962C9" w:rsidP="008962C9">
      <w:pPr>
        <w:pStyle w:val="Vresteksts"/>
        <w:ind w:firstLine="284"/>
        <w:rPr>
          <w:rFonts w:ascii="Times New Roman" w:hAnsi="Times New Roman"/>
          <w:sz w:val="18"/>
          <w:szCs w:val="18"/>
        </w:rPr>
      </w:pPr>
      <w:r>
        <w:rPr>
          <w:rFonts w:ascii="Times New Roman" w:hAnsi="Times New Roman"/>
          <w:sz w:val="18"/>
        </w:rPr>
        <w:t>- improvement of organisational processes in business operations.</w:t>
      </w:r>
    </w:p>
  </w:footnote>
  <w:footnote w:id="4">
    <w:p w14:paraId="1925C3E8" w14:textId="099C6D19" w:rsidR="008962C9" w:rsidRPr="00AC78F6" w:rsidRDefault="008962C9" w:rsidP="008962C9">
      <w:pPr>
        <w:pStyle w:val="Vresteksts"/>
        <w:jc w:val="both"/>
      </w:pPr>
      <w:r>
        <w:rPr>
          <w:rStyle w:val="Vresatsauce"/>
        </w:rPr>
        <w:footnoteRef/>
      </w:r>
      <w:r>
        <w:t xml:space="preserve"> </w:t>
      </w:r>
      <w:r>
        <w:rPr>
          <w:rFonts w:ascii="Times New Roman" w:hAnsi="Times New Roman"/>
          <w:sz w:val="18"/>
        </w:rPr>
        <w:t>Ne</w:t>
      </w:r>
      <w:r w:rsidR="007C3E37">
        <w:rPr>
          <w:rFonts w:ascii="Times New Roman" w:hAnsi="Times New Roman"/>
          <w:sz w:val="18"/>
        </w:rPr>
        <w:t>w</w:t>
      </w:r>
      <w:r>
        <w:rPr>
          <w:rFonts w:ascii="Times New Roman" w:hAnsi="Times New Roman"/>
          <w:sz w:val="18"/>
        </w:rPr>
        <w:t xml:space="preserve"> technology – technology in accordance with the Commission Regulation (EU) No. </w:t>
      </w:r>
      <w:hyperlink r:id="rId2" w:tgtFrame="_blank" w:history="1">
        <w:r>
          <w:rPr>
            <w:rFonts w:ascii="Times New Roman" w:hAnsi="Times New Roman"/>
            <w:sz w:val="18"/>
          </w:rPr>
          <w:t>651/2014</w:t>
        </w:r>
      </w:hyperlink>
      <w:r>
        <w:rPr>
          <w:rFonts w:ascii="Times New Roman" w:hAnsi="Times New Roman"/>
          <w:sz w:val="18"/>
        </w:rPr>
        <w:t xml:space="preserve"> of 17 June 2014 declaring certain categories of aid compatible with the internal market in application of Articles 107 and 108 of the Treaty (Official Journal of the European Union, 26 June 2014, No. L 187)  definition under Article 2(114), namely, a new and unproven technology compared to the state of the art in the industry, which carries a risk of technological or industrial failure and is not an optimisation or scaling up of an existing technology..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AD5D" w14:textId="223327CB" w:rsidR="0049365A" w:rsidRDefault="0049365A" w:rsidP="0049365A">
    <w:pPr>
      <w:pStyle w:val="Galvene"/>
      <w:jc w:val="right"/>
    </w:pPr>
    <w:r>
      <w:rPr>
        <w:rFonts w:ascii="Times New Roman" w:hAnsi="Times New Roman"/>
        <w:sz w:val="24"/>
      </w:rPr>
      <w:t>Measure 1.1.1.9 “Postdoctoral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1E6D" w14:textId="78D497F1" w:rsidR="007C3E37" w:rsidRDefault="007C3E37" w:rsidP="007C3E37">
    <w:pPr>
      <w:pStyle w:val="Galvene"/>
      <w:jc w:val="right"/>
      <w:rPr>
        <w:rFonts w:ascii="Times New Roman" w:hAnsi="Times New Roman" w:cs="Times New Roman"/>
        <w:i/>
        <w:iCs/>
      </w:rPr>
    </w:pPr>
    <w:r>
      <w:rPr>
        <w:rFonts w:ascii="Times New Roman" w:hAnsi="Times New Roman" w:cs="Times New Roman"/>
        <w:i/>
        <w:iCs/>
      </w:rPr>
      <w:t>Translation from Latvian into English</w:t>
    </w:r>
  </w:p>
  <w:p w14:paraId="41E5B396" w14:textId="55685889" w:rsidR="007C3E37" w:rsidRPr="007C3E37" w:rsidRDefault="007C3E37" w:rsidP="007C3E37">
    <w:pPr>
      <w:pStyle w:val="Galvene"/>
      <w:jc w:val="right"/>
    </w:pPr>
    <w:r>
      <w:rPr>
        <w:rFonts w:ascii="Times New Roman" w:hAnsi="Times New Roman"/>
        <w:sz w:val="24"/>
      </w:rPr>
      <w:t>Measure 1.1.1.9 “Postdoctoral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72"/>
    <w:multiLevelType w:val="hybridMultilevel"/>
    <w:tmpl w:val="3A088D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82363"/>
    <w:multiLevelType w:val="hybridMultilevel"/>
    <w:tmpl w:val="A91AD1A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BC23D61"/>
    <w:multiLevelType w:val="hybridMultilevel"/>
    <w:tmpl w:val="F3D4AE6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5" w15:restartNumberingAfterBreak="0">
    <w:nsid w:val="0EE46CB7"/>
    <w:multiLevelType w:val="hybridMultilevel"/>
    <w:tmpl w:val="E2EE4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C24700"/>
    <w:multiLevelType w:val="hybridMultilevel"/>
    <w:tmpl w:val="053ACB56"/>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0FDD46AD"/>
    <w:multiLevelType w:val="hybridMultilevel"/>
    <w:tmpl w:val="8C8E9060"/>
    <w:lvl w:ilvl="0" w:tplc="57F0F084">
      <w:start w:val="1"/>
      <w:numFmt w:val="lowerLetter"/>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1A764DA"/>
    <w:multiLevelType w:val="hybridMultilevel"/>
    <w:tmpl w:val="B4A6C66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10" w15:restartNumberingAfterBreak="0">
    <w:nsid w:val="17E304FA"/>
    <w:multiLevelType w:val="hybridMultilevel"/>
    <w:tmpl w:val="501EF3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2500C1"/>
    <w:multiLevelType w:val="multilevel"/>
    <w:tmpl w:val="C9B0E7D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29FB4A16"/>
    <w:multiLevelType w:val="hybridMultilevel"/>
    <w:tmpl w:val="6AF24E5A"/>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5CE89C8C">
      <w:start w:val="5"/>
      <w:numFmt w:val="decimal"/>
      <w:lvlText w:val="%3."/>
      <w:lvlJc w:val="left"/>
      <w:pPr>
        <w:ind w:left="2907" w:hanging="360"/>
      </w:pPr>
      <w:rPr>
        <w:rFonts w:hint="default"/>
      </w:r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E576B12"/>
    <w:multiLevelType w:val="hybridMultilevel"/>
    <w:tmpl w:val="9B603408"/>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362D15CF"/>
    <w:multiLevelType w:val="hybridMultilevel"/>
    <w:tmpl w:val="9F6A38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B56460"/>
    <w:multiLevelType w:val="hybridMultilevel"/>
    <w:tmpl w:val="A7C4A45E"/>
    <w:lvl w:ilvl="0" w:tplc="04260001">
      <w:start w:val="1"/>
      <w:numFmt w:val="bullet"/>
      <w:lvlText w:val=""/>
      <w:lvlJc w:val="left"/>
      <w:pPr>
        <w:ind w:left="720" w:hanging="360"/>
      </w:pPr>
      <w:rPr>
        <w:rFonts w:ascii="Symbol" w:hAnsi="Symbol" w:hint="default"/>
      </w:rPr>
    </w:lvl>
    <w:lvl w:ilvl="1" w:tplc="4300A770">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44B51555"/>
    <w:multiLevelType w:val="hybridMultilevel"/>
    <w:tmpl w:val="678A947A"/>
    <w:lvl w:ilvl="0" w:tplc="A45E2E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D43BF2"/>
    <w:multiLevelType w:val="hybridMultilevel"/>
    <w:tmpl w:val="C7325D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D1592F"/>
    <w:multiLevelType w:val="hybridMultilevel"/>
    <w:tmpl w:val="4A86686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086FBB"/>
    <w:multiLevelType w:val="hybridMultilevel"/>
    <w:tmpl w:val="62FCF37E"/>
    <w:lvl w:ilvl="0" w:tplc="35BE09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44066E2"/>
    <w:multiLevelType w:val="hybridMultilevel"/>
    <w:tmpl w:val="75E074E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60EA2B41"/>
    <w:multiLevelType w:val="hybridMultilevel"/>
    <w:tmpl w:val="4A76EE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285A68"/>
    <w:multiLevelType w:val="multilevel"/>
    <w:tmpl w:val="26667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AE0CEB"/>
    <w:multiLevelType w:val="hybridMultilevel"/>
    <w:tmpl w:val="5786017E"/>
    <w:lvl w:ilvl="0" w:tplc="FFFFFFFF">
      <w:start w:val="1"/>
      <w:numFmt w:val="bullet"/>
      <w:lvlText w:val=""/>
      <w:lvlJc w:val="left"/>
      <w:pPr>
        <w:ind w:left="108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9047F0A"/>
    <w:multiLevelType w:val="hybridMultilevel"/>
    <w:tmpl w:val="B1DA739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3" w15:restartNumberingAfterBreak="0">
    <w:nsid w:val="69D56975"/>
    <w:multiLevelType w:val="hybridMultilevel"/>
    <w:tmpl w:val="8B80593A"/>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114D54"/>
    <w:multiLevelType w:val="multilevel"/>
    <w:tmpl w:val="CB16C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78B33F22"/>
    <w:multiLevelType w:val="hybridMultilevel"/>
    <w:tmpl w:val="3FC6F3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7" w15:restartNumberingAfterBreak="0">
    <w:nsid w:val="79A33E1B"/>
    <w:multiLevelType w:val="hybridMultilevel"/>
    <w:tmpl w:val="9CE45DE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8" w15:restartNumberingAfterBreak="0">
    <w:nsid w:val="7E1C50BC"/>
    <w:multiLevelType w:val="multilevel"/>
    <w:tmpl w:val="172EC3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5738751">
    <w:abstractNumId w:val="34"/>
  </w:num>
  <w:num w:numId="2" w16cid:durableId="61221377">
    <w:abstractNumId w:val="14"/>
  </w:num>
  <w:num w:numId="3" w16cid:durableId="871040515">
    <w:abstractNumId w:val="1"/>
  </w:num>
  <w:num w:numId="4" w16cid:durableId="1742024374">
    <w:abstractNumId w:val="19"/>
  </w:num>
  <w:num w:numId="5" w16cid:durableId="803037031">
    <w:abstractNumId w:val="4"/>
  </w:num>
  <w:num w:numId="6" w16cid:durableId="1798528381">
    <w:abstractNumId w:val="18"/>
  </w:num>
  <w:num w:numId="7" w16cid:durableId="2007125529">
    <w:abstractNumId w:val="20"/>
  </w:num>
  <w:num w:numId="8" w16cid:durableId="1073888593">
    <w:abstractNumId w:val="8"/>
  </w:num>
  <w:num w:numId="9" w16cid:durableId="945431508">
    <w:abstractNumId w:val="31"/>
  </w:num>
  <w:num w:numId="10" w16cid:durableId="702905184">
    <w:abstractNumId w:val="29"/>
  </w:num>
  <w:num w:numId="11" w16cid:durableId="2028823298">
    <w:abstractNumId w:val="0"/>
  </w:num>
  <w:num w:numId="12" w16cid:durableId="777140563">
    <w:abstractNumId w:val="30"/>
  </w:num>
  <w:num w:numId="13" w16cid:durableId="646395934">
    <w:abstractNumId w:val="21"/>
  </w:num>
  <w:num w:numId="14" w16cid:durableId="1283927377">
    <w:abstractNumId w:val="38"/>
  </w:num>
  <w:num w:numId="15" w16cid:durableId="1044674609">
    <w:abstractNumId w:val="26"/>
  </w:num>
  <w:num w:numId="16" w16cid:durableId="2115781103">
    <w:abstractNumId w:val="17"/>
  </w:num>
  <w:num w:numId="17" w16cid:durableId="2100518369">
    <w:abstractNumId w:val="22"/>
  </w:num>
  <w:num w:numId="18" w16cid:durableId="66346497">
    <w:abstractNumId w:val="10"/>
  </w:num>
  <w:num w:numId="19" w16cid:durableId="668018931">
    <w:abstractNumId w:val="15"/>
  </w:num>
  <w:num w:numId="20" w16cid:durableId="388655848">
    <w:abstractNumId w:val="5"/>
  </w:num>
  <w:num w:numId="21" w16cid:durableId="1219627651">
    <w:abstractNumId w:val="36"/>
  </w:num>
  <w:num w:numId="22" w16cid:durableId="1952937187">
    <w:abstractNumId w:val="2"/>
  </w:num>
  <w:num w:numId="23" w16cid:durableId="1213274403">
    <w:abstractNumId w:val="37"/>
  </w:num>
  <w:num w:numId="24" w16cid:durableId="556473742">
    <w:abstractNumId w:val="25"/>
  </w:num>
  <w:num w:numId="25" w16cid:durableId="809324227">
    <w:abstractNumId w:val="27"/>
  </w:num>
  <w:num w:numId="26" w16cid:durableId="1295478952">
    <w:abstractNumId w:val="23"/>
  </w:num>
  <w:num w:numId="27" w16cid:durableId="1495297466">
    <w:abstractNumId w:val="32"/>
  </w:num>
  <w:num w:numId="28" w16cid:durableId="1317799522">
    <w:abstractNumId w:val="6"/>
  </w:num>
  <w:num w:numId="29" w16cid:durableId="2082093086">
    <w:abstractNumId w:val="24"/>
  </w:num>
  <w:num w:numId="30" w16cid:durableId="1857108863">
    <w:abstractNumId w:val="33"/>
  </w:num>
  <w:num w:numId="31" w16cid:durableId="1297494871">
    <w:abstractNumId w:val="11"/>
  </w:num>
  <w:num w:numId="32" w16cid:durableId="128479011">
    <w:abstractNumId w:val="16"/>
  </w:num>
  <w:num w:numId="33" w16cid:durableId="1526476624">
    <w:abstractNumId w:val="35"/>
  </w:num>
  <w:num w:numId="34" w16cid:durableId="1391423982">
    <w:abstractNumId w:val="13"/>
  </w:num>
  <w:num w:numId="35" w16cid:durableId="1659188924">
    <w:abstractNumId w:val="3"/>
  </w:num>
  <w:num w:numId="36" w16cid:durableId="1347757551">
    <w:abstractNumId w:val="28"/>
  </w:num>
  <w:num w:numId="37" w16cid:durableId="1829787385">
    <w:abstractNumId w:val="12"/>
  </w:num>
  <w:num w:numId="38" w16cid:durableId="1987279440">
    <w:abstractNumId w:val="9"/>
  </w:num>
  <w:num w:numId="39" w16cid:durableId="1111047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A"/>
    <w:rsid w:val="000027AE"/>
    <w:rsid w:val="00012008"/>
    <w:rsid w:val="00014ABF"/>
    <w:rsid w:val="0001665C"/>
    <w:rsid w:val="00017F1B"/>
    <w:rsid w:val="00022546"/>
    <w:rsid w:val="00031B51"/>
    <w:rsid w:val="00042D11"/>
    <w:rsid w:val="0005314F"/>
    <w:rsid w:val="000562BE"/>
    <w:rsid w:val="00061D58"/>
    <w:rsid w:val="00067D0E"/>
    <w:rsid w:val="0007201E"/>
    <w:rsid w:val="00072CC9"/>
    <w:rsid w:val="00076207"/>
    <w:rsid w:val="00077D47"/>
    <w:rsid w:val="00080727"/>
    <w:rsid w:val="00080CAE"/>
    <w:rsid w:val="00082F7D"/>
    <w:rsid w:val="000838A8"/>
    <w:rsid w:val="000852B7"/>
    <w:rsid w:val="00091144"/>
    <w:rsid w:val="000928DF"/>
    <w:rsid w:val="000A05E8"/>
    <w:rsid w:val="000A1314"/>
    <w:rsid w:val="000B1483"/>
    <w:rsid w:val="000B5236"/>
    <w:rsid w:val="000B6C90"/>
    <w:rsid w:val="000D1599"/>
    <w:rsid w:val="000D4F26"/>
    <w:rsid w:val="000D5830"/>
    <w:rsid w:val="000E026E"/>
    <w:rsid w:val="000E2444"/>
    <w:rsid w:val="000E75FD"/>
    <w:rsid w:val="000F0769"/>
    <w:rsid w:val="000F2E71"/>
    <w:rsid w:val="00101045"/>
    <w:rsid w:val="00111297"/>
    <w:rsid w:val="00114319"/>
    <w:rsid w:val="001150B7"/>
    <w:rsid w:val="001230C1"/>
    <w:rsid w:val="0012772C"/>
    <w:rsid w:val="00132223"/>
    <w:rsid w:val="00137965"/>
    <w:rsid w:val="00145A83"/>
    <w:rsid w:val="00145B9B"/>
    <w:rsid w:val="00146FE0"/>
    <w:rsid w:val="00154ABA"/>
    <w:rsid w:val="00157650"/>
    <w:rsid w:val="001611F0"/>
    <w:rsid w:val="00165ADB"/>
    <w:rsid w:val="00170754"/>
    <w:rsid w:val="00170BF0"/>
    <w:rsid w:val="00172600"/>
    <w:rsid w:val="00174C24"/>
    <w:rsid w:val="00182F2D"/>
    <w:rsid w:val="00183DCD"/>
    <w:rsid w:val="001876FF"/>
    <w:rsid w:val="00194513"/>
    <w:rsid w:val="001B173A"/>
    <w:rsid w:val="001B5E4C"/>
    <w:rsid w:val="001B7057"/>
    <w:rsid w:val="001C0FA8"/>
    <w:rsid w:val="001C59B8"/>
    <w:rsid w:val="001C6121"/>
    <w:rsid w:val="001D001C"/>
    <w:rsid w:val="001D177B"/>
    <w:rsid w:val="001D64BA"/>
    <w:rsid w:val="001E28CF"/>
    <w:rsid w:val="001E2D49"/>
    <w:rsid w:val="001E7D59"/>
    <w:rsid w:val="001F122B"/>
    <w:rsid w:val="001F1BEE"/>
    <w:rsid w:val="001F2AE8"/>
    <w:rsid w:val="001F49CB"/>
    <w:rsid w:val="001F5CC2"/>
    <w:rsid w:val="002013BE"/>
    <w:rsid w:val="00206160"/>
    <w:rsid w:val="00217197"/>
    <w:rsid w:val="0021792F"/>
    <w:rsid w:val="0023221D"/>
    <w:rsid w:val="002416F6"/>
    <w:rsid w:val="00241D1B"/>
    <w:rsid w:val="0024512F"/>
    <w:rsid w:val="00245966"/>
    <w:rsid w:val="00250270"/>
    <w:rsid w:val="00254711"/>
    <w:rsid w:val="00255784"/>
    <w:rsid w:val="002562E0"/>
    <w:rsid w:val="00262A3E"/>
    <w:rsid w:val="00271043"/>
    <w:rsid w:val="00271341"/>
    <w:rsid w:val="0027235C"/>
    <w:rsid w:val="00274F10"/>
    <w:rsid w:val="00276288"/>
    <w:rsid w:val="0027710A"/>
    <w:rsid w:val="0028338A"/>
    <w:rsid w:val="00283C23"/>
    <w:rsid w:val="00284920"/>
    <w:rsid w:val="00285481"/>
    <w:rsid w:val="00285F71"/>
    <w:rsid w:val="0028698F"/>
    <w:rsid w:val="00287FE3"/>
    <w:rsid w:val="00290A67"/>
    <w:rsid w:val="002920DA"/>
    <w:rsid w:val="002A7B17"/>
    <w:rsid w:val="002B0B12"/>
    <w:rsid w:val="002B459A"/>
    <w:rsid w:val="002B59E3"/>
    <w:rsid w:val="002B67E4"/>
    <w:rsid w:val="002B6AFC"/>
    <w:rsid w:val="002C6E35"/>
    <w:rsid w:val="002D059F"/>
    <w:rsid w:val="002D7AB0"/>
    <w:rsid w:val="002F2BE7"/>
    <w:rsid w:val="002F3DBC"/>
    <w:rsid w:val="002F7570"/>
    <w:rsid w:val="002F7769"/>
    <w:rsid w:val="0031213C"/>
    <w:rsid w:val="00316284"/>
    <w:rsid w:val="003249B0"/>
    <w:rsid w:val="00325DEF"/>
    <w:rsid w:val="003323FB"/>
    <w:rsid w:val="00333AA3"/>
    <w:rsid w:val="00334F10"/>
    <w:rsid w:val="0033603E"/>
    <w:rsid w:val="00350E14"/>
    <w:rsid w:val="00354BE9"/>
    <w:rsid w:val="00356173"/>
    <w:rsid w:val="0036067F"/>
    <w:rsid w:val="003622D8"/>
    <w:rsid w:val="0036416F"/>
    <w:rsid w:val="00374937"/>
    <w:rsid w:val="00377E31"/>
    <w:rsid w:val="00381516"/>
    <w:rsid w:val="00381B62"/>
    <w:rsid w:val="003A2FA2"/>
    <w:rsid w:val="003A597A"/>
    <w:rsid w:val="003A6234"/>
    <w:rsid w:val="003B44CF"/>
    <w:rsid w:val="003C0DF0"/>
    <w:rsid w:val="003C5382"/>
    <w:rsid w:val="003D75E1"/>
    <w:rsid w:val="003E1710"/>
    <w:rsid w:val="003F0F0A"/>
    <w:rsid w:val="003F23BD"/>
    <w:rsid w:val="003F529D"/>
    <w:rsid w:val="003F6A0D"/>
    <w:rsid w:val="00404947"/>
    <w:rsid w:val="00404D2E"/>
    <w:rsid w:val="00407ADF"/>
    <w:rsid w:val="004121BE"/>
    <w:rsid w:val="0041469A"/>
    <w:rsid w:val="00427A93"/>
    <w:rsid w:val="00427F73"/>
    <w:rsid w:val="004328A9"/>
    <w:rsid w:val="00433204"/>
    <w:rsid w:val="00435A96"/>
    <w:rsid w:val="00450E95"/>
    <w:rsid w:val="00451609"/>
    <w:rsid w:val="00452840"/>
    <w:rsid w:val="004751D3"/>
    <w:rsid w:val="00476755"/>
    <w:rsid w:val="00487824"/>
    <w:rsid w:val="00492B45"/>
    <w:rsid w:val="0049365A"/>
    <w:rsid w:val="0049636F"/>
    <w:rsid w:val="004B7B53"/>
    <w:rsid w:val="004C0211"/>
    <w:rsid w:val="004C1422"/>
    <w:rsid w:val="004C40E0"/>
    <w:rsid w:val="004C415B"/>
    <w:rsid w:val="004C6843"/>
    <w:rsid w:val="004C6A72"/>
    <w:rsid w:val="004C7BD4"/>
    <w:rsid w:val="004D54A5"/>
    <w:rsid w:val="004D5C6C"/>
    <w:rsid w:val="004F145E"/>
    <w:rsid w:val="00501C2C"/>
    <w:rsid w:val="0051078F"/>
    <w:rsid w:val="00512169"/>
    <w:rsid w:val="00514104"/>
    <w:rsid w:val="005164AB"/>
    <w:rsid w:val="00526338"/>
    <w:rsid w:val="00545257"/>
    <w:rsid w:val="00546F6B"/>
    <w:rsid w:val="005520B3"/>
    <w:rsid w:val="0055617F"/>
    <w:rsid w:val="00565C68"/>
    <w:rsid w:val="005668BD"/>
    <w:rsid w:val="00566F34"/>
    <w:rsid w:val="00583108"/>
    <w:rsid w:val="00583B29"/>
    <w:rsid w:val="005973AF"/>
    <w:rsid w:val="005A46E9"/>
    <w:rsid w:val="005B0337"/>
    <w:rsid w:val="005B7818"/>
    <w:rsid w:val="005D073D"/>
    <w:rsid w:val="005E18B2"/>
    <w:rsid w:val="005E1A7D"/>
    <w:rsid w:val="005F0DF9"/>
    <w:rsid w:val="00621E93"/>
    <w:rsid w:val="00622A78"/>
    <w:rsid w:val="00625A7F"/>
    <w:rsid w:val="00634AC1"/>
    <w:rsid w:val="00635544"/>
    <w:rsid w:val="006453B7"/>
    <w:rsid w:val="00650ED9"/>
    <w:rsid w:val="006523D1"/>
    <w:rsid w:val="0065411B"/>
    <w:rsid w:val="0065460E"/>
    <w:rsid w:val="00656470"/>
    <w:rsid w:val="00667BCC"/>
    <w:rsid w:val="006710A0"/>
    <w:rsid w:val="0067767A"/>
    <w:rsid w:val="006932F1"/>
    <w:rsid w:val="00697E89"/>
    <w:rsid w:val="006A12DB"/>
    <w:rsid w:val="006A2C95"/>
    <w:rsid w:val="006A7078"/>
    <w:rsid w:val="006B05B9"/>
    <w:rsid w:val="006B597F"/>
    <w:rsid w:val="006D41BB"/>
    <w:rsid w:val="006D45A2"/>
    <w:rsid w:val="006D6287"/>
    <w:rsid w:val="006D73B2"/>
    <w:rsid w:val="006E0A80"/>
    <w:rsid w:val="006E2592"/>
    <w:rsid w:val="006E68E4"/>
    <w:rsid w:val="006F4AD1"/>
    <w:rsid w:val="00703676"/>
    <w:rsid w:val="007062A8"/>
    <w:rsid w:val="00706E03"/>
    <w:rsid w:val="00720087"/>
    <w:rsid w:val="0072057C"/>
    <w:rsid w:val="00722877"/>
    <w:rsid w:val="00731016"/>
    <w:rsid w:val="007376D6"/>
    <w:rsid w:val="00743F2C"/>
    <w:rsid w:val="00750CC4"/>
    <w:rsid w:val="007554A9"/>
    <w:rsid w:val="007729D2"/>
    <w:rsid w:val="00774EC7"/>
    <w:rsid w:val="007817D6"/>
    <w:rsid w:val="007833E0"/>
    <w:rsid w:val="00784403"/>
    <w:rsid w:val="007953BC"/>
    <w:rsid w:val="007A2630"/>
    <w:rsid w:val="007A43A4"/>
    <w:rsid w:val="007B3900"/>
    <w:rsid w:val="007B48B7"/>
    <w:rsid w:val="007B4C50"/>
    <w:rsid w:val="007C3E37"/>
    <w:rsid w:val="007C62C8"/>
    <w:rsid w:val="007C7785"/>
    <w:rsid w:val="007D2368"/>
    <w:rsid w:val="007D6161"/>
    <w:rsid w:val="007D7F69"/>
    <w:rsid w:val="007E0876"/>
    <w:rsid w:val="007E79F3"/>
    <w:rsid w:val="007F6D55"/>
    <w:rsid w:val="007F6DC6"/>
    <w:rsid w:val="00801FD7"/>
    <w:rsid w:val="00804DA6"/>
    <w:rsid w:val="008102BC"/>
    <w:rsid w:val="00821B4F"/>
    <w:rsid w:val="00830F5E"/>
    <w:rsid w:val="00834246"/>
    <w:rsid w:val="00834378"/>
    <w:rsid w:val="008467A9"/>
    <w:rsid w:val="00856C12"/>
    <w:rsid w:val="00860F95"/>
    <w:rsid w:val="00872E27"/>
    <w:rsid w:val="00874CA3"/>
    <w:rsid w:val="00877D3E"/>
    <w:rsid w:val="00890444"/>
    <w:rsid w:val="008962C9"/>
    <w:rsid w:val="008A3B28"/>
    <w:rsid w:val="008B1374"/>
    <w:rsid w:val="008B6638"/>
    <w:rsid w:val="008C1CDF"/>
    <w:rsid w:val="008C5358"/>
    <w:rsid w:val="008D0424"/>
    <w:rsid w:val="008D32FD"/>
    <w:rsid w:val="008D7E37"/>
    <w:rsid w:val="008E12B2"/>
    <w:rsid w:val="008E4AE0"/>
    <w:rsid w:val="008E582B"/>
    <w:rsid w:val="008F6653"/>
    <w:rsid w:val="00902BE4"/>
    <w:rsid w:val="00912B13"/>
    <w:rsid w:val="00912EBF"/>
    <w:rsid w:val="0092074C"/>
    <w:rsid w:val="0092548C"/>
    <w:rsid w:val="00933746"/>
    <w:rsid w:val="00941A14"/>
    <w:rsid w:val="009613F8"/>
    <w:rsid w:val="00961BB4"/>
    <w:rsid w:val="00971F04"/>
    <w:rsid w:val="0097633E"/>
    <w:rsid w:val="00985B77"/>
    <w:rsid w:val="00985EAF"/>
    <w:rsid w:val="00990267"/>
    <w:rsid w:val="009A5CF7"/>
    <w:rsid w:val="009C06DE"/>
    <w:rsid w:val="009D3684"/>
    <w:rsid w:val="009D74AD"/>
    <w:rsid w:val="009E1C01"/>
    <w:rsid w:val="009E4219"/>
    <w:rsid w:val="009F7A7F"/>
    <w:rsid w:val="00A1273E"/>
    <w:rsid w:val="00A32E17"/>
    <w:rsid w:val="00A3389E"/>
    <w:rsid w:val="00A34A80"/>
    <w:rsid w:val="00A36173"/>
    <w:rsid w:val="00A42EA4"/>
    <w:rsid w:val="00A4334C"/>
    <w:rsid w:val="00A6372E"/>
    <w:rsid w:val="00A67793"/>
    <w:rsid w:val="00A75DD4"/>
    <w:rsid w:val="00A76D7A"/>
    <w:rsid w:val="00A77620"/>
    <w:rsid w:val="00A82996"/>
    <w:rsid w:val="00A8389E"/>
    <w:rsid w:val="00A842BB"/>
    <w:rsid w:val="00A86C58"/>
    <w:rsid w:val="00A90673"/>
    <w:rsid w:val="00A93885"/>
    <w:rsid w:val="00A9540D"/>
    <w:rsid w:val="00A95672"/>
    <w:rsid w:val="00AA4B1C"/>
    <w:rsid w:val="00AA55F4"/>
    <w:rsid w:val="00AA77FE"/>
    <w:rsid w:val="00AD2DAA"/>
    <w:rsid w:val="00AE136C"/>
    <w:rsid w:val="00AE247D"/>
    <w:rsid w:val="00AE28D6"/>
    <w:rsid w:val="00AF273C"/>
    <w:rsid w:val="00AF283D"/>
    <w:rsid w:val="00AF3B9F"/>
    <w:rsid w:val="00B03660"/>
    <w:rsid w:val="00B04360"/>
    <w:rsid w:val="00B04454"/>
    <w:rsid w:val="00B05227"/>
    <w:rsid w:val="00B1163A"/>
    <w:rsid w:val="00B1195D"/>
    <w:rsid w:val="00B14596"/>
    <w:rsid w:val="00B23367"/>
    <w:rsid w:val="00B30D8D"/>
    <w:rsid w:val="00B33892"/>
    <w:rsid w:val="00B368DC"/>
    <w:rsid w:val="00B36C8F"/>
    <w:rsid w:val="00B44975"/>
    <w:rsid w:val="00B46A5D"/>
    <w:rsid w:val="00B66B59"/>
    <w:rsid w:val="00B75EE2"/>
    <w:rsid w:val="00B817E4"/>
    <w:rsid w:val="00B9418C"/>
    <w:rsid w:val="00BA0273"/>
    <w:rsid w:val="00BB4BCC"/>
    <w:rsid w:val="00BB55D3"/>
    <w:rsid w:val="00BC52D1"/>
    <w:rsid w:val="00BC68B0"/>
    <w:rsid w:val="00BD091E"/>
    <w:rsid w:val="00BD0E7A"/>
    <w:rsid w:val="00BE6BB6"/>
    <w:rsid w:val="00C04019"/>
    <w:rsid w:val="00C045F3"/>
    <w:rsid w:val="00C13680"/>
    <w:rsid w:val="00C1708E"/>
    <w:rsid w:val="00C27246"/>
    <w:rsid w:val="00C52E98"/>
    <w:rsid w:val="00C55BC2"/>
    <w:rsid w:val="00C64E41"/>
    <w:rsid w:val="00C65C91"/>
    <w:rsid w:val="00C73136"/>
    <w:rsid w:val="00C73E06"/>
    <w:rsid w:val="00C74286"/>
    <w:rsid w:val="00C7556C"/>
    <w:rsid w:val="00C8371F"/>
    <w:rsid w:val="00C87C6C"/>
    <w:rsid w:val="00C9448F"/>
    <w:rsid w:val="00C975E7"/>
    <w:rsid w:val="00CA3EC2"/>
    <w:rsid w:val="00CB141E"/>
    <w:rsid w:val="00CB652D"/>
    <w:rsid w:val="00CB6959"/>
    <w:rsid w:val="00CD004C"/>
    <w:rsid w:val="00CD5A97"/>
    <w:rsid w:val="00CF3CB6"/>
    <w:rsid w:val="00CF51D4"/>
    <w:rsid w:val="00CF5DF1"/>
    <w:rsid w:val="00D033E2"/>
    <w:rsid w:val="00D0720A"/>
    <w:rsid w:val="00D10C7B"/>
    <w:rsid w:val="00D15829"/>
    <w:rsid w:val="00D30F02"/>
    <w:rsid w:val="00D36977"/>
    <w:rsid w:val="00D37ED3"/>
    <w:rsid w:val="00D45477"/>
    <w:rsid w:val="00D529EB"/>
    <w:rsid w:val="00D6408C"/>
    <w:rsid w:val="00D672AC"/>
    <w:rsid w:val="00D706A9"/>
    <w:rsid w:val="00D74E11"/>
    <w:rsid w:val="00D7590B"/>
    <w:rsid w:val="00D75FF6"/>
    <w:rsid w:val="00D769ED"/>
    <w:rsid w:val="00D814ED"/>
    <w:rsid w:val="00D84B9D"/>
    <w:rsid w:val="00D90319"/>
    <w:rsid w:val="00D95B58"/>
    <w:rsid w:val="00DA7291"/>
    <w:rsid w:val="00DB5A0C"/>
    <w:rsid w:val="00DC059C"/>
    <w:rsid w:val="00DC37C9"/>
    <w:rsid w:val="00DC44B7"/>
    <w:rsid w:val="00DD310B"/>
    <w:rsid w:val="00DE40C9"/>
    <w:rsid w:val="00DE5435"/>
    <w:rsid w:val="00DE5C66"/>
    <w:rsid w:val="00DF378D"/>
    <w:rsid w:val="00DF3C07"/>
    <w:rsid w:val="00E047A1"/>
    <w:rsid w:val="00E139C0"/>
    <w:rsid w:val="00E16804"/>
    <w:rsid w:val="00E238C7"/>
    <w:rsid w:val="00E32959"/>
    <w:rsid w:val="00E37C9C"/>
    <w:rsid w:val="00E46100"/>
    <w:rsid w:val="00E53058"/>
    <w:rsid w:val="00E6253B"/>
    <w:rsid w:val="00E66007"/>
    <w:rsid w:val="00E66F27"/>
    <w:rsid w:val="00E74DF3"/>
    <w:rsid w:val="00E775B4"/>
    <w:rsid w:val="00E84B86"/>
    <w:rsid w:val="00E84E86"/>
    <w:rsid w:val="00E85397"/>
    <w:rsid w:val="00E85E81"/>
    <w:rsid w:val="00E87133"/>
    <w:rsid w:val="00E872F1"/>
    <w:rsid w:val="00E87CA6"/>
    <w:rsid w:val="00E90A6D"/>
    <w:rsid w:val="00E938A5"/>
    <w:rsid w:val="00E9394E"/>
    <w:rsid w:val="00E97363"/>
    <w:rsid w:val="00EB3D2D"/>
    <w:rsid w:val="00EC27D5"/>
    <w:rsid w:val="00EC6412"/>
    <w:rsid w:val="00ED1B05"/>
    <w:rsid w:val="00ED26C1"/>
    <w:rsid w:val="00EE60FD"/>
    <w:rsid w:val="00EE7864"/>
    <w:rsid w:val="00EF7121"/>
    <w:rsid w:val="00EF7B1B"/>
    <w:rsid w:val="00EF7C7D"/>
    <w:rsid w:val="00F002FA"/>
    <w:rsid w:val="00F00BA0"/>
    <w:rsid w:val="00F103FF"/>
    <w:rsid w:val="00F1047E"/>
    <w:rsid w:val="00F10DEE"/>
    <w:rsid w:val="00F125FE"/>
    <w:rsid w:val="00F13837"/>
    <w:rsid w:val="00F148C2"/>
    <w:rsid w:val="00F177AD"/>
    <w:rsid w:val="00F24C4F"/>
    <w:rsid w:val="00F31F58"/>
    <w:rsid w:val="00F36846"/>
    <w:rsid w:val="00F40F6D"/>
    <w:rsid w:val="00F44197"/>
    <w:rsid w:val="00F46C7F"/>
    <w:rsid w:val="00F471A7"/>
    <w:rsid w:val="00F529CB"/>
    <w:rsid w:val="00F53893"/>
    <w:rsid w:val="00F6401F"/>
    <w:rsid w:val="00F67284"/>
    <w:rsid w:val="00F72B00"/>
    <w:rsid w:val="00F80197"/>
    <w:rsid w:val="00F8716A"/>
    <w:rsid w:val="00F902C7"/>
    <w:rsid w:val="00F9699D"/>
    <w:rsid w:val="00FB2F0D"/>
    <w:rsid w:val="00FB392E"/>
    <w:rsid w:val="00FB57C0"/>
    <w:rsid w:val="00FB692A"/>
    <w:rsid w:val="00FC30D4"/>
    <w:rsid w:val="00FD0CEC"/>
    <w:rsid w:val="00FD3D37"/>
    <w:rsid w:val="00FE69D2"/>
    <w:rsid w:val="00FF10B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4421"/>
  <w15:chartTrackingRefBased/>
  <w15:docId w15:val="{D555EC63-09BA-40A3-8926-9806EDB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D6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D6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D64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D64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D64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D64B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D64B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D64B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D64B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D64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1D64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D64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D64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D64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D64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D64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D64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D64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D6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D64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D64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D64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D64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D64BA"/>
    <w:rPr>
      <w:i/>
      <w:iCs/>
      <w:color w:val="404040" w:themeColor="text1" w:themeTint="BF"/>
    </w:r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qFormat/>
    <w:rsid w:val="001D64BA"/>
    <w:pPr>
      <w:ind w:left="720"/>
      <w:contextualSpacing/>
    </w:pPr>
  </w:style>
  <w:style w:type="character" w:styleId="Intensvsizclums">
    <w:name w:val="Intense Emphasis"/>
    <w:basedOn w:val="Noklusjumarindkopasfonts"/>
    <w:uiPriority w:val="21"/>
    <w:qFormat/>
    <w:rsid w:val="001D64BA"/>
    <w:rPr>
      <w:i/>
      <w:iCs/>
      <w:color w:val="0F4761" w:themeColor="accent1" w:themeShade="BF"/>
    </w:rPr>
  </w:style>
  <w:style w:type="paragraph" w:styleId="Intensvscitts">
    <w:name w:val="Intense Quote"/>
    <w:basedOn w:val="Parasts"/>
    <w:next w:val="Parasts"/>
    <w:link w:val="IntensvscittsRakstz"/>
    <w:uiPriority w:val="30"/>
    <w:qFormat/>
    <w:rsid w:val="001D6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D64BA"/>
    <w:rPr>
      <w:i/>
      <w:iCs/>
      <w:color w:val="0F4761" w:themeColor="accent1" w:themeShade="BF"/>
    </w:rPr>
  </w:style>
  <w:style w:type="character" w:styleId="Intensvaatsauce">
    <w:name w:val="Intense Reference"/>
    <w:basedOn w:val="Noklusjumarindkopasfonts"/>
    <w:uiPriority w:val="32"/>
    <w:qFormat/>
    <w:rsid w:val="001D64BA"/>
    <w:rPr>
      <w:b/>
      <w:bCs/>
      <w:smallCaps/>
      <w:color w:val="0F4761" w:themeColor="accent1" w:themeShade="BF"/>
      <w:spacing w:val="5"/>
    </w:rPr>
  </w:style>
  <w:style w:type="paragraph" w:styleId="Galvene">
    <w:name w:val="header"/>
    <w:basedOn w:val="Parasts"/>
    <w:link w:val="GalveneRakstz"/>
    <w:uiPriority w:val="99"/>
    <w:unhideWhenUsed/>
    <w:rsid w:val="00D74E1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74E11"/>
  </w:style>
  <w:style w:type="paragraph" w:styleId="Kjene">
    <w:name w:val="footer"/>
    <w:basedOn w:val="Parasts"/>
    <w:link w:val="KjeneRakstz"/>
    <w:uiPriority w:val="99"/>
    <w:unhideWhenUsed/>
    <w:rsid w:val="00D74E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74E11"/>
  </w:style>
  <w:style w:type="table" w:styleId="Reatabula">
    <w:name w:val="Table Grid"/>
    <w:basedOn w:val="Parastatabula"/>
    <w:uiPriority w:val="39"/>
    <w:rsid w:val="0099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C06DE"/>
    <w:rPr>
      <w:color w:val="467886" w:themeColor="hyperlink"/>
      <w:u w:val="single"/>
    </w:rPr>
  </w:style>
  <w:style w:type="character" w:styleId="Neatrisintapieminana">
    <w:name w:val="Unresolved Mention"/>
    <w:basedOn w:val="Noklusjumarindkopasfonts"/>
    <w:uiPriority w:val="99"/>
    <w:semiHidden/>
    <w:unhideWhenUsed/>
    <w:rsid w:val="009C06DE"/>
    <w:rPr>
      <w:color w:val="605E5C"/>
      <w:shd w:val="clear" w:color="auto" w:fill="E1DFDD"/>
    </w:r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qFormat/>
    <w:locked/>
    <w:rsid w:val="00AE247D"/>
  </w:style>
  <w:style w:type="paragraph" w:styleId="Komentrateksts">
    <w:name w:val="annotation text"/>
    <w:basedOn w:val="Parasts"/>
    <w:link w:val="KomentratekstsRakstz"/>
    <w:uiPriority w:val="99"/>
    <w:semiHidden/>
    <w:unhideWhenUsed/>
    <w:rsid w:val="006932F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32F1"/>
    <w:rPr>
      <w:sz w:val="20"/>
      <w:szCs w:val="20"/>
    </w:rPr>
  </w:style>
  <w:style w:type="paragraph" w:styleId="Komentratma">
    <w:name w:val="annotation subject"/>
    <w:basedOn w:val="Komentrateksts"/>
    <w:next w:val="Komentrateksts"/>
    <w:link w:val="KomentratmaRakstz"/>
    <w:uiPriority w:val="99"/>
    <w:semiHidden/>
    <w:unhideWhenUsed/>
    <w:rsid w:val="006932F1"/>
    <w:rPr>
      <w:b/>
      <w:bCs/>
      <w:kern w:val="0"/>
      <w14:ligatures w14:val="none"/>
    </w:rPr>
  </w:style>
  <w:style w:type="character" w:customStyle="1" w:styleId="KomentratmaRakstz">
    <w:name w:val="Komentāra tēma Rakstz."/>
    <w:basedOn w:val="KomentratekstsRakstz"/>
    <w:link w:val="Komentratma"/>
    <w:uiPriority w:val="99"/>
    <w:semiHidden/>
    <w:rsid w:val="006932F1"/>
    <w:rPr>
      <w:b/>
      <w:bCs/>
      <w:kern w:val="0"/>
      <w:sz w:val="20"/>
      <w:szCs w:val="20"/>
      <w:lang w:val="en-GB"/>
      <w14:ligatures w14:val="none"/>
    </w:rPr>
  </w:style>
  <w:style w:type="paragraph" w:styleId="Vresteksts">
    <w:name w:val="footnote text"/>
    <w:basedOn w:val="Parasts"/>
    <w:link w:val="VrestekstsRakstz"/>
    <w:uiPriority w:val="99"/>
    <w:semiHidden/>
    <w:unhideWhenUsed/>
    <w:rsid w:val="0065460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5460E"/>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nhideWhenUsed/>
    <w:rsid w:val="0065460E"/>
    <w:rPr>
      <w:vertAlign w:val="superscript"/>
    </w:rPr>
  </w:style>
  <w:style w:type="character" w:styleId="Izmantotahipersaite">
    <w:name w:val="FollowedHyperlink"/>
    <w:basedOn w:val="Noklusjumarindkopasfonts"/>
    <w:uiPriority w:val="99"/>
    <w:semiHidden/>
    <w:unhideWhenUsed/>
    <w:rsid w:val="00DE5435"/>
    <w:rPr>
      <w:color w:val="96607D" w:themeColor="followedHyperlink"/>
      <w:u w:val="single"/>
    </w:rPr>
  </w:style>
  <w:style w:type="table" w:customStyle="1" w:styleId="Reatabula1">
    <w:name w:val="Režģa tabula1"/>
    <w:basedOn w:val="Parastatabula"/>
    <w:next w:val="Reatabula"/>
    <w:uiPriority w:val="39"/>
    <w:rsid w:val="002F75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1876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9D74A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C7F"/>
    <w:pPr>
      <w:autoSpaceDE w:val="0"/>
      <w:autoSpaceDN w:val="0"/>
      <w:adjustRightInd w:val="0"/>
      <w:spacing w:after="0" w:line="240" w:lineRule="auto"/>
    </w:pPr>
    <w:rPr>
      <w:rFonts w:ascii="NewsGoth Cn TL" w:eastAsia="Calibri" w:hAnsi="NewsGoth Cn TL" w:cs="NewsGoth Cn TL"/>
      <w:color w:val="000000"/>
      <w:kern w:val="0"/>
      <w:sz w:val="24"/>
      <w:szCs w:val="24"/>
      <w14:ligatures w14:val="none"/>
    </w:rPr>
  </w:style>
  <w:style w:type="paragraph" w:customStyle="1" w:styleId="CharCharCharChar">
    <w:name w:val="Char Char Char Char"/>
    <w:aliases w:val="Char2"/>
    <w:basedOn w:val="Parasts"/>
    <w:next w:val="Parasts"/>
    <w:link w:val="Vresatsauce"/>
    <w:rsid w:val="008962C9"/>
    <w:pPr>
      <w:spacing w:line="240" w:lineRule="exact"/>
      <w:jc w:val="both"/>
      <w:textAlignment w:val="baseline"/>
    </w:pPr>
    <w:rPr>
      <w:vertAlign w:val="superscript"/>
    </w:rPr>
  </w:style>
  <w:style w:type="paragraph" w:customStyle="1" w:styleId="tv213">
    <w:name w:val="tv213"/>
    <w:basedOn w:val="Parasts"/>
    <w:rsid w:val="008962C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eli/reg/2014/651/oj/?locale=LV" TargetMode="External"/><Relationship Id="rId1" Type="http://schemas.openxmlformats.org/officeDocument/2006/relationships/hyperlink" Target="https://likumi.lv/ta/id/349180-eiropas-savienibas-kohezijas-politikas-programmas-2021-2027-gadam-1-1-1-specifiska-atbalsta-merka-petniecibas-un-inovaciju-k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F2AAF-EC22-4C05-8BAC-0EC1BBB5E8EA}">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2.xml><?xml version="1.0" encoding="utf-8"?>
<ds:datastoreItem xmlns:ds="http://schemas.openxmlformats.org/officeDocument/2006/customXml" ds:itemID="{4C013CF3-9269-4D32-A605-E49DA1C8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34D3C-D3E5-48EF-9354-25F0F3D71725}">
  <ds:schemaRefs>
    <ds:schemaRef ds:uri="http://schemas.microsoft.com/sharepoint/v3/contenttype/forms"/>
  </ds:schemaRefs>
</ds:datastoreItem>
</file>

<file path=customXml/itemProps4.xml><?xml version="1.0" encoding="utf-8"?>
<ds:datastoreItem xmlns:ds="http://schemas.openxmlformats.org/officeDocument/2006/customXml" ds:itemID="{9DDF9398-A354-4537-AC65-1D21AA89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12817</Words>
  <Characters>7307</Characters>
  <Application>Microsoft Office Word</Application>
  <DocSecurity>0</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Kajaka-Kargane</dc:creator>
  <cp:keywords/>
  <dc:description/>
  <cp:lastModifiedBy>Baiba Kajaka-Kargane</cp:lastModifiedBy>
  <cp:revision>15</cp:revision>
  <dcterms:created xsi:type="dcterms:W3CDTF">2026-05-25T08:28:00Z</dcterms:created>
  <dcterms:modified xsi:type="dcterms:W3CDTF">2026-05-27T05:59:00Z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