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0E9FE" w14:textId="77777777" w:rsidR="00DA6C9B" w:rsidRPr="00580D3A" w:rsidRDefault="00DA6C9B" w:rsidP="00580D3A">
      <w:pPr>
        <w:jc w:val="center"/>
        <w:rPr>
          <w:rFonts w:asciiTheme="majorBidi" w:hAnsiTheme="majorBidi" w:cstheme="majorBidi"/>
        </w:rPr>
      </w:pPr>
      <w:r w:rsidRPr="00580D3A">
        <w:rPr>
          <w:rFonts w:asciiTheme="majorBidi" w:hAnsiTheme="majorBidi" w:cstheme="majorBidi"/>
          <w:b/>
        </w:rPr>
        <w:t>Cabinet Order No. 365</w:t>
      </w:r>
      <w:r w:rsidRPr="00580D3A">
        <w:rPr>
          <w:rFonts w:asciiTheme="majorBidi" w:hAnsiTheme="majorBidi" w:cstheme="majorBidi"/>
        </w:rPr>
        <w:br/>
      </w:r>
      <w:r w:rsidRPr="00580D3A">
        <w:rPr>
          <w:rFonts w:asciiTheme="majorBidi" w:hAnsiTheme="majorBidi" w:cstheme="majorBidi"/>
        </w:rPr>
        <w:br/>
        <w:t>Riga, 16 June 2026 (Minutes No. 33 13 §)</w:t>
      </w:r>
    </w:p>
    <w:p w14:paraId="75FD8D50" w14:textId="77777777" w:rsidR="00DA6C9B" w:rsidRPr="00580D3A" w:rsidRDefault="00DA6C9B" w:rsidP="00580D3A">
      <w:pPr>
        <w:jc w:val="both"/>
        <w:rPr>
          <w:rFonts w:asciiTheme="majorBidi" w:hAnsiTheme="majorBidi" w:cstheme="majorBidi"/>
          <w:b/>
          <w:bCs/>
        </w:rPr>
      </w:pPr>
      <w:r w:rsidRPr="00580D3A">
        <w:rPr>
          <w:rFonts w:asciiTheme="majorBidi" w:hAnsiTheme="majorBidi" w:cstheme="majorBidi"/>
          <w:b/>
        </w:rPr>
        <w:t>On the State Research Programme “Digital Humanities and Social Sciences” for 2026–2029</w:t>
      </w:r>
    </w:p>
    <w:p w14:paraId="1B232050" w14:textId="591F1CF2" w:rsidR="00DA6C9B" w:rsidRPr="00580D3A" w:rsidRDefault="00DA6C9B" w:rsidP="00580D3A">
      <w:pPr>
        <w:jc w:val="both"/>
        <w:rPr>
          <w:rFonts w:asciiTheme="majorBidi" w:hAnsiTheme="majorBidi" w:cstheme="majorBidi"/>
        </w:rPr>
      </w:pPr>
      <w:bookmarkStart w:id="0" w:name="p1"/>
      <w:bookmarkStart w:id="1" w:name="p-1518420"/>
      <w:bookmarkEnd w:id="0"/>
      <w:bookmarkEnd w:id="1"/>
      <w:r w:rsidRPr="00580D3A">
        <w:rPr>
          <w:rFonts w:asciiTheme="majorBidi" w:hAnsiTheme="majorBidi" w:cstheme="majorBidi"/>
        </w:rPr>
        <w:t>1 In accordance with </w:t>
      </w:r>
      <w:hyperlink r:id="rId6" w:tgtFrame="_blank" w:history="1">
        <w:r w:rsidRPr="00580D3A">
          <w:rPr>
            <w:rStyle w:val="Hyperlink"/>
            <w:rFonts w:asciiTheme="majorBidi" w:hAnsiTheme="majorBidi" w:cstheme="majorBidi"/>
          </w:rPr>
          <w:t>Law on Scientific Activity,</w:t>
        </w:r>
      </w:hyperlink>
      <w:r w:rsidRPr="00580D3A">
        <w:rPr>
          <w:rFonts w:asciiTheme="majorBidi" w:hAnsiTheme="majorBidi" w:cstheme="majorBidi"/>
        </w:rPr>
        <w:t> </w:t>
      </w:r>
      <w:hyperlink r:id="rId7" w:anchor="p13" w:tgtFrame="_blank" w:history="1">
        <w:r w:rsidRPr="00580D3A">
          <w:rPr>
            <w:rStyle w:val="Hyperlink"/>
            <w:rFonts w:asciiTheme="majorBidi" w:hAnsiTheme="majorBidi" w:cstheme="majorBidi"/>
          </w:rPr>
          <w:t>Section 13,</w:t>
        </w:r>
      </w:hyperlink>
      <w:r w:rsidRPr="00580D3A">
        <w:rPr>
          <w:rFonts w:asciiTheme="majorBidi" w:hAnsiTheme="majorBidi" w:cstheme="majorBidi"/>
        </w:rPr>
        <w:t> Paragraph</w:t>
      </w:r>
      <w:r w:rsidR="009A750B">
        <w:rPr>
          <w:rFonts w:asciiTheme="majorBidi" w:hAnsiTheme="majorBidi" w:cstheme="majorBidi"/>
        </w:rPr>
        <w:t xml:space="preserve"> 2</w:t>
      </w:r>
      <w:r w:rsidRPr="00580D3A">
        <w:rPr>
          <w:rFonts w:asciiTheme="majorBidi" w:hAnsiTheme="majorBidi" w:cstheme="majorBidi"/>
        </w:rPr>
        <w:t>, Clause 3 and the Cabinet Regulation of 4 September 2018 No. 560 "</w:t>
      </w:r>
      <w:hyperlink r:id="rId8" w:tgtFrame="_blank" w:history="1">
        <w:r w:rsidRPr="00580D3A">
          <w:rPr>
            <w:rStyle w:val="Hyperlink"/>
            <w:rFonts w:asciiTheme="majorBidi" w:hAnsiTheme="majorBidi" w:cstheme="majorBidi"/>
          </w:rPr>
          <w:t>Procedures for the Implementation of State Research Programme Projects,</w:t>
        </w:r>
      </w:hyperlink>
      <w:r w:rsidRPr="00580D3A">
        <w:rPr>
          <w:rFonts w:asciiTheme="majorBidi" w:hAnsiTheme="majorBidi" w:cstheme="majorBidi"/>
        </w:rPr>
        <w:t>" </w:t>
      </w:r>
      <w:hyperlink r:id="rId9" w:anchor="p4" w:tgtFrame="_blank" w:history="1">
        <w:r w:rsidRPr="00580D3A">
          <w:rPr>
            <w:rStyle w:val="Hyperlink"/>
            <w:rFonts w:asciiTheme="majorBidi" w:hAnsiTheme="majorBidi" w:cstheme="majorBidi"/>
          </w:rPr>
          <w:t>Paragraph 4</w:t>
        </w:r>
      </w:hyperlink>
      <w:r w:rsidRPr="00580D3A">
        <w:rPr>
          <w:rFonts w:asciiTheme="majorBidi" w:hAnsiTheme="majorBidi" w:cstheme="majorBidi"/>
        </w:rPr>
        <w:t> to approve the State Research Programme “Digital Humanities and Social Sciences” for 2026-2029 (hereinafter referred to as the Programme).</w:t>
      </w:r>
    </w:p>
    <w:p w14:paraId="2D9B666B" w14:textId="77777777" w:rsidR="00DA6C9B" w:rsidRPr="00580D3A" w:rsidRDefault="00DA6C9B" w:rsidP="00580D3A">
      <w:pPr>
        <w:jc w:val="both"/>
        <w:rPr>
          <w:rFonts w:asciiTheme="majorBidi" w:hAnsiTheme="majorBidi" w:cstheme="majorBidi"/>
        </w:rPr>
      </w:pPr>
      <w:bookmarkStart w:id="2" w:name="p2"/>
      <w:bookmarkStart w:id="3" w:name="p-1518421"/>
      <w:bookmarkEnd w:id="2"/>
      <w:bookmarkEnd w:id="3"/>
      <w:r w:rsidRPr="00580D3A">
        <w:rPr>
          <w:rFonts w:asciiTheme="majorBidi" w:hAnsiTheme="majorBidi" w:cstheme="majorBidi"/>
        </w:rPr>
        <w:t>2 The Ministry of Education and Science shall be appointed as the authority responsible for the implementation of the Programme.</w:t>
      </w:r>
    </w:p>
    <w:p w14:paraId="3DB4EA0B" w14:textId="77777777" w:rsidR="00DA6C9B" w:rsidRPr="00580D3A" w:rsidRDefault="00DA6C9B" w:rsidP="00580D3A">
      <w:pPr>
        <w:jc w:val="both"/>
        <w:rPr>
          <w:rFonts w:asciiTheme="majorBidi" w:hAnsiTheme="majorBidi" w:cstheme="majorBidi"/>
        </w:rPr>
      </w:pPr>
      <w:bookmarkStart w:id="4" w:name="p3"/>
      <w:bookmarkStart w:id="5" w:name="p-1518422"/>
      <w:bookmarkEnd w:id="4"/>
      <w:bookmarkEnd w:id="5"/>
      <w:r w:rsidRPr="00580D3A">
        <w:rPr>
          <w:rFonts w:asciiTheme="majorBidi" w:hAnsiTheme="majorBidi" w:cstheme="majorBidi"/>
        </w:rPr>
        <w:t>3 The total funding of the Programme shall be EUR 1,309,380, the implementation period from 2026 to 2029. The Programme is funded through the Ministry of Education and Science State budget programme 05.00.00 “Science”, sub-programme 05.01.00 “Provision for scientific activity”.</w:t>
      </w:r>
    </w:p>
    <w:p w14:paraId="6083734C" w14:textId="77777777" w:rsidR="00DA6C9B" w:rsidRPr="00580D3A" w:rsidRDefault="00DA6C9B" w:rsidP="00580D3A">
      <w:pPr>
        <w:jc w:val="both"/>
        <w:rPr>
          <w:rFonts w:asciiTheme="majorBidi" w:hAnsiTheme="majorBidi" w:cstheme="majorBidi"/>
        </w:rPr>
      </w:pPr>
      <w:bookmarkStart w:id="6" w:name="p4"/>
      <w:bookmarkStart w:id="7" w:name="p-1530310"/>
      <w:bookmarkEnd w:id="6"/>
      <w:bookmarkEnd w:id="7"/>
      <w:r w:rsidRPr="00580D3A">
        <w:rPr>
          <w:rFonts w:asciiTheme="majorBidi" w:hAnsiTheme="majorBidi" w:cstheme="majorBidi"/>
        </w:rPr>
        <w:t>4 The overarching objective of the Programme is to develop Latvia’s digital infrastructure for the humanities, arts and social sciences – comprising datasets, including their metadata, a digital platform, e-resource repositories, research infrastructure and other digital resources (hereinafter referred to as digital infrastructure for the humanities and social sciences) – to ensure the digital sustainability of Latvian culture,</w:t>
      </w:r>
      <w:r w:rsidRPr="00580D3A">
        <w:rPr>
          <w:rFonts w:asciiTheme="majorBidi" w:hAnsiTheme="majorBidi" w:cstheme="majorBidi"/>
          <w:b/>
        </w:rPr>
        <w:t> </w:t>
      </w:r>
      <w:r w:rsidRPr="00580D3A">
        <w:rPr>
          <w:rFonts w:asciiTheme="majorBidi" w:hAnsiTheme="majorBidi" w:cstheme="majorBidi"/>
        </w:rPr>
        <w:t>the Latvian language and the Livonian language, and the active use of digital infrastructure for the humanities and social sciences in addressing issues of public importance and in scientific activity.</w:t>
      </w:r>
    </w:p>
    <w:p w14:paraId="2DEB1981" w14:textId="77777777" w:rsidR="00DA6C9B" w:rsidRPr="00580D3A" w:rsidRDefault="00DA6C9B" w:rsidP="00580D3A">
      <w:pPr>
        <w:jc w:val="both"/>
        <w:rPr>
          <w:rFonts w:asciiTheme="majorBidi" w:hAnsiTheme="majorBidi" w:cstheme="majorBidi"/>
          <w:i/>
          <w:iCs/>
        </w:rPr>
      </w:pPr>
      <w:r w:rsidRPr="00580D3A">
        <w:rPr>
          <w:rFonts w:asciiTheme="majorBidi" w:hAnsiTheme="majorBidi" w:cstheme="majorBidi"/>
          <w:i/>
        </w:rPr>
        <w:t>(In the wording of the Cabinet Order of </w:t>
      </w:r>
      <w:hyperlink r:id="rId10" w:tgtFrame="_blank" w:history="1">
        <w:r w:rsidRPr="00580D3A">
          <w:rPr>
            <w:rStyle w:val="Hyperlink"/>
            <w:rFonts w:asciiTheme="majorBidi" w:hAnsiTheme="majorBidi" w:cstheme="majorBidi"/>
            <w:i/>
          </w:rPr>
          <w:t>06.08.2026.</w:t>
        </w:r>
      </w:hyperlink>
      <w:r w:rsidRPr="00580D3A">
        <w:rPr>
          <w:rFonts w:asciiTheme="majorBidi" w:hAnsiTheme="majorBidi" w:cstheme="majorBidi"/>
          <w:i/>
        </w:rPr>
        <w:t> No. 471)</w:t>
      </w:r>
    </w:p>
    <w:p w14:paraId="2F3E3D1C" w14:textId="77777777" w:rsidR="00DA6C9B" w:rsidRPr="00580D3A" w:rsidRDefault="00DA6C9B" w:rsidP="00580D3A">
      <w:pPr>
        <w:jc w:val="both"/>
        <w:rPr>
          <w:rFonts w:asciiTheme="majorBidi" w:hAnsiTheme="majorBidi" w:cstheme="majorBidi"/>
        </w:rPr>
      </w:pPr>
      <w:bookmarkStart w:id="8" w:name="p5"/>
      <w:bookmarkStart w:id="9" w:name="p-1530311"/>
      <w:bookmarkEnd w:id="8"/>
      <w:bookmarkEnd w:id="9"/>
      <w:r w:rsidRPr="00580D3A">
        <w:rPr>
          <w:rFonts w:asciiTheme="majorBidi" w:hAnsiTheme="majorBidi" w:cstheme="majorBidi"/>
        </w:rPr>
        <w:t>5 The aim of the Programme is to develop and ensure the digital sustainability of the Latvian and Livonian languages and cultures by creating high-quality, digital infrastructure for the humanities and social sciences tailored to the needs of end-users, including digital resources from cultural heritage and memory institutions, and promoting their widespread use in fundamental and applied research, education and the development of innovative technologies, whilst strengthening the institutional capacity required to maintain digital infrastructure for the humanities and social sciences.</w:t>
      </w:r>
    </w:p>
    <w:p w14:paraId="01BB2D73" w14:textId="77777777" w:rsidR="00DA6C9B" w:rsidRPr="00580D3A" w:rsidRDefault="00DA6C9B" w:rsidP="00580D3A">
      <w:pPr>
        <w:jc w:val="both"/>
        <w:rPr>
          <w:rFonts w:asciiTheme="majorBidi" w:hAnsiTheme="majorBidi" w:cstheme="majorBidi"/>
          <w:i/>
          <w:iCs/>
        </w:rPr>
      </w:pPr>
      <w:r w:rsidRPr="00580D3A">
        <w:rPr>
          <w:rFonts w:asciiTheme="majorBidi" w:hAnsiTheme="majorBidi" w:cstheme="majorBidi"/>
          <w:i/>
        </w:rPr>
        <w:t>(In the wording of the Cabinet Order of </w:t>
      </w:r>
      <w:hyperlink r:id="rId11" w:tgtFrame="_blank" w:history="1">
        <w:r w:rsidRPr="00580D3A">
          <w:rPr>
            <w:rStyle w:val="Hyperlink"/>
            <w:rFonts w:asciiTheme="majorBidi" w:hAnsiTheme="majorBidi" w:cstheme="majorBidi"/>
            <w:i/>
          </w:rPr>
          <w:t>06.08.2026.</w:t>
        </w:r>
      </w:hyperlink>
      <w:r w:rsidRPr="00580D3A">
        <w:rPr>
          <w:rFonts w:asciiTheme="majorBidi" w:hAnsiTheme="majorBidi" w:cstheme="majorBidi"/>
          <w:i/>
        </w:rPr>
        <w:t> No. 471)</w:t>
      </w:r>
    </w:p>
    <w:p w14:paraId="04CB32D4" w14:textId="77777777" w:rsidR="00DA6C9B" w:rsidRPr="00580D3A" w:rsidRDefault="00DA6C9B" w:rsidP="00580D3A">
      <w:pPr>
        <w:jc w:val="both"/>
        <w:rPr>
          <w:rFonts w:asciiTheme="majorBidi" w:hAnsiTheme="majorBidi" w:cstheme="majorBidi"/>
        </w:rPr>
      </w:pPr>
      <w:bookmarkStart w:id="10" w:name="p6"/>
      <w:bookmarkStart w:id="11" w:name="p-1530926"/>
      <w:bookmarkEnd w:id="10"/>
      <w:bookmarkEnd w:id="11"/>
      <w:r w:rsidRPr="00580D3A">
        <w:rPr>
          <w:rFonts w:asciiTheme="majorBidi" w:hAnsiTheme="majorBidi" w:cstheme="majorBidi"/>
        </w:rPr>
        <w:t>6 In order to achieve the Programme’s aim, the following Programme task is set: to develop and adapt the digital infrastructure for the humanities and social sciences, to conduct research based on the digital infrastructure for the humanities and social sciences, and to develop recommendations tailored to the target groups. The above task shall cover the following research fields:</w:t>
      </w:r>
    </w:p>
    <w:p w14:paraId="02699C47"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lastRenderedPageBreak/>
        <w:t>6.1 to develop solutions for the creation, long-term maintenance and renewal of digital infrastructure in the humanities and social sciences, which is to be prioritised for preservation;</w:t>
      </w:r>
    </w:p>
    <w:p w14:paraId="289D0F2D"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6.2 to ensure the sustainable development of digital lexicographical resources, by carrying out semantic and stylistic differentiation of entries, integrating explanations of sector-specific terminology and creating a system of cross-resource links based on current regulatory frameworks and practical language usage;</w:t>
      </w:r>
    </w:p>
    <w:p w14:paraId="2C5BEF32"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6.3 to analyse how linguistic devices are used in digital media and on social networks to construct messages that both threaten and promote Latvian statehood and culture, as well as to evaluate the content of these messages, the people conveying them and the events they reflect. Based on the results of the research, to formulate scientifically grounded recommendations for strengthening the resilience of the state and society in the face of information-related and psychological threats;</w:t>
      </w:r>
    </w:p>
    <w:p w14:paraId="5DF41D71"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6.4 to develop digital resources for the Livonian and Latgalian written languages, as well as for the various dialects of the Latvian language spoken in the eastern border regions, including educational resources for young people and children, and machine translation tools for the written Latgalian–Latvian and Latvian–Latgalian languages, as well as to ensure their suitability for the development and use of language technologies;</w:t>
      </w:r>
    </w:p>
    <w:p w14:paraId="791A4E71"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6.5 to provide scientifically, legally and technologically sound recommendations for improving the regulatory framework governing the accessibility of language and cultural resources, and the conditions for their extraction and release.</w:t>
      </w:r>
    </w:p>
    <w:p w14:paraId="01402F74" w14:textId="77777777" w:rsidR="00DA6C9B" w:rsidRPr="00580D3A" w:rsidRDefault="00DA6C9B" w:rsidP="00580D3A">
      <w:pPr>
        <w:jc w:val="both"/>
        <w:rPr>
          <w:rFonts w:asciiTheme="majorBidi" w:hAnsiTheme="majorBidi" w:cstheme="majorBidi"/>
          <w:i/>
          <w:iCs/>
        </w:rPr>
      </w:pPr>
      <w:r w:rsidRPr="00580D3A">
        <w:rPr>
          <w:rFonts w:asciiTheme="majorBidi" w:hAnsiTheme="majorBidi" w:cstheme="majorBidi"/>
          <w:i/>
          <w:iCs/>
        </w:rPr>
        <w:t xml:space="preserve">(Amended by Cabinet Order of </w:t>
      </w:r>
      <w:hyperlink r:id="rId12" w:tgtFrame="_blank" w:history="1">
        <w:r w:rsidRPr="00580D3A">
          <w:rPr>
            <w:rStyle w:val="Hyperlink"/>
            <w:rFonts w:asciiTheme="majorBidi" w:hAnsiTheme="majorBidi" w:cstheme="majorBidi"/>
            <w:i/>
          </w:rPr>
          <w:t>06.08.2026.</w:t>
        </w:r>
      </w:hyperlink>
      <w:r w:rsidRPr="00580D3A">
        <w:rPr>
          <w:rFonts w:asciiTheme="majorBidi" w:hAnsiTheme="majorBidi" w:cstheme="majorBidi"/>
          <w:i/>
          <w:iCs/>
        </w:rPr>
        <w:t xml:space="preserve"> No. 471)</w:t>
      </w:r>
    </w:p>
    <w:p w14:paraId="166925EC" w14:textId="77777777" w:rsidR="00DA6C9B" w:rsidRPr="00580D3A" w:rsidRDefault="00DA6C9B" w:rsidP="00580D3A">
      <w:pPr>
        <w:jc w:val="both"/>
        <w:rPr>
          <w:rFonts w:asciiTheme="majorBidi" w:hAnsiTheme="majorBidi" w:cstheme="majorBidi"/>
        </w:rPr>
      </w:pPr>
      <w:bookmarkStart w:id="12" w:name="p7"/>
      <w:bookmarkStart w:id="13" w:name="p-1518431"/>
      <w:bookmarkEnd w:id="12"/>
      <w:bookmarkEnd w:id="13"/>
      <w:r w:rsidRPr="00580D3A">
        <w:rPr>
          <w:rFonts w:asciiTheme="majorBidi" w:hAnsiTheme="majorBidi" w:cstheme="majorBidi"/>
        </w:rPr>
        <w:t>7 The following common (horizontal) tasks shall be defined for the implementation of the Programme:</w:t>
      </w:r>
    </w:p>
    <w:p w14:paraId="5AE08BBA"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7.1 To ensure impact of the research process and results on the following target groups:</w:t>
      </w:r>
    </w:p>
    <w:p w14:paraId="735D3E5D"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7.1.1 learners, teachers, people with special needs, developers and service providers of information and communication technology solutions, including artificial intelligence, economic sectors relevant to the project’s aim, and society as a whole, by promoting the transfer of knowledge, raising public awareness of the importance and contribution of research, developing the necessary digital infrastructure for the humanities and social sciences, and encouraging the involvement of the target groups in the research process (for example, through public science initiatives);</w:t>
      </w:r>
    </w:p>
    <w:p w14:paraId="5B2E6B92"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7.1.2 research communities, by developing interdisciplinary, competitive groups of researchers who utilise the latest research methods and digital infrastructure in the humanities and social sciences in their scientific work, as well as, as far as possible, promoting the involvement of young and diaspora researchers in research;</w:t>
      </w:r>
    </w:p>
    <w:p w14:paraId="1EE1AE90"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lastRenderedPageBreak/>
        <w:t>7.1.3 policy-makers and implementers in the sector, when planning the sustainability of infrastructure in the humanities and social sciences and the development of related sectoral policies;</w:t>
      </w:r>
    </w:p>
    <w:p w14:paraId="52F27AB7"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7.2 to develop fundamental and applied research and innovation, utilising the digital infrastructure of the humanities and social sciences and placing particular emphasis on interdisciplinarity, to refine digital research methodologies in the fields of culture and the arts, as well as visual cultural artefacts;</w:t>
      </w:r>
    </w:p>
    <w:p w14:paraId="3B5AA55C"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7.3 to improve and enhance the quality and functionality of the digital terminology resource, by supplementing it with definitions and explanations, contextual usage examples, and indications of current usage, whilst ensuring a high level of data transparency and the integration of resources;</w:t>
      </w:r>
    </w:p>
    <w:p w14:paraId="1F867CF6"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7.4 to promote the professional development of researchers in the digital humanities and social sciences, as well as to train the next generation of researchers and ensure their systematic involvement in research and innovation projects;</w:t>
      </w:r>
    </w:p>
    <w:p w14:paraId="0574A83C"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7.5 to promote forms of public participation in cultural heritage digitisation projects;</w:t>
      </w:r>
    </w:p>
    <w:p w14:paraId="6766C87B"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7.6 to promote the integration of the diaspora’s linguistic, literary and academic materials and resources into the digital infrastructure for the humanities and social sciences;</w:t>
      </w:r>
    </w:p>
    <w:p w14:paraId="6D2609D9"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7.7 to ensure that the digital infrastructure for the humanities and social sciences complies with international standards and is integrated into European research and development resource infrastructures, including the European Single Data Space and the global data ecosystem;</w:t>
      </w:r>
    </w:p>
    <w:p w14:paraId="6754AAA3"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7.8 to make the widest possible use of open-source software solutions and to make the platform developed as part of the project open for future integration, to provide a publicly accessible collection of online materials on the use of digital language and other humanities and social sciences resources for the needs of the public sector, the economy and society;</w:t>
      </w:r>
    </w:p>
    <w:p w14:paraId="36232321"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7.9 making research results publicly available, including publishing results in open access journals, promoting data re-usability in line with the FAIR principles (findability, accessibility, interoperability, re-usability);</w:t>
      </w:r>
    </w:p>
    <w:p w14:paraId="7D0782C0"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7.10 to ensure the sustainable management of digital infrastructure in the humanities and social sciences, including by establishing data usage rights, conditions of access and use, licensing principles and data protection requirements, as well as promoting the open, secure, controlled and reusable circulation of data in accordance with international practice;</w:t>
      </w:r>
    </w:p>
    <w:p w14:paraId="242FF0D2"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7.11 ensure communication with the public on the research performed, its results and benefits to society.</w:t>
      </w:r>
    </w:p>
    <w:p w14:paraId="5E365F82" w14:textId="77777777" w:rsidR="00DA6C9B" w:rsidRPr="00580D3A" w:rsidRDefault="00DA6C9B" w:rsidP="00580D3A">
      <w:pPr>
        <w:jc w:val="both"/>
        <w:rPr>
          <w:rFonts w:asciiTheme="majorBidi" w:hAnsiTheme="majorBidi" w:cstheme="majorBidi"/>
        </w:rPr>
      </w:pPr>
      <w:bookmarkStart w:id="14" w:name="p8"/>
      <w:bookmarkStart w:id="15" w:name="p-1530927"/>
      <w:bookmarkEnd w:id="14"/>
      <w:bookmarkEnd w:id="15"/>
      <w:r w:rsidRPr="00580D3A">
        <w:rPr>
          <w:rFonts w:asciiTheme="majorBidi" w:hAnsiTheme="majorBidi" w:cstheme="majorBidi"/>
        </w:rPr>
        <w:lastRenderedPageBreak/>
        <w:t>8 The achievement of the following outcomes is defined during the Programme implementation:</w:t>
      </w:r>
    </w:p>
    <w:p w14:paraId="66FAF968"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8.1 Solutions have been developed for the creation of digital infrastructure in the humanities and social sciences that is to be preserved as a priority, long-term maintenance and renewal, including ensuring the interoperability of these solutions with the digital resources of cultural and heritage memory institutions;</w:t>
      </w:r>
    </w:p>
    <w:p w14:paraId="453EFC4C"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8.2 a digital lexicographical resource has been created with an integrated cross-reference system;</w:t>
      </w:r>
    </w:p>
    <w:p w14:paraId="1C61D092"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8.3 scientifically based recommendations have been provided for strengthening national and societal resilience in the face of information-related and psychological threats;</w:t>
      </w:r>
    </w:p>
    <w:p w14:paraId="6F8B2629"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8.4 digital resources have been developed for the Livonian language and the written Latgalian language, as well as for various eastern border dialects of the Latvian language, including educational resources for young people and children, a machine translator for the written Latgalian language – a machine translator for Latvian–Latgalian and Latgalian–Latvian written languages, and ensured their suitability for the development and use of language technologies;</w:t>
      </w:r>
    </w:p>
    <w:p w14:paraId="4843EAC8"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8.5 scientifically, legally and technologically sound recommendations have been provided for improving the regulatory framework governing the accessibility of language and cultural resources, and the conditions for their extraction and release.</w:t>
      </w:r>
    </w:p>
    <w:p w14:paraId="7092C61B"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8.6 it has been ensured that the digital infrastructure for the humanities and social sciences complies with international standards and is integrated into European research and development resource infrastructures;</w:t>
      </w:r>
    </w:p>
    <w:p w14:paraId="49C6F6A4" w14:textId="77777777" w:rsidR="00DA6C9B" w:rsidRPr="00580D3A" w:rsidRDefault="00DA6C9B" w:rsidP="00580D3A">
      <w:pPr>
        <w:jc w:val="both"/>
        <w:rPr>
          <w:rFonts w:asciiTheme="majorBidi" w:hAnsiTheme="majorBidi" w:cstheme="majorBidi"/>
        </w:rPr>
      </w:pPr>
      <w:r w:rsidRPr="00580D3A">
        <w:rPr>
          <w:rFonts w:asciiTheme="majorBidi" w:hAnsiTheme="majorBidi" w:cstheme="majorBidi"/>
        </w:rPr>
        <w:t>8.7 original scientific articles have been published in journals included in the SCOPUS database, including open-access journals, or in conference proceedings.</w:t>
      </w:r>
    </w:p>
    <w:p w14:paraId="70F0BCBB" w14:textId="77777777" w:rsidR="00DA6C9B" w:rsidRPr="00580D3A" w:rsidRDefault="00DA6C9B" w:rsidP="00580D3A">
      <w:pPr>
        <w:jc w:val="both"/>
        <w:rPr>
          <w:rFonts w:asciiTheme="majorBidi" w:hAnsiTheme="majorBidi" w:cstheme="majorBidi"/>
          <w:i/>
          <w:iCs/>
        </w:rPr>
      </w:pPr>
      <w:r w:rsidRPr="00580D3A">
        <w:rPr>
          <w:rFonts w:asciiTheme="majorBidi" w:hAnsiTheme="majorBidi" w:cstheme="majorBidi"/>
          <w:i/>
          <w:iCs/>
        </w:rPr>
        <w:t xml:space="preserve">(Amended by Cabinet Order of </w:t>
      </w:r>
      <w:hyperlink r:id="rId13" w:tgtFrame="_blank" w:history="1">
        <w:r w:rsidRPr="00580D3A">
          <w:rPr>
            <w:rStyle w:val="Hyperlink"/>
            <w:rFonts w:asciiTheme="majorBidi" w:hAnsiTheme="majorBidi" w:cstheme="majorBidi"/>
            <w:i/>
          </w:rPr>
          <w:t>06.08.2026.</w:t>
        </w:r>
      </w:hyperlink>
      <w:r w:rsidRPr="00580D3A">
        <w:rPr>
          <w:rFonts w:asciiTheme="majorBidi" w:hAnsiTheme="majorBidi" w:cstheme="majorBidi"/>
          <w:i/>
          <w:iCs/>
        </w:rPr>
        <w:t xml:space="preserve"> No. 471)</w:t>
      </w:r>
    </w:p>
    <w:p w14:paraId="5E8532E4" w14:textId="77777777" w:rsidR="00DA6C9B" w:rsidRPr="00580D3A" w:rsidRDefault="00DA6C9B" w:rsidP="00580D3A">
      <w:pPr>
        <w:jc w:val="right"/>
        <w:rPr>
          <w:rFonts w:asciiTheme="majorBidi" w:hAnsiTheme="majorBidi" w:cstheme="majorBidi"/>
        </w:rPr>
      </w:pPr>
      <w:r w:rsidRPr="00580D3A">
        <w:rPr>
          <w:rFonts w:asciiTheme="majorBidi" w:hAnsiTheme="majorBidi" w:cstheme="majorBidi"/>
        </w:rPr>
        <w:t>Prime Minister </w:t>
      </w:r>
      <w:r w:rsidRPr="00580D3A">
        <w:rPr>
          <w:rFonts w:asciiTheme="majorBidi" w:hAnsiTheme="majorBidi" w:cstheme="majorBidi"/>
          <w:i/>
        </w:rPr>
        <w:t>A. Kulbergs</w:t>
      </w:r>
      <w:r w:rsidRPr="00580D3A">
        <w:rPr>
          <w:rFonts w:asciiTheme="majorBidi" w:hAnsiTheme="majorBidi" w:cstheme="majorBidi"/>
        </w:rPr>
        <w:br/>
      </w:r>
      <w:r w:rsidRPr="00580D3A">
        <w:rPr>
          <w:rFonts w:asciiTheme="majorBidi" w:hAnsiTheme="majorBidi" w:cstheme="majorBidi"/>
        </w:rPr>
        <w:br/>
        <w:t>Minister for Education and Science </w:t>
      </w:r>
      <w:r w:rsidRPr="00580D3A">
        <w:rPr>
          <w:rFonts w:asciiTheme="majorBidi" w:hAnsiTheme="majorBidi" w:cstheme="majorBidi"/>
          <w:i/>
        </w:rPr>
        <w:t>I. Indriksone</w:t>
      </w:r>
    </w:p>
    <w:p w14:paraId="21E03FDE" w14:textId="77777777" w:rsidR="00977417" w:rsidRPr="00580D3A" w:rsidRDefault="00977417">
      <w:pPr>
        <w:rPr>
          <w:rFonts w:asciiTheme="majorBidi" w:hAnsiTheme="majorBidi" w:cstheme="majorBidi"/>
        </w:rPr>
      </w:pPr>
    </w:p>
    <w:p w14:paraId="1F80EE87" w14:textId="77777777" w:rsidR="00DA6C9B" w:rsidRPr="00580D3A" w:rsidRDefault="00DA6C9B">
      <w:pPr>
        <w:rPr>
          <w:rFonts w:asciiTheme="majorBidi" w:hAnsiTheme="majorBidi" w:cstheme="majorBidi"/>
        </w:rPr>
      </w:pPr>
    </w:p>
    <w:sectPr w:rsidR="00DA6C9B" w:rsidRPr="00580D3A" w:rsidSect="00580D3A">
      <w:headerReference w:type="first" r:id="rId14"/>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C2B0" w14:textId="77777777" w:rsidR="00B5107D" w:rsidRDefault="00B5107D" w:rsidP="00580D3A">
      <w:pPr>
        <w:spacing w:after="0" w:line="240" w:lineRule="auto"/>
      </w:pPr>
      <w:r>
        <w:separator/>
      </w:r>
    </w:p>
  </w:endnote>
  <w:endnote w:type="continuationSeparator" w:id="0">
    <w:p w14:paraId="26FB86D5" w14:textId="77777777" w:rsidR="00B5107D" w:rsidRDefault="00B5107D" w:rsidP="00580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BC3AA" w14:textId="77777777" w:rsidR="00B5107D" w:rsidRDefault="00B5107D" w:rsidP="00580D3A">
      <w:pPr>
        <w:spacing w:after="0" w:line="240" w:lineRule="auto"/>
      </w:pPr>
      <w:r>
        <w:separator/>
      </w:r>
    </w:p>
  </w:footnote>
  <w:footnote w:type="continuationSeparator" w:id="0">
    <w:p w14:paraId="4EAE8F38" w14:textId="77777777" w:rsidR="00B5107D" w:rsidRDefault="00B5107D" w:rsidP="00580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9689" w14:textId="7ABD8DA7" w:rsidR="00580D3A" w:rsidRPr="00580D3A" w:rsidRDefault="00580D3A" w:rsidP="00580D3A">
    <w:pPr>
      <w:pStyle w:val="Header"/>
      <w:jc w:val="right"/>
      <w:rPr>
        <w:rFonts w:asciiTheme="majorBidi" w:hAnsiTheme="majorBidi" w:cstheme="majorBidi"/>
        <w:i/>
        <w:iCs/>
      </w:rPr>
    </w:pPr>
    <w:r w:rsidRPr="00580D3A">
      <w:rPr>
        <w:rFonts w:asciiTheme="majorBidi" w:hAnsiTheme="majorBidi" w:cstheme="majorBidi"/>
        <w:i/>
        <w:iCs/>
      </w:rPr>
      <w:t>Translation from Latvian into English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C9B"/>
    <w:rsid w:val="00090526"/>
    <w:rsid w:val="00174DA7"/>
    <w:rsid w:val="00580D3A"/>
    <w:rsid w:val="00796EB4"/>
    <w:rsid w:val="0084434C"/>
    <w:rsid w:val="00977417"/>
    <w:rsid w:val="009A750B"/>
    <w:rsid w:val="00B5107D"/>
    <w:rsid w:val="00C02C70"/>
    <w:rsid w:val="00D15642"/>
    <w:rsid w:val="00DA6C9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0E404"/>
  <w15:chartTrackingRefBased/>
  <w15:docId w15:val="{D2E0668D-C58B-400E-87A8-90C23478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C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C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C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C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C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C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C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C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C9B"/>
    <w:rPr>
      <w:rFonts w:eastAsiaTheme="majorEastAsia" w:cstheme="majorBidi"/>
      <w:color w:val="272727" w:themeColor="text1" w:themeTint="D8"/>
    </w:rPr>
  </w:style>
  <w:style w:type="paragraph" w:styleId="Title">
    <w:name w:val="Title"/>
    <w:basedOn w:val="Normal"/>
    <w:next w:val="Normal"/>
    <w:link w:val="TitleChar"/>
    <w:uiPriority w:val="10"/>
    <w:qFormat/>
    <w:rsid w:val="00DA6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C9B"/>
    <w:pPr>
      <w:spacing w:before="160"/>
      <w:jc w:val="center"/>
    </w:pPr>
    <w:rPr>
      <w:i/>
      <w:iCs/>
      <w:color w:val="404040" w:themeColor="text1" w:themeTint="BF"/>
    </w:rPr>
  </w:style>
  <w:style w:type="character" w:customStyle="1" w:styleId="QuoteChar">
    <w:name w:val="Quote Char"/>
    <w:basedOn w:val="DefaultParagraphFont"/>
    <w:link w:val="Quote"/>
    <w:uiPriority w:val="29"/>
    <w:rsid w:val="00DA6C9B"/>
    <w:rPr>
      <w:i/>
      <w:iCs/>
      <w:color w:val="404040" w:themeColor="text1" w:themeTint="BF"/>
    </w:rPr>
  </w:style>
  <w:style w:type="paragraph" w:styleId="ListParagraph">
    <w:name w:val="List Paragraph"/>
    <w:basedOn w:val="Normal"/>
    <w:uiPriority w:val="34"/>
    <w:qFormat/>
    <w:rsid w:val="00DA6C9B"/>
    <w:pPr>
      <w:ind w:left="720"/>
      <w:contextualSpacing/>
    </w:pPr>
  </w:style>
  <w:style w:type="character" w:styleId="IntenseEmphasis">
    <w:name w:val="Intense Emphasis"/>
    <w:basedOn w:val="DefaultParagraphFont"/>
    <w:uiPriority w:val="21"/>
    <w:qFormat/>
    <w:rsid w:val="00DA6C9B"/>
    <w:rPr>
      <w:i/>
      <w:iCs/>
      <w:color w:val="0F4761" w:themeColor="accent1" w:themeShade="BF"/>
    </w:rPr>
  </w:style>
  <w:style w:type="paragraph" w:styleId="IntenseQuote">
    <w:name w:val="Intense Quote"/>
    <w:basedOn w:val="Normal"/>
    <w:next w:val="Normal"/>
    <w:link w:val="IntenseQuoteChar"/>
    <w:uiPriority w:val="30"/>
    <w:qFormat/>
    <w:rsid w:val="00DA6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C9B"/>
    <w:rPr>
      <w:i/>
      <w:iCs/>
      <w:color w:val="0F4761" w:themeColor="accent1" w:themeShade="BF"/>
    </w:rPr>
  </w:style>
  <w:style w:type="character" w:styleId="IntenseReference">
    <w:name w:val="Intense Reference"/>
    <w:basedOn w:val="DefaultParagraphFont"/>
    <w:uiPriority w:val="32"/>
    <w:qFormat/>
    <w:rsid w:val="00DA6C9B"/>
    <w:rPr>
      <w:b/>
      <w:bCs/>
      <w:smallCaps/>
      <w:color w:val="0F4761" w:themeColor="accent1" w:themeShade="BF"/>
      <w:spacing w:val="5"/>
    </w:rPr>
  </w:style>
  <w:style w:type="character" w:styleId="Hyperlink">
    <w:name w:val="Hyperlink"/>
    <w:basedOn w:val="DefaultParagraphFont"/>
    <w:uiPriority w:val="99"/>
    <w:unhideWhenUsed/>
    <w:rsid w:val="00DA6C9B"/>
    <w:rPr>
      <w:color w:val="467886" w:themeColor="hyperlink"/>
      <w:u w:val="single"/>
    </w:rPr>
  </w:style>
  <w:style w:type="character" w:styleId="UnresolvedMention">
    <w:name w:val="Unresolved Mention"/>
    <w:basedOn w:val="DefaultParagraphFont"/>
    <w:uiPriority w:val="99"/>
    <w:semiHidden/>
    <w:unhideWhenUsed/>
    <w:rsid w:val="00DA6C9B"/>
    <w:rPr>
      <w:color w:val="605E5C"/>
      <w:shd w:val="clear" w:color="auto" w:fill="E1DFDD"/>
    </w:rPr>
  </w:style>
  <w:style w:type="paragraph" w:styleId="Header">
    <w:name w:val="header"/>
    <w:basedOn w:val="Normal"/>
    <w:link w:val="HeaderChar"/>
    <w:uiPriority w:val="99"/>
    <w:unhideWhenUsed/>
    <w:rsid w:val="00580D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80D3A"/>
  </w:style>
  <w:style w:type="paragraph" w:styleId="Footer">
    <w:name w:val="footer"/>
    <w:basedOn w:val="Normal"/>
    <w:link w:val="FooterChar"/>
    <w:uiPriority w:val="99"/>
    <w:unhideWhenUsed/>
    <w:rsid w:val="00580D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0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301438-valsts-petijumu-programmu-projektu-istenosanas-kartiba" TargetMode="External"/><Relationship Id="rId13" Type="http://schemas.openxmlformats.org/officeDocument/2006/relationships/hyperlink" Target="https://m.likumi.lv/ta/id/370150-grozijumi-ministru-kabineta-2026-gada-16-junija-rikojuma-nr-365-par-valsts-petijumu-programmu-digitalas-humanitaras-un-socialas..." TargetMode="External"/><Relationship Id="rId3" Type="http://schemas.openxmlformats.org/officeDocument/2006/relationships/webSettings" Target="webSettings.xml"/><Relationship Id="rId7" Type="http://schemas.openxmlformats.org/officeDocument/2006/relationships/hyperlink" Target="https://m.likumi.lv/ta/id/107337-zinatniskas-darbibas-likums" TargetMode="External"/><Relationship Id="rId12" Type="http://schemas.openxmlformats.org/officeDocument/2006/relationships/hyperlink" Target="https://m.likumi.lv/ta/id/370150-grozijumi-ministru-kabineta-2026-gada-16-junija-rikojuma-nr-365-par-valsts-petijumu-programmu-digitalas-humanitaras-un-sociala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likumi.lv/ta/id/107337-zinatniskas-darbibas-likums" TargetMode="External"/><Relationship Id="rId11" Type="http://schemas.openxmlformats.org/officeDocument/2006/relationships/hyperlink" Target="https://m.likumi.lv/ta/id/370150-grozijumi-ministru-kabineta-2026-gada-16-junija-rikojuma-nr-365-par-valsts-petijumu-programmu-digitalas-humanitaras-un-sociala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m.likumi.lv/ta/id/370150-grozijumi-ministru-kabineta-2026-gada-16-junija-rikojuma-nr-365-par-valsts-petijumu-programmu-digitalas-humanitaras-un-socialas..." TargetMode="External"/><Relationship Id="rId4" Type="http://schemas.openxmlformats.org/officeDocument/2006/relationships/footnotes" Target="footnotes.xml"/><Relationship Id="rId9" Type="http://schemas.openxmlformats.org/officeDocument/2006/relationships/hyperlink" Target="https://m.likumi.lv/ta/id/301438-valsts-petijumu-programmu-projektu-istenosanas-kartib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7130</Words>
  <Characters>4065</Characters>
  <Application>Microsoft Office Word</Application>
  <DocSecurity>0</DocSecurity>
  <Lines>33</Lines>
  <Paragraphs>22</Paragraphs>
  <ScaleCrop>false</ScaleCrop>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Zeidemane</dc:creator>
  <cp:keywords/>
  <dc:description/>
  <cp:lastModifiedBy>Linearis</cp:lastModifiedBy>
  <cp:revision>5</cp:revision>
  <dcterms:created xsi:type="dcterms:W3CDTF">2026-08-26T10:11:00Z</dcterms:created>
  <dcterms:modified xsi:type="dcterms:W3CDTF">2026-09-03T09:16:00Z</dcterms:modified>
</cp:coreProperties>
</file>