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057BE" w14:textId="77777777" w:rsidR="00254586" w:rsidRPr="00181191" w:rsidRDefault="00254586" w:rsidP="00254586">
      <w:pPr>
        <w:spacing w:after="0" w:line="240" w:lineRule="auto"/>
        <w:jc w:val="right"/>
        <w:rPr>
          <w:rFonts w:asciiTheme="majorBidi" w:eastAsia="Times New Roman" w:hAnsiTheme="majorBidi" w:cstheme="majorBidi"/>
          <w:sz w:val="24"/>
          <w:szCs w:val="24"/>
        </w:rPr>
      </w:pPr>
      <w:r w:rsidRPr="00181191">
        <w:rPr>
          <w:rFonts w:asciiTheme="majorBidi" w:hAnsiTheme="majorBidi" w:cstheme="majorBidi"/>
          <w:color w:val="000000"/>
          <w:sz w:val="24"/>
          <w:szCs w:val="24"/>
        </w:rPr>
        <w:t>APPROVED</w:t>
      </w:r>
    </w:p>
    <w:p w14:paraId="31D20900" w14:textId="77777777" w:rsidR="00FC6C73" w:rsidRPr="00181191" w:rsidRDefault="003D1666" w:rsidP="00FC6C73">
      <w:pPr>
        <w:spacing w:after="0" w:line="240" w:lineRule="auto"/>
        <w:ind w:left="420"/>
        <w:jc w:val="right"/>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 xml:space="preserve">by the State Research Programme "Public Health" </w:t>
      </w:r>
    </w:p>
    <w:p w14:paraId="5051201E" w14:textId="799A5C40" w:rsidR="00254586" w:rsidRPr="00181191" w:rsidRDefault="00254586" w:rsidP="00FC6C73">
      <w:pPr>
        <w:spacing w:after="0" w:line="240" w:lineRule="auto"/>
        <w:ind w:left="420"/>
        <w:jc w:val="right"/>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Implementation and Monitoring Commission</w:t>
      </w:r>
    </w:p>
    <w:p w14:paraId="482AAA02" w14:textId="755B8323" w:rsidR="00345E1A" w:rsidRPr="00181191" w:rsidRDefault="00254586" w:rsidP="00345E1A">
      <w:pPr>
        <w:spacing w:after="0" w:line="240" w:lineRule="auto"/>
        <w:ind w:left="420"/>
        <w:jc w:val="right"/>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 xml:space="preserve">(established by Order No. 01-01.1/137 of the Minister for Health on 9 October 2023) </w:t>
      </w:r>
    </w:p>
    <w:p w14:paraId="59848910" w14:textId="143B05BD" w:rsidR="00254586" w:rsidRPr="00181191" w:rsidRDefault="00FC6C73" w:rsidP="003B49A8">
      <w:pPr>
        <w:spacing w:after="0" w:line="240" w:lineRule="auto"/>
        <w:ind w:left="420"/>
        <w:jc w:val="right"/>
        <w:rPr>
          <w:rFonts w:asciiTheme="majorBidi" w:eastAsia="Times New Roman" w:hAnsiTheme="majorBidi" w:cstheme="majorBidi"/>
          <w:sz w:val="24"/>
          <w:szCs w:val="24"/>
        </w:rPr>
      </w:pPr>
      <w:r w:rsidRPr="00181191">
        <w:rPr>
          <w:rFonts w:asciiTheme="majorBidi" w:hAnsiTheme="majorBidi" w:cstheme="majorBidi"/>
          <w:color w:val="000000"/>
          <w:sz w:val="24"/>
          <w:szCs w:val="24"/>
        </w:rPr>
        <w:t>Decision No. 41 of 9 October 2026</w:t>
      </w:r>
    </w:p>
    <w:p w14:paraId="4C8B03FA" w14:textId="32EBF931" w:rsidR="00254586" w:rsidRPr="00181191" w:rsidRDefault="00254586" w:rsidP="003B49A8">
      <w:pPr>
        <w:spacing w:after="0" w:line="240" w:lineRule="auto"/>
        <w:ind w:left="420"/>
        <w:jc w:val="right"/>
        <w:rPr>
          <w:rFonts w:asciiTheme="majorBidi" w:eastAsia="Times New Roman" w:hAnsiTheme="majorBidi" w:cstheme="majorBidi"/>
          <w:b/>
          <w:bCs/>
          <w:sz w:val="24"/>
          <w:szCs w:val="24"/>
        </w:rPr>
      </w:pPr>
    </w:p>
    <w:p w14:paraId="01280D15" w14:textId="3936425E" w:rsidR="00750B0A" w:rsidRPr="00181191" w:rsidRDefault="00254586" w:rsidP="00FC6C73">
      <w:pPr>
        <w:spacing w:after="0" w:line="240" w:lineRule="auto"/>
        <w:jc w:val="center"/>
        <w:rPr>
          <w:rFonts w:asciiTheme="majorBidi" w:eastAsia="Times New Roman" w:hAnsiTheme="majorBidi" w:cstheme="majorBidi"/>
          <w:b/>
          <w:bCs/>
          <w:color w:val="000000"/>
          <w:sz w:val="24"/>
          <w:szCs w:val="24"/>
        </w:rPr>
      </w:pPr>
      <w:r w:rsidRPr="00181191">
        <w:rPr>
          <w:rFonts w:asciiTheme="majorBidi" w:hAnsiTheme="majorBidi" w:cstheme="majorBidi"/>
          <w:b/>
          <w:color w:val="000000"/>
          <w:sz w:val="24"/>
          <w:szCs w:val="24"/>
        </w:rPr>
        <w:t>to the State Research Programme "Public Health"</w:t>
      </w:r>
    </w:p>
    <w:p w14:paraId="6C89C5FA" w14:textId="32BD81C4" w:rsidR="00254586" w:rsidRPr="00181191" w:rsidRDefault="00254586" w:rsidP="009145C0">
      <w:pPr>
        <w:spacing w:after="0" w:line="240" w:lineRule="auto"/>
        <w:ind w:left="420"/>
        <w:jc w:val="center"/>
        <w:rPr>
          <w:rFonts w:asciiTheme="majorBidi" w:eastAsia="Times New Roman" w:hAnsiTheme="majorBidi" w:cstheme="majorBidi"/>
          <w:sz w:val="24"/>
          <w:szCs w:val="24"/>
        </w:rPr>
      </w:pPr>
      <w:r w:rsidRPr="00181191">
        <w:rPr>
          <w:rFonts w:asciiTheme="majorBidi" w:hAnsiTheme="majorBidi" w:cstheme="majorBidi"/>
          <w:b/>
          <w:color w:val="000000"/>
          <w:sz w:val="24"/>
          <w:szCs w:val="24"/>
        </w:rPr>
        <w:t>Regulations of the open call for project proposals</w:t>
      </w:r>
    </w:p>
    <w:p w14:paraId="616AB9CA" w14:textId="663F9397" w:rsidR="00254586" w:rsidRPr="00181191" w:rsidRDefault="00254586" w:rsidP="00FB64E5">
      <w:pPr>
        <w:spacing w:before="240" w:after="240" w:line="240" w:lineRule="auto"/>
        <w:jc w:val="center"/>
        <w:outlineLvl w:val="0"/>
        <w:rPr>
          <w:rFonts w:asciiTheme="majorBidi" w:hAnsiTheme="majorBidi" w:cstheme="majorBidi"/>
          <w:b/>
          <w:bCs/>
          <w:sz w:val="24"/>
          <w:szCs w:val="24"/>
        </w:rPr>
      </w:pPr>
      <w:r w:rsidRPr="00181191">
        <w:rPr>
          <w:rFonts w:asciiTheme="majorBidi" w:hAnsiTheme="majorBidi" w:cstheme="majorBidi"/>
          <w:b/>
          <w:color w:val="000000"/>
          <w:sz w:val="24"/>
          <w:szCs w:val="24"/>
        </w:rPr>
        <w:t xml:space="preserve"> I. General Provisions</w:t>
      </w:r>
    </w:p>
    <w:p w14:paraId="327FB4ED" w14:textId="566D2B2A" w:rsidR="00254586" w:rsidRPr="00181191" w:rsidRDefault="00254586" w:rsidP="00B4586B">
      <w:pPr>
        <w:spacing w:after="0" w:line="240" w:lineRule="auto"/>
        <w:ind w:firstLine="720"/>
        <w:jc w:val="both"/>
        <w:rPr>
          <w:rFonts w:asciiTheme="majorBidi" w:hAnsiTheme="majorBidi" w:cstheme="majorBidi"/>
          <w:sz w:val="24"/>
          <w:szCs w:val="24"/>
        </w:rPr>
      </w:pPr>
      <w:r w:rsidRPr="00181191">
        <w:rPr>
          <w:rFonts w:asciiTheme="majorBidi" w:hAnsiTheme="majorBidi" w:cstheme="majorBidi"/>
          <w:sz w:val="24"/>
          <w:szCs w:val="24"/>
        </w:rPr>
        <w:t>1 Regulations for the Open Call for Project Proposals (hereinafter referred to as the Regulations) of the State Research Programme</w:t>
      </w:r>
      <w:r w:rsidRPr="00181191">
        <w:rPr>
          <w:rFonts w:asciiTheme="majorBidi" w:hAnsiTheme="majorBidi" w:cstheme="majorBidi"/>
          <w:b/>
          <w:sz w:val="24"/>
          <w:szCs w:val="24"/>
        </w:rPr>
        <w:t xml:space="preserve"> “</w:t>
      </w:r>
      <w:r w:rsidRPr="00181191">
        <w:rPr>
          <w:rFonts w:asciiTheme="majorBidi" w:hAnsiTheme="majorBidi" w:cstheme="majorBidi"/>
          <w:sz w:val="24"/>
          <w:szCs w:val="24"/>
        </w:rPr>
        <w:t xml:space="preserve">Public Health” (hereinafter referred to as the Programme) </w:t>
      </w:r>
      <w:r w:rsidR="00181191" w:rsidRPr="00181191">
        <w:rPr>
          <w:rFonts w:asciiTheme="majorBidi" w:hAnsiTheme="majorBidi" w:cstheme="majorBidi"/>
          <w:sz w:val="24"/>
          <w:szCs w:val="24"/>
        </w:rPr>
        <w:t xml:space="preserve">provide for the procedures whereby the Latvian Council of Science </w:t>
      </w:r>
      <w:r w:rsidRPr="00181191">
        <w:rPr>
          <w:rFonts w:asciiTheme="majorBidi" w:hAnsiTheme="majorBidi" w:cstheme="majorBidi"/>
          <w:sz w:val="24"/>
          <w:szCs w:val="24"/>
        </w:rPr>
        <w:t>(hereinafter referred to as the Council) organises and implements the open call for project proposals (hereinafter referred to as the Open Call) based on Cabinet Regulation No. 560 of 4 September 2018 “Procedures for the Implementation of State Research Programme Projects” (hereinafter referred to as the Cabinet Regulation) and in compliance with provisions of the Cabinet Order of 18</w:t>
      </w:r>
      <w:sdt>
        <w:sdtPr>
          <w:rPr>
            <w:rFonts w:asciiTheme="majorBidi" w:hAnsiTheme="majorBidi" w:cstheme="majorBidi"/>
            <w:sz w:val="24"/>
            <w:szCs w:val="24"/>
          </w:rPr>
          <w:id w:val="1064757516"/>
          <w:placeholder>
            <w:docPart w:val="A37B085FD3B742F6BBACCA903A14EEB9"/>
          </w:placeholder>
        </w:sdtPr>
        <w:sdtContent>
          <w:r w:rsidRPr="00181191">
            <w:rPr>
              <w:rFonts w:asciiTheme="majorBidi" w:hAnsiTheme="majorBidi" w:cstheme="majorBidi"/>
              <w:sz w:val="24"/>
              <w:szCs w:val="24"/>
            </w:rPr>
            <w:t> June 2026 No. 366 “</w:t>
          </w:r>
        </w:sdtContent>
      </w:sdt>
      <w:bookmarkStart w:id="0" w:name="_Hlk218770279"/>
      <w:r w:rsidRPr="00181191">
        <w:rPr>
          <w:rFonts w:asciiTheme="majorBidi" w:hAnsiTheme="majorBidi" w:cstheme="majorBidi"/>
          <w:sz w:val="24"/>
          <w:szCs w:val="24"/>
        </w:rPr>
        <w:t xml:space="preserve">Regarding the State Research Programme “Public Health” </w:t>
      </w:r>
      <w:bookmarkEnd w:id="0"/>
      <w:r w:rsidRPr="00181191">
        <w:rPr>
          <w:rFonts w:asciiTheme="majorBidi" w:hAnsiTheme="majorBidi" w:cstheme="majorBidi"/>
          <w:sz w:val="24"/>
          <w:szCs w:val="24"/>
        </w:rPr>
        <w:t>(hereinafter referred to as the Cabinet Order).</w:t>
      </w:r>
    </w:p>
    <w:p w14:paraId="631DACD7" w14:textId="77777777" w:rsidR="00254586" w:rsidRPr="00181191" w:rsidRDefault="00254586" w:rsidP="00924414">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2 The Regulations have been drawn up on the basis of Paragraph 16 of the Cabinet Regulation.</w:t>
      </w:r>
    </w:p>
    <w:p w14:paraId="696F7670" w14:textId="6D92EE43" w:rsidR="009B6FB1" w:rsidRPr="00181191" w:rsidRDefault="00254586" w:rsidP="00924414">
      <w:pPr>
        <w:spacing w:before="120" w:after="120" w:line="240" w:lineRule="auto"/>
        <w:ind w:firstLine="720"/>
        <w:jc w:val="both"/>
        <w:rPr>
          <w:rFonts w:asciiTheme="majorBidi" w:hAnsiTheme="majorBidi" w:cstheme="majorBidi"/>
          <w:sz w:val="24"/>
          <w:szCs w:val="24"/>
        </w:rPr>
      </w:pPr>
      <w:r w:rsidRPr="00181191">
        <w:rPr>
          <w:rFonts w:asciiTheme="majorBidi" w:hAnsiTheme="majorBidi" w:cstheme="majorBidi"/>
          <w:color w:val="000000"/>
          <w:sz w:val="24"/>
          <w:szCs w:val="24"/>
          <w:shd w:val="clear" w:color="auto" w:fill="FFFFFF"/>
        </w:rPr>
        <w:t xml:space="preserve">3 </w:t>
      </w:r>
      <w:r w:rsidRPr="00181191">
        <w:rPr>
          <w:rFonts w:asciiTheme="majorBidi" w:hAnsiTheme="majorBidi" w:cstheme="majorBidi"/>
          <w:sz w:val="24"/>
          <w:szCs w:val="24"/>
        </w:rPr>
        <w:t>The Open Call is organised for the purpose of implementing the tasks of the Programme specified in Paragraph 6 of the Cabinet Order.</w:t>
      </w:r>
      <w:r w:rsidRPr="00181191">
        <w:rPr>
          <w:rFonts w:asciiTheme="majorBidi" w:hAnsiTheme="majorBidi" w:cstheme="majorBidi"/>
          <w:color w:val="000000"/>
          <w:sz w:val="24"/>
          <w:szCs w:val="24"/>
          <w:shd w:val="clear" w:color="auto" w:fill="FFFFFF"/>
        </w:rPr>
        <w:t xml:space="preserve"> Total </w:t>
      </w:r>
      <w:bookmarkStart w:id="1" w:name="_Hlk207793801"/>
      <w:r w:rsidRPr="00181191">
        <w:rPr>
          <w:rFonts w:asciiTheme="majorBidi" w:hAnsiTheme="majorBidi" w:cstheme="majorBidi"/>
          <w:color w:val="000000"/>
          <w:sz w:val="24"/>
          <w:szCs w:val="24"/>
          <w:shd w:val="clear" w:color="auto" w:fill="FFFFFF"/>
        </w:rPr>
        <w:t xml:space="preserve">State Budget funding </w:t>
      </w:r>
      <w:bookmarkStart w:id="2" w:name="_Hlk170919577"/>
      <w:bookmarkEnd w:id="1"/>
      <w:r w:rsidRPr="00181191">
        <w:rPr>
          <w:rFonts w:asciiTheme="majorBidi" w:hAnsiTheme="majorBidi" w:cstheme="majorBidi"/>
          <w:b/>
          <w:sz w:val="24"/>
          <w:szCs w:val="24"/>
        </w:rPr>
        <w:t xml:space="preserve">is </w:t>
      </w:r>
      <w:r w:rsidRPr="00181191">
        <w:rPr>
          <w:rFonts w:asciiTheme="majorBidi" w:hAnsiTheme="majorBidi" w:cstheme="majorBidi"/>
          <w:b/>
          <w:color w:val="000000"/>
          <w:sz w:val="24"/>
          <w:szCs w:val="24"/>
          <w:shd w:val="clear" w:color="auto" w:fill="FFFFFF"/>
        </w:rPr>
        <w:t>EUR 3,750,000 </w:t>
      </w:r>
      <w:r w:rsidRPr="00181191">
        <w:rPr>
          <w:rFonts w:asciiTheme="majorBidi" w:hAnsiTheme="majorBidi" w:cstheme="majorBidi"/>
          <w:sz w:val="24"/>
          <w:szCs w:val="24"/>
        </w:rPr>
        <w:t>(three million seven hundred fifty thousand euro and zero cents), of which 7 (seven) per cent is allocated to implementing the measures specified in Paragraph 37 of the Cabinet Regulation. The total funding of the Open Call is to be used in conformity with Paragraph 36 of the Cabinet Regulation:</w:t>
      </w:r>
    </w:p>
    <w:p w14:paraId="741F8505" w14:textId="3019D4D8" w:rsidR="009B6FB1" w:rsidRPr="00181191" w:rsidRDefault="009B6FB1" w:rsidP="00FC6C73">
      <w:pPr>
        <w:spacing w:after="0" w:line="240" w:lineRule="auto"/>
        <w:ind w:firstLine="720"/>
        <w:jc w:val="both"/>
        <w:rPr>
          <w:rFonts w:asciiTheme="majorBidi" w:eastAsia="Times New Roman" w:hAnsiTheme="majorBidi" w:cstheme="majorBidi"/>
          <w:color w:val="000000"/>
          <w:sz w:val="24"/>
          <w:szCs w:val="24"/>
          <w:shd w:val="clear" w:color="auto" w:fill="FFFFFF"/>
        </w:rPr>
      </w:pPr>
      <w:r w:rsidRPr="00181191">
        <w:rPr>
          <w:rFonts w:asciiTheme="majorBidi" w:hAnsiTheme="majorBidi" w:cstheme="majorBidi"/>
          <w:sz w:val="24"/>
          <w:szCs w:val="24"/>
        </w:rPr>
        <w:t xml:space="preserve">3.1 </w:t>
      </w:r>
      <w:r w:rsidRPr="00181191">
        <w:rPr>
          <w:rFonts w:asciiTheme="majorBidi" w:hAnsiTheme="majorBidi" w:cstheme="majorBidi"/>
          <w:b/>
          <w:color w:val="000000"/>
          <w:sz w:val="24"/>
          <w:szCs w:val="24"/>
          <w:shd w:val="clear" w:color="auto" w:fill="FFFFFF"/>
        </w:rPr>
        <w:t>EUR 3,487,500.00</w:t>
      </w:r>
      <w:r w:rsidRPr="00181191">
        <w:rPr>
          <w:rFonts w:asciiTheme="majorBidi" w:hAnsiTheme="majorBidi" w:cstheme="majorBidi"/>
          <w:color w:val="000000"/>
          <w:sz w:val="24"/>
          <w:szCs w:val="24"/>
          <w:shd w:val="clear" w:color="auto" w:fill="FFFFFF"/>
        </w:rPr>
        <w:t xml:space="preserve"> (three million four hundred and eighty-seven thousand five hundred </w:t>
      </w:r>
      <w:r w:rsidRPr="00181191">
        <w:rPr>
          <w:rFonts w:asciiTheme="majorBidi" w:hAnsiTheme="majorBidi" w:cstheme="majorBidi"/>
          <w:i/>
          <w:color w:val="000000"/>
          <w:sz w:val="24"/>
          <w:szCs w:val="24"/>
          <w:shd w:val="clear" w:color="auto" w:fill="FFFFFF"/>
        </w:rPr>
        <w:t>euros</w:t>
      </w:r>
      <w:r w:rsidRPr="00181191">
        <w:rPr>
          <w:rFonts w:asciiTheme="majorBidi" w:hAnsiTheme="majorBidi" w:cstheme="majorBidi"/>
          <w:color w:val="000000"/>
          <w:sz w:val="24"/>
          <w:szCs w:val="24"/>
          <w:shd w:val="clear" w:color="auto" w:fill="FFFFFF"/>
        </w:rPr>
        <w:t xml:space="preserve">, 00 cents) </w:t>
      </w:r>
      <w:r w:rsidRPr="00181191">
        <w:rPr>
          <w:rFonts w:asciiTheme="majorBidi" w:hAnsiTheme="majorBidi" w:cstheme="majorBidi"/>
          <w:sz w:val="24"/>
          <w:szCs w:val="24"/>
        </w:rPr>
        <w:t>to finance the projects;</w:t>
      </w:r>
    </w:p>
    <w:p w14:paraId="5D1A1A3E" w14:textId="00AC6AAD" w:rsidR="00E0508D" w:rsidRPr="00181191" w:rsidRDefault="009B6FB1" w:rsidP="00924414">
      <w:pPr>
        <w:spacing w:after="0" w:line="240" w:lineRule="auto"/>
        <w:ind w:firstLine="720"/>
        <w:jc w:val="both"/>
        <w:rPr>
          <w:rFonts w:asciiTheme="majorBidi" w:eastAsia="Times New Roman" w:hAnsiTheme="majorBidi" w:cstheme="majorBidi"/>
          <w:color w:val="000000"/>
          <w:sz w:val="24"/>
          <w:szCs w:val="24"/>
        </w:rPr>
      </w:pPr>
      <w:r w:rsidRPr="00181191">
        <w:rPr>
          <w:rFonts w:asciiTheme="majorBidi" w:hAnsiTheme="majorBidi" w:cstheme="majorBidi"/>
          <w:sz w:val="24"/>
          <w:szCs w:val="24"/>
        </w:rPr>
        <w:t xml:space="preserve">3.2 </w:t>
      </w:r>
      <w:bookmarkStart w:id="3" w:name="_Hlk205544086"/>
      <w:r w:rsidRPr="00181191">
        <w:rPr>
          <w:rFonts w:asciiTheme="majorBidi" w:hAnsiTheme="majorBidi" w:cstheme="majorBidi"/>
          <w:b/>
          <w:sz w:val="24"/>
          <w:szCs w:val="24"/>
        </w:rPr>
        <w:t>EUR 262,500.00</w:t>
      </w:r>
      <w:bookmarkEnd w:id="3"/>
      <w:r w:rsidRPr="00181191">
        <w:rPr>
          <w:rFonts w:asciiTheme="majorBidi" w:hAnsiTheme="majorBidi" w:cstheme="majorBidi"/>
          <w:sz w:val="24"/>
          <w:szCs w:val="24"/>
        </w:rPr>
        <w:t xml:space="preserve"> (two hundred sixty-two thousand five hundred euro, 00 cents) </w:t>
      </w:r>
      <w:r w:rsidR="00181191" w:rsidRPr="00181191">
        <w:rPr>
          <w:rFonts w:asciiTheme="majorBidi" w:hAnsiTheme="majorBidi" w:cstheme="majorBidi"/>
          <w:sz w:val="24"/>
          <w:szCs w:val="24"/>
        </w:rPr>
        <w:t>for the implementation of the measures referred to in Paragraph 37 of the Cabinet Regulation</w:t>
      </w:r>
      <w:r w:rsidRPr="00181191">
        <w:rPr>
          <w:rFonts w:asciiTheme="majorBidi" w:hAnsiTheme="majorBidi" w:cstheme="majorBidi"/>
          <w:sz w:val="24"/>
          <w:szCs w:val="24"/>
        </w:rPr>
        <w:t>.</w:t>
      </w:r>
    </w:p>
    <w:bookmarkEnd w:id="2"/>
    <w:p w14:paraId="4665A33F" w14:textId="1DBF16C0" w:rsidR="00254586" w:rsidRPr="00181191" w:rsidRDefault="00254586" w:rsidP="00924414">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4 </w:t>
      </w:r>
      <w:bookmarkStart w:id="4" w:name="_Hlk162845900"/>
      <w:r w:rsidRPr="00181191">
        <w:rPr>
          <w:rFonts w:asciiTheme="majorBidi" w:hAnsiTheme="majorBidi" w:cstheme="majorBidi"/>
          <w:sz w:val="24"/>
          <w:szCs w:val="24"/>
        </w:rPr>
        <w:t xml:space="preserve">Given that the project cannot be launched before December 2026, the project implementation period is </w:t>
      </w:r>
      <w:sdt>
        <w:sdtPr>
          <w:rPr>
            <w:rFonts w:asciiTheme="majorBidi" w:eastAsia="Times New Roman" w:hAnsiTheme="majorBidi" w:cstheme="majorBidi"/>
            <w:sz w:val="24"/>
            <w:szCs w:val="24"/>
          </w:rPr>
          <w:id w:val="-1423869860"/>
          <w:placeholder>
            <w:docPart w:val="A37B085FD3B742F6BBACCA903A14EEB9"/>
          </w:placeholder>
        </w:sdtPr>
        <w:sdtContent>
          <w:r w:rsidRPr="00181191">
            <w:rPr>
              <w:rFonts w:asciiTheme="majorBidi" w:hAnsiTheme="majorBidi" w:cstheme="majorBidi"/>
              <w:sz w:val="24"/>
              <w:szCs w:val="24"/>
            </w:rPr>
            <w:t>24</w:t>
          </w:r>
        </w:sdtContent>
      </w:sdt>
      <w:r w:rsidRPr="00181191">
        <w:rPr>
          <w:rFonts w:asciiTheme="majorBidi" w:hAnsiTheme="majorBidi" w:cstheme="majorBidi"/>
          <w:sz w:val="24"/>
          <w:szCs w:val="24"/>
        </w:rPr>
        <w:t xml:space="preserve"> months, starting from the date on which the contract for the implementation of the project (hereinafter referred to as the ‘project contract’) comes into force.</w:t>
      </w:r>
      <w:bookmarkEnd w:id="4"/>
      <w:r w:rsidRPr="00181191">
        <w:rPr>
          <w:rFonts w:asciiTheme="majorBidi" w:hAnsiTheme="majorBidi" w:cstheme="majorBidi"/>
          <w:sz w:val="24"/>
          <w:szCs w:val="24"/>
        </w:rPr>
        <w:t xml:space="preserve"> </w:t>
      </w:r>
      <w:r w:rsidRPr="00181191">
        <w:rPr>
          <w:rFonts w:asciiTheme="majorBidi" w:hAnsiTheme="majorBidi" w:cstheme="majorBidi"/>
          <w:sz w:val="24"/>
          <w:szCs w:val="24"/>
          <w:shd w:val="clear" w:color="auto" w:fill="FFFFFF"/>
        </w:rPr>
        <w:t xml:space="preserve">The project implementation period may be extended for up to one year in accordance with conditions and procedures set out in Paragraph 39 of the </w:t>
      </w:r>
      <w:r w:rsidRPr="00181191">
        <w:rPr>
          <w:rFonts w:asciiTheme="majorBidi" w:hAnsiTheme="majorBidi" w:cstheme="majorBidi"/>
          <w:sz w:val="24"/>
          <w:szCs w:val="24"/>
        </w:rPr>
        <w:t xml:space="preserve">Cabinet Regulation. One project implementation stage shall last for a period of at least 6 (six) months. </w:t>
      </w:r>
    </w:p>
    <w:p w14:paraId="7910579A" w14:textId="6CE756DA" w:rsidR="00F3631A"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5 In order to achieve the objective of the Programme, </w:t>
      </w:r>
      <w:r w:rsidR="004C7F85" w:rsidRPr="004C7F85">
        <w:rPr>
          <w:rFonts w:asciiTheme="majorBidi" w:hAnsiTheme="majorBidi" w:cstheme="majorBidi"/>
          <w:sz w:val="24"/>
          <w:szCs w:val="24"/>
        </w:rPr>
        <w:t>the following tasks, sub-tasks and research questions shall be established</w:t>
      </w:r>
      <w:r w:rsidRPr="00181191">
        <w:rPr>
          <w:rFonts w:asciiTheme="majorBidi" w:hAnsiTheme="majorBidi" w:cstheme="majorBidi"/>
          <w:sz w:val="24"/>
          <w:szCs w:val="24"/>
        </w:rPr>
        <w:t>:</w:t>
      </w:r>
    </w:p>
    <w:p w14:paraId="02FDAEED" w14:textId="49A53BAB" w:rsidR="00F3631A"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5.1 For the task set out under Sub-paragraph 6.1 of the Cabinet Order – To develop new knowledge and solutions to ensure access to healthy food for the people of Latvia (including the profiling and labelling of food products): </w:t>
      </w:r>
    </w:p>
    <w:p w14:paraId="5FDDA350" w14:textId="3BDE0DD7" w:rsidR="00C80F9E"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5.1.1 To carry out an assessment of food products available on the Latvian market in accordance with the WHO nutrient profiling model, as well as to evaluate the model’s suitability for the range of food products in Latvia and, based on the conclusions drawn, develop criteria for the differentiation of food products, ensuring that the final result is practically applicable to both policy-makers and the public. To assess the criteria used by Latvian residents when choosing food products </w:t>
      </w:r>
      <w:r w:rsidRPr="00181191">
        <w:rPr>
          <w:rFonts w:asciiTheme="majorBidi" w:hAnsiTheme="majorBidi" w:cstheme="majorBidi"/>
          <w:sz w:val="24"/>
          <w:szCs w:val="24"/>
        </w:rPr>
        <w:lastRenderedPageBreak/>
        <w:t>and the factors influencing their behaviour, including those that influence and restrict the choice of healthier foods, as well as to analyse the suitability of introducing in Latvia consumer-friendly and sustainable additional nutritional labelling schemes for food products that have been successfully implemented in other countries, and, based on the results obtained, to propose solutions for promoting healthy eating habits among the Latvian population;</w:t>
      </w:r>
    </w:p>
    <w:p w14:paraId="592C76DD" w14:textId="4435A4CF" w:rsidR="00F3631A" w:rsidRPr="00181191" w:rsidRDefault="00C76BA5"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u w:val="single"/>
        </w:rPr>
        <w:t>Research questions:</w:t>
      </w:r>
      <w:r w:rsidRPr="00181191">
        <w:rPr>
          <w:rFonts w:asciiTheme="majorBidi" w:hAnsiTheme="majorBidi" w:cstheme="majorBidi"/>
          <w:sz w:val="24"/>
          <w:szCs w:val="24"/>
        </w:rPr>
        <w:t xml:space="preserve"> What are the most widely available food products and product groups on the Latvian market? What is the breakdown of products according to the WHO nutrient profiling model on the Latvian market as a whole and within individual product groups? Could the nutrient profiling model developed by the WHO be used in Latvia, and if so, how? What are the criteria used by Latvian residents when choosing food products, and what factors influence their behaviour? How do food choice habits and the motivation to choose healthier products differ across different population groups? What nutritional labelling schemes, trade marks and quality schemes are currently in use in Latvia, and to what extent do consumers recognise, understand and take them into account when putting together their shopping basket? What are the most appropriate measures that should be introduced in Latvia (based on the results of the study) to promote healthy eating habits amongst the population?</w:t>
      </w:r>
    </w:p>
    <w:p w14:paraId="57355EC7" w14:textId="4CF68F62" w:rsidR="00673210"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5.1.2 To assess the potential of fiscal policy instruments and compensation mechanisms to promote physical activity and the consumption of healthy food amongst the Latvian population, to assess the impact of instruments already in place and to identify those that would be most effective in changing habits that affect people’s health and in improving public health indicators, and to make recommendations to health policy-makers;</w:t>
      </w:r>
    </w:p>
    <w:p w14:paraId="19D8E20B" w14:textId="2FFEF6A9" w:rsidR="00F3631A" w:rsidRPr="00181191" w:rsidRDefault="00673210"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u w:val="single"/>
        </w:rPr>
        <w:t>Research questions</w:t>
      </w:r>
      <w:r w:rsidRPr="00181191">
        <w:rPr>
          <w:rFonts w:asciiTheme="majorBidi" w:hAnsiTheme="majorBidi" w:cstheme="majorBidi"/>
          <w:sz w:val="24"/>
          <w:szCs w:val="24"/>
        </w:rPr>
        <w:t>: What impact do the existing fiscal policy instruments and compensation mechanisms have on the dietary and physical activity habits of Latvia’s population? What would be the most effective fiscal policy instruments and compensation mechanisms for promoting physical activity and healthy eating amongst the Latvian population? How should these instruments and mechanisms be implemented in Latvia? How would the introduction of such tools and mechanisms change people’s healthy lifestyle habits?</w:t>
      </w:r>
    </w:p>
    <w:p w14:paraId="30647DBD" w14:textId="13102069" w:rsidR="00F3631A"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5.2 In accordance with the task set out in Sub-paragraph 6.2 of the Cabinet Order – To develop new knowledge and solutions to improve children’s mental and physical healthcare services and their accessibility – the following sub-tasks and research questions are identified:</w:t>
      </w:r>
    </w:p>
    <w:p w14:paraId="14CBED5E" w14:textId="2EF9A69D" w:rsidR="00673210"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5.2.1 A study on the first 1,000 days of a child’s life has been carried out in Latvia, providing a holistic assessment of the medical, psychological and social aspects, including congenital conditions, living conditions and the impact of lifestyle on health status and long-term prognoses. Proposals have been put forward to improve children’s healthcare services in Latvia, including measures to improve access to data on children’s healthcare;</w:t>
      </w:r>
    </w:p>
    <w:p w14:paraId="1A3888EA" w14:textId="5FB5C83E" w:rsidR="00F3631A" w:rsidRPr="00181191" w:rsidRDefault="00673210"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u w:val="single"/>
        </w:rPr>
        <w:t>Research questions</w:t>
      </w:r>
      <w:r w:rsidRPr="00181191">
        <w:rPr>
          <w:rFonts w:asciiTheme="majorBidi" w:hAnsiTheme="majorBidi" w:cstheme="majorBidi"/>
          <w:sz w:val="24"/>
          <w:szCs w:val="24"/>
        </w:rPr>
        <w:t>: What factors have the greatest positive and negative impact on a child’s development? What improvements are needed to ensure better health and quality of life in the long term?</w:t>
      </w:r>
    </w:p>
    <w:p w14:paraId="2EF78FCC" w14:textId="169C0AC5" w:rsidR="000F239E"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5.2.2 To identify child health indicators that need to be monitored over the long term, in order to gain a comprehensive overview of children’s health in Latvia and the effectiveness of existing policies, and to plan new policy initiatives in a targeted manner;</w:t>
      </w:r>
    </w:p>
    <w:p w14:paraId="05E936E7" w14:textId="0166FDB2" w:rsidR="00F3631A" w:rsidRPr="00181191" w:rsidRDefault="000F239E"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u w:val="single"/>
        </w:rPr>
        <w:t>Research questions:</w:t>
      </w:r>
      <w:r w:rsidRPr="00181191">
        <w:rPr>
          <w:rFonts w:asciiTheme="majorBidi" w:hAnsiTheme="majorBidi" w:cstheme="majorBidi"/>
          <w:sz w:val="24"/>
          <w:szCs w:val="24"/>
        </w:rPr>
        <w:t xml:space="preserve"> Is the data currently available sufficient to provide a comprehensive picture of children’s health in Latvia? Which child health indicators need to be monitored in the long term, in order to gain a comprehensive picture of children’s health in Latvia and the effectiveness of existing policies, and to plan new policy initiatives in a targeted manner? Is any of the data collected </w:t>
      </w:r>
      <w:r w:rsidRPr="00181191">
        <w:rPr>
          <w:rFonts w:asciiTheme="majorBidi" w:hAnsiTheme="majorBidi" w:cstheme="majorBidi"/>
          <w:sz w:val="24"/>
          <w:szCs w:val="24"/>
        </w:rPr>
        <w:lastRenderedPageBreak/>
        <w:t>redundant and not used for further analysis? Is there any data currently missing that is needed to assess children’s health and make future forecasts? How often does this data need to be collected?</w:t>
      </w:r>
    </w:p>
    <w:p w14:paraId="5EEBF0BE" w14:textId="2318CC15" w:rsidR="00F3631A"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5.3 For the task set under Sub-paragraph 6.3 of the Cabinet Order – To develop scientifically based recommendations for the improvement of publicly funded healthcare, in order to promote cost-effective and high-quality diagnosis and treatment of chronic diseases, as well as to reduce the impact of chronic diseases on society and the healthcare system;</w:t>
      </w:r>
    </w:p>
    <w:p w14:paraId="1C7F850A" w14:textId="53138C08" w:rsidR="00F3631A"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5.3.1 To assess the quality of healthcare for patients with type 2 diabetes in primary and secondary care, and </w:t>
      </w:r>
      <w:r w:rsidR="00181191" w:rsidRPr="00181191">
        <w:rPr>
          <w:rFonts w:asciiTheme="majorBidi" w:hAnsiTheme="majorBidi" w:cstheme="majorBidi"/>
          <w:sz w:val="24"/>
          <w:szCs w:val="24"/>
        </w:rPr>
        <w:t>to make recommendations for improving the quality of healthcare for patients with type 2 diabetes</w:t>
      </w:r>
      <w:r w:rsidRPr="00181191">
        <w:rPr>
          <w:rFonts w:asciiTheme="majorBidi" w:hAnsiTheme="majorBidi" w:cstheme="majorBidi"/>
          <w:sz w:val="24"/>
          <w:szCs w:val="24"/>
        </w:rPr>
        <w:t xml:space="preserve"> and to ensure a more efficient use of state budget resources;</w:t>
      </w:r>
    </w:p>
    <w:p w14:paraId="631F8634" w14:textId="51E48D03" w:rsidR="00F3631A"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5.3.2 To assess the range of publicly funded healthcare services available for the diagnosis and treatment of Parkinson’s disease, taking into account, amongst other things, </w:t>
      </w:r>
      <w:r w:rsidR="004C7F85" w:rsidRPr="004C7F85">
        <w:rPr>
          <w:rFonts w:asciiTheme="majorBidi" w:hAnsiTheme="majorBidi" w:cstheme="majorBidi"/>
          <w:sz w:val="24"/>
          <w:szCs w:val="24"/>
        </w:rPr>
        <w:t>the clinical guidelines for the treatment of Parkinson’s disease and the patient pathway, and to make proposals for improving them</w:t>
      </w:r>
      <w:r w:rsidRPr="00181191">
        <w:rPr>
          <w:rFonts w:asciiTheme="majorBidi" w:hAnsiTheme="majorBidi" w:cstheme="majorBidi"/>
          <w:sz w:val="24"/>
          <w:szCs w:val="24"/>
        </w:rPr>
        <w:t>, in order to ensure a more efficient use of State budget funds and the achievement of better treatment outcomes;</w:t>
      </w:r>
    </w:p>
    <w:p w14:paraId="17DBEC9E" w14:textId="2E38AC23" w:rsidR="00327123" w:rsidRPr="00181191" w:rsidRDefault="00F3631A" w:rsidP="00181191">
      <w:pPr>
        <w:tabs>
          <w:tab w:val="left" w:pos="5245"/>
        </w:tabs>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5.3.3 To assess the range of publicly funded healthcare services available for the diagnosis and treatment of dementia, </w:t>
      </w:r>
      <w:r w:rsidR="004C7F85" w:rsidRPr="004C7F85">
        <w:rPr>
          <w:rFonts w:asciiTheme="majorBidi" w:hAnsiTheme="majorBidi" w:cstheme="majorBidi"/>
          <w:sz w:val="24"/>
          <w:szCs w:val="24"/>
        </w:rPr>
        <w:t>including the clinical guidelines and patient pathways for Alzheimer’s disease, vascular dementia, Lewy body dementia and frontotemporal dementia</w:t>
      </w:r>
      <w:r w:rsidRPr="00181191">
        <w:rPr>
          <w:rFonts w:asciiTheme="majorBidi" w:hAnsiTheme="majorBidi" w:cstheme="majorBidi"/>
          <w:sz w:val="24"/>
          <w:szCs w:val="24"/>
        </w:rPr>
        <w:t>, and to make proposals for its improvement, in order to ensure a more efficient use of State budget funds and the achievement of better treatment outcomes;</w:t>
      </w:r>
    </w:p>
    <w:p w14:paraId="4B6C7439" w14:textId="2884CB85" w:rsidR="00F3631A" w:rsidRPr="00181191" w:rsidRDefault="00327123"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u w:val="single"/>
        </w:rPr>
        <w:t>Research questions for Sub-paragraphs 5.3.1, 5.3.2 and 5.3.3:</w:t>
      </w:r>
      <w:r w:rsidRPr="00181191">
        <w:rPr>
          <w:rFonts w:asciiTheme="majorBidi" w:hAnsiTheme="majorBidi" w:cstheme="majorBidi"/>
          <w:sz w:val="24"/>
          <w:szCs w:val="24"/>
        </w:rPr>
        <w:t xml:space="preserve"> Is the quality of care sufficient to effectively achieve treatment objectives, ensure patient adherence and prevent complications from arising? Are the treatment methods used cost-effective? What changes are needed to the range of State-funded services and the way they are organised in order to improve the quality of treatment, and why? Do the proposed changes lead to better treatment outcomes? Are they more cost-effective than those currently in use? What will be the potential benefits for the healthcare system and patients if the proposed changes are implemented?</w:t>
      </w:r>
    </w:p>
    <w:p w14:paraId="749660FE" w14:textId="3E651C6F" w:rsidR="000079F9" w:rsidRPr="00181191" w:rsidRDefault="00F3631A" w:rsidP="000079F9">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5.3.4 To assess the effectiveness of lung cancer screening and the feasibility of its implementation in Latvia by carrying out a pilot project on lung cancer screening, which ensures the complementarity of the results obtained from the European Union’s Technical Assistance Instrument project “On Improving Cancer Screening and Care in Latvia and Luxembourg” (LLUMINAS), particularly with regard to modelling the cost-effectiveness of lung cancer screening, the use of data and the interpretation of results, whilst avoiding duplication of research activities and funding;</w:t>
      </w:r>
    </w:p>
    <w:p w14:paraId="1AB387CD" w14:textId="7D853AD1" w:rsidR="00F3631A" w:rsidRPr="00181191" w:rsidRDefault="000079F9" w:rsidP="00393CD9">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u w:val="single"/>
        </w:rPr>
        <w:t>Research questions</w:t>
      </w:r>
      <w:r w:rsidRPr="00181191">
        <w:rPr>
          <w:rFonts w:asciiTheme="majorBidi" w:hAnsiTheme="majorBidi" w:cstheme="majorBidi"/>
          <w:sz w:val="24"/>
          <w:szCs w:val="24"/>
        </w:rPr>
        <w:t>: How effective is low-dose CT screening in the early diagnosis of lung cancer in Latvia’s high-risk population? What are the optimal criteria for selecting target populations for lung cancer screening in the Latvian context? What are the organisational, technical and human resource requirements for the implementation of a State-organised lung cancer screening programme? What are the diagnostic results, quality indicators and participant compliance for the screening pilot project? What are the costs of implementing the lung cancer screening pilot scheme, the healthcare resources required, and the potential impact on the healthcare system? How, using the data obtained from the pilot project and taking into account the results of cost-effectiveness assessments available from other national and international projects, including LLUMINAS, is it possible to assess the feasibility of introducing lung cancer screening in Latvia? What are the evidence-based proposals for the introduction of a State-organised lung cancer screening programme in Latvia?</w:t>
      </w:r>
    </w:p>
    <w:p w14:paraId="70750442" w14:textId="77777777" w:rsidR="006C7D42"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lastRenderedPageBreak/>
        <w:t xml:space="preserve">     5.3.5 To develop a suicide risk monitoring system to identify suicide risk profiles, using the psychological autopsy method, carrying out a holistic assessment and providing recommendations for the effective implementation of policies and new policy initiatives;</w:t>
      </w:r>
    </w:p>
    <w:p w14:paraId="746D75D2" w14:textId="37FAFF83" w:rsidR="00F3631A" w:rsidRPr="00181191" w:rsidRDefault="006C7D42"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u w:val="single"/>
        </w:rPr>
        <w:t>Research questions:</w:t>
      </w:r>
      <w:r w:rsidRPr="00181191">
        <w:rPr>
          <w:rFonts w:asciiTheme="majorBidi" w:hAnsiTheme="majorBidi" w:cstheme="majorBidi"/>
          <w:sz w:val="24"/>
          <w:szCs w:val="24"/>
        </w:rPr>
        <w:t xml:space="preserve"> What is the profile of people who have taken their own lives? What are the reasons behind suicides? What interventions might have prevented the suicide? What changes should be made to the range of State-funded services, and what is the economic assessment of introducing such measures?</w:t>
      </w:r>
    </w:p>
    <w:p w14:paraId="264DFBE4" w14:textId="6AAB079A" w:rsidR="00F3631A"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5.4 For the task under Sub-paragraph 6.4 of the Cabinet Order – To develop new knowledge, methodological approaches, methods and technologies to improve Latvia’s human biomonitoring programme, including the expansion of the use of resources from the collection of biological samples of human origin;</w:t>
      </w:r>
    </w:p>
    <w:p w14:paraId="438D4A4A" w14:textId="32D153BB" w:rsidR="006C7D42" w:rsidRPr="00181191" w:rsidRDefault="00F3631A" w:rsidP="00393CD9">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5.4.1 Taking into account the research findings obtained under the 2023–-2025 State </w:t>
      </w:r>
      <w:r w:rsidR="004C7F85">
        <w:rPr>
          <w:rFonts w:asciiTheme="majorBidi" w:hAnsiTheme="majorBidi" w:cstheme="majorBidi"/>
          <w:sz w:val="24"/>
          <w:szCs w:val="24"/>
        </w:rPr>
        <w:t>R</w:t>
      </w:r>
      <w:r w:rsidRPr="00181191">
        <w:rPr>
          <w:rFonts w:asciiTheme="majorBidi" w:hAnsiTheme="majorBidi" w:cstheme="majorBidi"/>
          <w:sz w:val="24"/>
          <w:szCs w:val="24"/>
        </w:rPr>
        <w:t xml:space="preserve">esearch </w:t>
      </w:r>
      <w:r w:rsidR="004C7F85">
        <w:rPr>
          <w:rFonts w:asciiTheme="majorBidi" w:hAnsiTheme="majorBidi" w:cstheme="majorBidi"/>
          <w:sz w:val="24"/>
          <w:szCs w:val="24"/>
        </w:rPr>
        <w:t>P</w:t>
      </w:r>
      <w:r w:rsidRPr="00181191">
        <w:rPr>
          <w:rFonts w:asciiTheme="majorBidi" w:hAnsiTheme="majorBidi" w:cstheme="majorBidi"/>
          <w:sz w:val="24"/>
          <w:szCs w:val="24"/>
        </w:rPr>
        <w:t>rogramme “Public Health” in the project “Establishment of the Latvian Human Biomonitoring Programme (HBM4LV)”, to assess existing sample resources and modern analytical technologies so that, by expanding the range of substances measured (including micro- and nanoplastics), to obtain data for a broader overview of the exposure of the Latvian population and to assess the situation;</w:t>
      </w:r>
    </w:p>
    <w:p w14:paraId="18C52462" w14:textId="2BD5C0C9" w:rsidR="00F3631A" w:rsidRPr="00181191" w:rsidRDefault="006C7D42" w:rsidP="00393CD9">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u w:val="single"/>
        </w:rPr>
        <w:t>Research questions</w:t>
      </w:r>
      <w:r w:rsidRPr="00181191">
        <w:rPr>
          <w:rFonts w:asciiTheme="majorBidi" w:hAnsiTheme="majorBidi" w:cstheme="majorBidi"/>
          <w:sz w:val="24"/>
          <w:szCs w:val="24"/>
        </w:rPr>
        <w:t>: What other parameters should be measured? What are the most effective methods for determining these parameters? How important is it to determine these parameters in the context of public health assessment?</w:t>
      </w:r>
    </w:p>
    <w:p w14:paraId="5E11932D" w14:textId="33382768" w:rsidR="00F3631A"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5.5 For the task set out in Sub-paragraph 6.5 of the Cabinet Order – To develop new knowledge, methodological approaches and methods for monitoring the spread of infectious disease vectors under the influence of climate change – the following sub-tasks and research questions are identified:</w:t>
      </w:r>
    </w:p>
    <w:p w14:paraId="047C7E8C" w14:textId="77777777" w:rsidR="00BA58B7"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5.5.1 The development of a comprehensive approach to the monitoring of vectors of infectious diseases and the prevention of the diseases they transmit, with a view to strengthening public health in Latvia;</w:t>
      </w:r>
    </w:p>
    <w:p w14:paraId="6347FB70" w14:textId="3296832B" w:rsidR="00F3631A" w:rsidRPr="00181191" w:rsidRDefault="00BA58B7"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u w:val="single"/>
        </w:rPr>
        <w:t>Research questions:</w:t>
      </w:r>
      <w:r w:rsidRPr="00181191">
        <w:rPr>
          <w:rFonts w:asciiTheme="majorBidi" w:hAnsiTheme="majorBidi" w:cstheme="majorBidi"/>
          <w:sz w:val="24"/>
          <w:szCs w:val="24"/>
        </w:rPr>
        <w:t xml:space="preserve"> What is the impact of climate change on the distribution and seasonality of vectors and on the risk of vector-borne infectious diseases in Latvia? What new infectious diseases – and their vectors – might emerge and/or become established in Latvia over the next 10–30 years? Which vectors should be monitored in Latvia to ensure the timely identification of risks arising from climate change? What preventive, control and anti-epidemic measures should be prioritised in order to minimise the risks of the spread of infectious agents and disease outbreaks?</w:t>
      </w:r>
    </w:p>
    <w:p w14:paraId="5B85EC93" w14:textId="3235F24E" w:rsidR="00F3631A"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5.6 For the task set out in Sub-paragraph 6.6 of the Cabinet Order – To evaluate current practices in health education and identify opportunities for improvement – the following sub-tasks and research questions are identified:</w:t>
      </w:r>
    </w:p>
    <w:p w14:paraId="4D57C82D" w14:textId="71B78DCD" w:rsidR="0065166A" w:rsidRPr="00181191" w:rsidRDefault="00F3631A"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5.6.1 To evaluate existing approaches to health education in general and vocational education, </w:t>
      </w:r>
      <w:r w:rsidR="004C7F85" w:rsidRPr="004C7F85">
        <w:rPr>
          <w:rFonts w:asciiTheme="majorBidi" w:hAnsiTheme="majorBidi" w:cstheme="majorBidi"/>
          <w:sz w:val="24"/>
          <w:szCs w:val="24"/>
        </w:rPr>
        <w:t>within which health education is taught</w:t>
      </w:r>
      <w:r w:rsidRPr="00181191">
        <w:rPr>
          <w:rFonts w:asciiTheme="majorBidi" w:hAnsiTheme="majorBidi" w:cstheme="majorBidi"/>
          <w:sz w:val="24"/>
          <w:szCs w:val="24"/>
        </w:rPr>
        <w:t xml:space="preserve">, identifying barriers to the delivery of comprehensive health education and making proposals for improving the model and content of health education, so that it aligns with best international practice in providing high-quality and comprehensive health education and improves the level of health literacy amongst children and young people: </w:t>
      </w:r>
    </w:p>
    <w:p w14:paraId="73C33CB9" w14:textId="01688E71" w:rsidR="0065166A" w:rsidRPr="00181191" w:rsidRDefault="00F3631A" w:rsidP="00812AC5">
      <w:pPr>
        <w:pStyle w:val="ListParagraph"/>
        <w:numPr>
          <w:ilvl w:val="0"/>
          <w:numId w:val="18"/>
        </w:numPr>
        <w:spacing w:before="120" w:after="120" w:line="240" w:lineRule="auto"/>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To examine the current situation in the field of health education in Latvia within general and vocational education; </w:t>
      </w:r>
    </w:p>
    <w:p w14:paraId="276CC5A7" w14:textId="508B138D" w:rsidR="0065166A" w:rsidRPr="00181191" w:rsidRDefault="00F3631A" w:rsidP="00812AC5">
      <w:pPr>
        <w:pStyle w:val="ListParagraph"/>
        <w:numPr>
          <w:ilvl w:val="0"/>
          <w:numId w:val="18"/>
        </w:numPr>
        <w:spacing w:before="120" w:after="120" w:line="240" w:lineRule="auto"/>
        <w:jc w:val="both"/>
        <w:rPr>
          <w:rFonts w:asciiTheme="majorBidi" w:eastAsia="Times New Roman" w:hAnsiTheme="majorBidi" w:cstheme="majorBidi"/>
          <w:sz w:val="24"/>
          <w:szCs w:val="24"/>
        </w:rPr>
      </w:pPr>
      <w:r w:rsidRPr="00181191">
        <w:rPr>
          <w:rFonts w:asciiTheme="majorBidi" w:hAnsiTheme="majorBidi" w:cstheme="majorBidi"/>
          <w:sz w:val="24"/>
          <w:szCs w:val="24"/>
        </w:rPr>
        <w:lastRenderedPageBreak/>
        <w:t xml:space="preserve">To identify the shortcomings of the current health education model; </w:t>
      </w:r>
    </w:p>
    <w:p w14:paraId="2B1103E5" w14:textId="1E04FB03" w:rsidR="0065166A" w:rsidRPr="00181191" w:rsidRDefault="00F3631A" w:rsidP="00812AC5">
      <w:pPr>
        <w:pStyle w:val="ListParagraph"/>
        <w:numPr>
          <w:ilvl w:val="0"/>
          <w:numId w:val="18"/>
        </w:numPr>
        <w:spacing w:before="120" w:after="120" w:line="240" w:lineRule="auto"/>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To identify the barriers to the implementation of comprehensive health education and to draw up recommendations for overcoming them; </w:t>
      </w:r>
    </w:p>
    <w:p w14:paraId="14AF37FD" w14:textId="03DC7CED" w:rsidR="0065166A" w:rsidRPr="00181191" w:rsidRDefault="00F3631A" w:rsidP="00812AC5">
      <w:pPr>
        <w:pStyle w:val="ListParagraph"/>
        <w:numPr>
          <w:ilvl w:val="0"/>
          <w:numId w:val="18"/>
        </w:numPr>
        <w:spacing w:before="120" w:after="120" w:line="240" w:lineRule="auto"/>
        <w:jc w:val="both"/>
        <w:rPr>
          <w:rFonts w:asciiTheme="majorBidi" w:eastAsia="Times New Roman" w:hAnsiTheme="majorBidi" w:cstheme="majorBidi"/>
          <w:sz w:val="24"/>
          <w:szCs w:val="24"/>
        </w:rPr>
      </w:pPr>
      <w:r w:rsidRPr="00181191">
        <w:rPr>
          <w:rFonts w:asciiTheme="majorBidi" w:hAnsiTheme="majorBidi" w:cstheme="majorBidi"/>
          <w:sz w:val="24"/>
          <w:szCs w:val="24"/>
        </w:rPr>
        <w:t>To put forward proposals for improving the health education model and its content so that it is in line with best international practice for providing high-quality and comprehensive health education;</w:t>
      </w:r>
    </w:p>
    <w:p w14:paraId="43CE9014" w14:textId="0D8741A6" w:rsidR="00F3631A" w:rsidRPr="00181191" w:rsidRDefault="00F3631A" w:rsidP="00812AC5">
      <w:pPr>
        <w:pStyle w:val="ListParagraph"/>
        <w:numPr>
          <w:ilvl w:val="0"/>
          <w:numId w:val="18"/>
        </w:numPr>
        <w:spacing w:before="120" w:after="120" w:line="240" w:lineRule="auto"/>
        <w:jc w:val="both"/>
        <w:rPr>
          <w:rFonts w:asciiTheme="majorBidi" w:eastAsia="Times New Roman" w:hAnsiTheme="majorBidi" w:cstheme="majorBidi"/>
          <w:sz w:val="24"/>
          <w:szCs w:val="24"/>
        </w:rPr>
      </w:pPr>
      <w:r w:rsidRPr="00181191">
        <w:rPr>
          <w:rFonts w:asciiTheme="majorBidi" w:hAnsiTheme="majorBidi" w:cstheme="majorBidi"/>
          <w:sz w:val="24"/>
          <w:szCs w:val="24"/>
        </w:rPr>
        <w:t>To identify what changes, overall, would be required to existing approaches to health education in order to improve the level of health literacy amongst children and young people.</w:t>
      </w:r>
    </w:p>
    <w:p w14:paraId="629355A4" w14:textId="55DF426E" w:rsidR="00393CD9" w:rsidRPr="00181191" w:rsidRDefault="003D4F88" w:rsidP="00F3631A">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u w:val="single"/>
        </w:rPr>
        <w:t>Research questions</w:t>
      </w:r>
      <w:r w:rsidRPr="00181191">
        <w:rPr>
          <w:rFonts w:asciiTheme="majorBidi" w:hAnsiTheme="majorBidi" w:cstheme="majorBidi"/>
          <w:sz w:val="24"/>
          <w:szCs w:val="24"/>
        </w:rPr>
        <w:t>: What is the most effective model of health education in general and vocational education in Latvia? What needs to be improved and developed in order to enhance children’s and young people’s health literacy in general and vocational education?</w:t>
      </w:r>
    </w:p>
    <w:p w14:paraId="1EA6A5FC" w14:textId="08262C51" w:rsidR="009D7458" w:rsidRPr="00181191" w:rsidRDefault="00F3631A"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 Under this call for proposals, it is planned to fund 12 (twelve) projects, with the following maximum funding per project:</w:t>
      </w:r>
    </w:p>
    <w:p w14:paraId="08BB2CF2" w14:textId="53548573" w:rsidR="0086172E" w:rsidRPr="00181191" w:rsidRDefault="009D7458"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6.1 Two projects for the implementation of the task set out in Sub-paragraph 6.1 of the Cabinet Order (State budget funding not exceeding EUR 300,000</w:t>
      </w:r>
      <w:r w:rsidRPr="00181191">
        <w:rPr>
          <w:rFonts w:asciiTheme="majorBidi" w:hAnsiTheme="majorBidi" w:cstheme="majorBidi"/>
          <w:i/>
          <w:sz w:val="24"/>
          <w:szCs w:val="24"/>
        </w:rPr>
        <w:t xml:space="preserve"> </w:t>
      </w:r>
      <w:r w:rsidRPr="00181191">
        <w:rPr>
          <w:rFonts w:asciiTheme="majorBidi" w:hAnsiTheme="majorBidi" w:cstheme="majorBidi"/>
          <w:sz w:val="24"/>
          <w:szCs w:val="24"/>
        </w:rPr>
        <w:t>(three hundred thousand euros, 00 cents)), including:</w:t>
      </w:r>
    </w:p>
    <w:p w14:paraId="00D847F0" w14:textId="6AB9B8FE" w:rsidR="0086172E" w:rsidRPr="00181191" w:rsidRDefault="0086172E"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6.1.1 One project for the implementation of the sub-task of this task, as set out in Clause 5.1.1 of the Regulations (State budget funding shall not exceed EUR 200,000</w:t>
      </w:r>
      <w:r w:rsidRPr="00181191">
        <w:rPr>
          <w:rFonts w:asciiTheme="majorBidi" w:hAnsiTheme="majorBidi" w:cstheme="majorBidi"/>
          <w:i/>
          <w:sz w:val="24"/>
          <w:szCs w:val="24"/>
        </w:rPr>
        <w:t xml:space="preserve"> </w:t>
      </w:r>
      <w:r w:rsidRPr="00181191">
        <w:rPr>
          <w:rFonts w:asciiTheme="majorBidi" w:hAnsiTheme="majorBidi" w:cstheme="majorBidi"/>
          <w:sz w:val="24"/>
          <w:szCs w:val="24"/>
        </w:rPr>
        <w:t>(two hundred thousand euros, 00 cents));</w:t>
      </w:r>
    </w:p>
    <w:p w14:paraId="350486D2" w14:textId="541E4F25" w:rsidR="00ED36AA" w:rsidRPr="00181191" w:rsidRDefault="00F3631A"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6.1.2 One project for the implementation of the sub-task of this task, as set out in Clause 5.1.2 of the Regulations (State budget funding shall not exceed EUR 100,000</w:t>
      </w:r>
      <w:r w:rsidRPr="00181191">
        <w:rPr>
          <w:rFonts w:asciiTheme="majorBidi" w:hAnsiTheme="majorBidi" w:cstheme="majorBidi"/>
          <w:i/>
          <w:sz w:val="24"/>
          <w:szCs w:val="24"/>
        </w:rPr>
        <w:t xml:space="preserve"> </w:t>
      </w:r>
      <w:r w:rsidRPr="00181191">
        <w:rPr>
          <w:rFonts w:asciiTheme="majorBidi" w:hAnsiTheme="majorBidi" w:cstheme="majorBidi"/>
          <w:sz w:val="24"/>
          <w:szCs w:val="24"/>
        </w:rPr>
        <w:t>(one hundred thousand euros, 00 cents));</w:t>
      </w:r>
    </w:p>
    <w:p w14:paraId="64C88C17" w14:textId="6C41FC7E" w:rsidR="00BB071D" w:rsidRPr="00181191" w:rsidRDefault="0065166A"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6.2 Two projects for the implementation of the task set out in Sub-paragraph 6.2 of the Cabinet Order (State budget funding not exceeding EUR 800,000 (eight hundred thousand euros,</w:t>
      </w:r>
      <w:r w:rsidRPr="00181191">
        <w:rPr>
          <w:rFonts w:asciiTheme="majorBidi" w:hAnsiTheme="majorBidi" w:cstheme="majorBidi"/>
          <w:i/>
          <w:sz w:val="24"/>
          <w:szCs w:val="24"/>
        </w:rPr>
        <w:t xml:space="preserve"> </w:t>
      </w:r>
      <w:r w:rsidRPr="00181191">
        <w:rPr>
          <w:rFonts w:asciiTheme="majorBidi" w:hAnsiTheme="majorBidi" w:cstheme="majorBidi"/>
          <w:sz w:val="24"/>
          <w:szCs w:val="24"/>
        </w:rPr>
        <w:t>00 cents)), including:</w:t>
      </w:r>
    </w:p>
    <w:p w14:paraId="09B50560" w14:textId="17D9AB90" w:rsidR="00ED36AA" w:rsidRPr="00181191" w:rsidRDefault="00BB071D"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6.2.1 One project for the implementation of the sub-task of this task, as set out in Clause 5.2.1 of the Regulations (State budget funding shall not exceed EUR</w:t>
      </w:r>
      <w:r w:rsidRPr="00181191">
        <w:rPr>
          <w:rFonts w:asciiTheme="majorBidi" w:hAnsiTheme="majorBidi" w:cstheme="majorBidi"/>
          <w:i/>
          <w:sz w:val="24"/>
          <w:szCs w:val="24"/>
        </w:rPr>
        <w:t> </w:t>
      </w:r>
      <w:r w:rsidRPr="00181191">
        <w:rPr>
          <w:rFonts w:asciiTheme="majorBidi" w:hAnsiTheme="majorBidi" w:cstheme="majorBidi"/>
          <w:sz w:val="24"/>
          <w:szCs w:val="24"/>
        </w:rPr>
        <w:t xml:space="preserve">400,000 (four hundred thousand euros, 00 cents)); </w:t>
      </w:r>
    </w:p>
    <w:p w14:paraId="209C4981" w14:textId="658618DC" w:rsidR="0065166A" w:rsidRPr="00181191" w:rsidRDefault="00BB071D"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6.2.2 One project for the implementation of the sub-task of this task, as set out in Clause 5.2.2 of the Regulations (State budget funding shall not exceed EUR</w:t>
      </w:r>
      <w:r w:rsidRPr="00181191">
        <w:rPr>
          <w:rFonts w:asciiTheme="majorBidi" w:hAnsiTheme="majorBidi" w:cstheme="majorBidi"/>
          <w:i/>
          <w:sz w:val="24"/>
          <w:szCs w:val="24"/>
        </w:rPr>
        <w:t> </w:t>
      </w:r>
      <w:r w:rsidRPr="00181191">
        <w:rPr>
          <w:rFonts w:asciiTheme="majorBidi" w:hAnsiTheme="majorBidi" w:cstheme="majorBidi"/>
          <w:sz w:val="24"/>
          <w:szCs w:val="24"/>
        </w:rPr>
        <w:t>400,000 (four hundred thousand euros, 00 cents));</w:t>
      </w:r>
    </w:p>
    <w:p w14:paraId="63EF6833" w14:textId="738ECB74" w:rsidR="00597831" w:rsidRPr="00181191" w:rsidRDefault="00394847"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6.3 Five projects for the implementation of the task set out in Sub-paragraph 6.3 of the Cabinet Order (State budget funding not exceeding EUR</w:t>
      </w:r>
      <w:r w:rsidRPr="00181191">
        <w:rPr>
          <w:rFonts w:asciiTheme="majorBidi" w:hAnsiTheme="majorBidi" w:cstheme="majorBidi"/>
          <w:i/>
          <w:sz w:val="24"/>
          <w:szCs w:val="24"/>
        </w:rPr>
        <w:t> </w:t>
      </w:r>
      <w:r w:rsidRPr="00181191">
        <w:rPr>
          <w:rFonts w:asciiTheme="majorBidi" w:hAnsiTheme="majorBidi" w:cstheme="majorBidi"/>
          <w:sz w:val="24"/>
          <w:szCs w:val="24"/>
        </w:rPr>
        <w:t>1,550,000 (one million five hundred and fifty thousand euros, 00 cents)), including:</w:t>
      </w:r>
    </w:p>
    <w:p w14:paraId="6CFFB872" w14:textId="2D5F8003" w:rsidR="00394847" w:rsidRPr="00181191" w:rsidRDefault="007B4B31"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6.3.1 One project for the implementation of the sub-task of this task, as set out in Clause 5.3.1 of the Regulations (State budget funding shall not exceed EUR</w:t>
      </w:r>
      <w:r w:rsidRPr="00181191">
        <w:rPr>
          <w:rFonts w:asciiTheme="majorBidi" w:hAnsiTheme="majorBidi" w:cstheme="majorBidi"/>
          <w:i/>
          <w:sz w:val="24"/>
          <w:szCs w:val="24"/>
        </w:rPr>
        <w:t> </w:t>
      </w:r>
      <w:r w:rsidRPr="00181191">
        <w:rPr>
          <w:rFonts w:asciiTheme="majorBidi" w:hAnsiTheme="majorBidi" w:cstheme="majorBidi"/>
          <w:sz w:val="24"/>
          <w:szCs w:val="24"/>
        </w:rPr>
        <w:t>350,000 (three hundred and fifty thousand euros, 00 cents));</w:t>
      </w:r>
    </w:p>
    <w:p w14:paraId="3E2B4F32" w14:textId="2B1D542F" w:rsidR="00394847" w:rsidRPr="00181191" w:rsidRDefault="00394847"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6.3.2 One project for the implementation of the sub-task of this task, as set out in Clause 5.3.2 of the Regulations (State budget funding shall not exceed EUR</w:t>
      </w:r>
      <w:r w:rsidRPr="00181191">
        <w:rPr>
          <w:rFonts w:asciiTheme="majorBidi" w:hAnsiTheme="majorBidi" w:cstheme="majorBidi"/>
          <w:i/>
          <w:sz w:val="24"/>
          <w:szCs w:val="24"/>
        </w:rPr>
        <w:t> </w:t>
      </w:r>
      <w:r w:rsidRPr="00181191">
        <w:rPr>
          <w:rFonts w:asciiTheme="majorBidi" w:hAnsiTheme="majorBidi" w:cstheme="majorBidi"/>
          <w:sz w:val="24"/>
          <w:szCs w:val="24"/>
        </w:rPr>
        <w:t>350,000 (three hundred and fifty thousand euros, 00 cents));</w:t>
      </w:r>
    </w:p>
    <w:p w14:paraId="60CCEE6C" w14:textId="4F813DF5" w:rsidR="00394847" w:rsidRPr="00181191" w:rsidRDefault="00394847"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lastRenderedPageBreak/>
        <w:t>6.3.3 One project for the implementation of the sub-task of this task, as set out in Clause 5.3.3 of the Regulations (State budget funding shall not exceed EUR</w:t>
      </w:r>
      <w:r w:rsidRPr="00181191">
        <w:rPr>
          <w:rFonts w:asciiTheme="majorBidi" w:hAnsiTheme="majorBidi" w:cstheme="majorBidi"/>
          <w:i/>
          <w:sz w:val="24"/>
          <w:szCs w:val="24"/>
        </w:rPr>
        <w:t> </w:t>
      </w:r>
      <w:r w:rsidRPr="00181191">
        <w:rPr>
          <w:rFonts w:asciiTheme="majorBidi" w:hAnsiTheme="majorBidi" w:cstheme="majorBidi"/>
          <w:sz w:val="24"/>
          <w:szCs w:val="24"/>
        </w:rPr>
        <w:t>350,000 (three hundred and fifty thousand euros, 00 cents));</w:t>
      </w:r>
    </w:p>
    <w:p w14:paraId="4B1BBE05" w14:textId="472E687E" w:rsidR="00394847" w:rsidRPr="00181191" w:rsidRDefault="00394847"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6.3.4 One project for the implementation of the sub-task of this task, as set out in Clause 5.3.4 of the Regulations (State budget funding shall not exceed EUR</w:t>
      </w:r>
      <w:r w:rsidRPr="00181191">
        <w:rPr>
          <w:rFonts w:asciiTheme="majorBidi" w:hAnsiTheme="majorBidi" w:cstheme="majorBidi"/>
          <w:i/>
          <w:sz w:val="24"/>
          <w:szCs w:val="24"/>
        </w:rPr>
        <w:t> </w:t>
      </w:r>
      <w:r w:rsidRPr="00181191">
        <w:rPr>
          <w:rFonts w:asciiTheme="majorBidi" w:hAnsiTheme="majorBidi" w:cstheme="majorBidi"/>
          <w:sz w:val="24"/>
          <w:szCs w:val="24"/>
        </w:rPr>
        <w:t>350,000 (three hundred and fifty thousand euros, 00 cents));</w:t>
      </w:r>
    </w:p>
    <w:p w14:paraId="6DEE9244" w14:textId="2232B951" w:rsidR="00394847" w:rsidRPr="00181191" w:rsidRDefault="005363E4"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6.3.5 One project for the implementation of the sub-task of this task, as set out in Clause 5.3.5 of the Regulations (State budget funding shall not exceed EUR</w:t>
      </w:r>
      <w:r w:rsidRPr="00181191">
        <w:rPr>
          <w:rFonts w:asciiTheme="majorBidi" w:hAnsiTheme="majorBidi" w:cstheme="majorBidi"/>
          <w:i/>
          <w:sz w:val="24"/>
          <w:szCs w:val="24"/>
        </w:rPr>
        <w:t> </w:t>
      </w:r>
      <w:r w:rsidRPr="00181191">
        <w:rPr>
          <w:rFonts w:asciiTheme="majorBidi" w:hAnsiTheme="majorBidi" w:cstheme="majorBidi"/>
          <w:sz w:val="24"/>
          <w:szCs w:val="24"/>
        </w:rPr>
        <w:t>150,000 (one hundred and fifty thousand euros, 00 cents));</w:t>
      </w:r>
    </w:p>
    <w:p w14:paraId="13C31671" w14:textId="27C8764A" w:rsidR="007147D7" w:rsidRPr="00181191" w:rsidRDefault="00394847"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6.4 One project for the implementation of a sub-task of the task set out in Sub-paragraph 6.4 of the Cabinet Order, as specified in sub-clause 5.4.1 of the Regulations (State budget funding shall not exceed EUR</w:t>
      </w:r>
      <w:r w:rsidRPr="00181191">
        <w:rPr>
          <w:rFonts w:asciiTheme="majorBidi" w:hAnsiTheme="majorBidi" w:cstheme="majorBidi"/>
          <w:i/>
          <w:sz w:val="24"/>
          <w:szCs w:val="24"/>
        </w:rPr>
        <w:t> </w:t>
      </w:r>
      <w:r w:rsidRPr="00181191">
        <w:rPr>
          <w:rFonts w:asciiTheme="majorBidi" w:hAnsiTheme="majorBidi" w:cstheme="majorBidi"/>
          <w:sz w:val="24"/>
          <w:szCs w:val="24"/>
        </w:rPr>
        <w:t>437,500 (four hundred and thirty-seven thousand euros, 00 cents));</w:t>
      </w:r>
    </w:p>
    <w:p w14:paraId="02C940F0" w14:textId="2DB4AAA8" w:rsidR="00394847" w:rsidRPr="00181191" w:rsidRDefault="00394847"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6.5 One project for the implementation of a sub-task of the task set out in Sub-paragraph 6.5 of the Cabinet Order, as specified in sub-clause 5.5.1 of the Regulations (State budget funding not exceeding EUR</w:t>
      </w:r>
      <w:r w:rsidRPr="00181191">
        <w:rPr>
          <w:rFonts w:asciiTheme="majorBidi" w:hAnsiTheme="majorBidi" w:cstheme="majorBidi"/>
          <w:i/>
          <w:sz w:val="24"/>
          <w:szCs w:val="24"/>
        </w:rPr>
        <w:t> </w:t>
      </w:r>
      <w:r w:rsidRPr="00181191">
        <w:rPr>
          <w:rFonts w:asciiTheme="majorBidi" w:hAnsiTheme="majorBidi" w:cstheme="majorBidi"/>
          <w:sz w:val="24"/>
          <w:szCs w:val="24"/>
        </w:rPr>
        <w:t>200,000 (two hundred thousand euros, 00 cents));</w:t>
      </w:r>
    </w:p>
    <w:p w14:paraId="13BAE30D" w14:textId="6396B65A" w:rsidR="00394847" w:rsidRPr="00181191" w:rsidRDefault="00394847" w:rsidP="0050503C">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6.6 One project for the implementation of a sub-task of the task set out in sub-paragraph 6.6 of the Cabinet Order, as specified in sub-clause 5.6.1 of the Regulations (State budget funding shall not exceed EUR</w:t>
      </w:r>
      <w:r w:rsidRPr="00181191">
        <w:rPr>
          <w:rFonts w:asciiTheme="majorBidi" w:hAnsiTheme="majorBidi" w:cstheme="majorBidi"/>
          <w:i/>
          <w:sz w:val="24"/>
          <w:szCs w:val="24"/>
        </w:rPr>
        <w:t> </w:t>
      </w:r>
      <w:r w:rsidRPr="00181191">
        <w:rPr>
          <w:rFonts w:asciiTheme="majorBidi" w:hAnsiTheme="majorBidi" w:cstheme="majorBidi"/>
          <w:sz w:val="24"/>
          <w:szCs w:val="24"/>
        </w:rPr>
        <w:t>200,000 (two hundred thousand euros, 00 cents)).</w:t>
      </w:r>
    </w:p>
    <w:p w14:paraId="1BB5743C" w14:textId="77777777" w:rsidR="00394847" w:rsidRPr="00181191" w:rsidRDefault="00394847" w:rsidP="007C1CC5">
      <w:pPr>
        <w:spacing w:after="0" w:line="240" w:lineRule="auto"/>
        <w:ind w:firstLine="720"/>
        <w:jc w:val="both"/>
        <w:rPr>
          <w:rFonts w:asciiTheme="majorBidi" w:eastAsia="Times New Roman" w:hAnsiTheme="majorBidi" w:cstheme="majorBidi"/>
          <w:sz w:val="24"/>
          <w:szCs w:val="24"/>
          <w:shd w:val="clear" w:color="auto" w:fill="FFFFFF"/>
        </w:rPr>
      </w:pPr>
    </w:p>
    <w:p w14:paraId="091EA358" w14:textId="3D459D6D" w:rsidR="007C1CC5" w:rsidRPr="00181191" w:rsidRDefault="00394847" w:rsidP="007C1CC5">
      <w:pPr>
        <w:spacing w:after="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shd w:val="clear" w:color="auto" w:fill="FFFFFF"/>
        </w:rPr>
        <w:t>7 The Council shall announce the Open Call in accordance with the procedures laid down in Paragraph 17 of the Cabinet Regulation and shall administer, support, monitor, and control the implementation of the project within the scope of the Project Contract.</w:t>
      </w:r>
    </w:p>
    <w:p w14:paraId="4FFAE025" w14:textId="77777777" w:rsidR="0091181C" w:rsidRPr="00181191" w:rsidRDefault="0091181C" w:rsidP="00254586">
      <w:pPr>
        <w:spacing w:after="0" w:line="240" w:lineRule="auto"/>
        <w:ind w:left="700"/>
        <w:rPr>
          <w:rFonts w:asciiTheme="majorBidi" w:eastAsia="Times New Roman" w:hAnsiTheme="majorBidi" w:cstheme="majorBidi"/>
          <w:color w:val="000000"/>
          <w:sz w:val="24"/>
          <w:szCs w:val="24"/>
        </w:rPr>
      </w:pPr>
    </w:p>
    <w:p w14:paraId="5AFC03E8" w14:textId="31B7E8FC" w:rsidR="00254586" w:rsidRPr="00181191" w:rsidRDefault="0091181C" w:rsidP="00254586">
      <w:pPr>
        <w:spacing w:after="0" w:line="240" w:lineRule="auto"/>
        <w:ind w:left="700"/>
        <w:rPr>
          <w:rFonts w:asciiTheme="majorBidi" w:eastAsia="Times New Roman" w:hAnsiTheme="majorBidi" w:cstheme="majorBidi"/>
          <w:sz w:val="24"/>
          <w:szCs w:val="24"/>
        </w:rPr>
      </w:pPr>
      <w:r w:rsidRPr="00181191">
        <w:rPr>
          <w:rFonts w:asciiTheme="majorBidi" w:hAnsiTheme="majorBidi" w:cstheme="majorBidi"/>
          <w:color w:val="000000"/>
          <w:sz w:val="24"/>
          <w:szCs w:val="24"/>
        </w:rPr>
        <w:t>8 The Council shall include the following information in the Open Call:</w:t>
      </w:r>
    </w:p>
    <w:p w14:paraId="112EAFBB" w14:textId="4CBB61D0" w:rsidR="00254586" w:rsidRPr="00181191" w:rsidRDefault="00395B03" w:rsidP="00254586">
      <w:pPr>
        <w:spacing w:after="0" w:line="240" w:lineRule="auto"/>
        <w:ind w:left="1420" w:hanging="711"/>
        <w:rPr>
          <w:rFonts w:asciiTheme="majorBidi" w:eastAsia="Times New Roman" w:hAnsiTheme="majorBidi" w:cstheme="majorBidi"/>
          <w:sz w:val="24"/>
          <w:szCs w:val="24"/>
        </w:rPr>
      </w:pPr>
      <w:r w:rsidRPr="00181191">
        <w:rPr>
          <w:rFonts w:asciiTheme="majorBidi" w:hAnsiTheme="majorBidi" w:cstheme="majorBidi"/>
          <w:color w:val="000000"/>
          <w:sz w:val="24"/>
          <w:szCs w:val="24"/>
        </w:rPr>
        <w:t>8.1 the name of the Open Call;</w:t>
      </w:r>
    </w:p>
    <w:p w14:paraId="4718413F" w14:textId="111A98A2" w:rsidR="00254586" w:rsidRPr="00181191" w:rsidRDefault="00254586" w:rsidP="00254586">
      <w:pPr>
        <w:spacing w:after="0" w:line="240" w:lineRule="auto"/>
        <w:ind w:hanging="711"/>
        <w:rPr>
          <w:rFonts w:asciiTheme="majorBidi" w:eastAsia="Times New Roman" w:hAnsiTheme="majorBidi" w:cstheme="majorBidi"/>
          <w:sz w:val="24"/>
          <w:szCs w:val="24"/>
        </w:rPr>
      </w:pPr>
      <w:r w:rsidRPr="00181191">
        <w:rPr>
          <w:rFonts w:asciiTheme="majorBidi" w:hAnsiTheme="majorBidi" w:cstheme="majorBidi"/>
          <w:color w:val="000000"/>
          <w:sz w:val="24"/>
          <w:szCs w:val="24"/>
        </w:rPr>
        <w:tab/>
      </w:r>
      <w:r w:rsidRPr="00181191">
        <w:rPr>
          <w:rFonts w:asciiTheme="majorBidi" w:hAnsiTheme="majorBidi" w:cstheme="majorBidi"/>
          <w:color w:val="000000"/>
          <w:sz w:val="24"/>
          <w:szCs w:val="24"/>
        </w:rPr>
        <w:tab/>
        <w:t>8.2 the total funding of the Open Call;</w:t>
      </w:r>
    </w:p>
    <w:p w14:paraId="088BDD17" w14:textId="445E3F4A" w:rsidR="00254586" w:rsidRPr="00181191" w:rsidRDefault="00254586" w:rsidP="00254586">
      <w:pPr>
        <w:spacing w:after="0" w:line="240" w:lineRule="auto"/>
        <w:ind w:hanging="711"/>
        <w:rPr>
          <w:rFonts w:asciiTheme="majorBidi" w:eastAsia="Times New Roman" w:hAnsiTheme="majorBidi" w:cstheme="majorBidi"/>
          <w:sz w:val="24"/>
          <w:szCs w:val="24"/>
        </w:rPr>
      </w:pPr>
      <w:r w:rsidRPr="00181191">
        <w:rPr>
          <w:rFonts w:asciiTheme="majorBidi" w:hAnsiTheme="majorBidi" w:cstheme="majorBidi"/>
          <w:color w:val="000000"/>
          <w:sz w:val="24"/>
          <w:szCs w:val="24"/>
        </w:rPr>
        <w:tab/>
      </w:r>
      <w:r w:rsidRPr="00181191">
        <w:rPr>
          <w:rFonts w:asciiTheme="majorBidi" w:hAnsiTheme="majorBidi" w:cstheme="majorBidi"/>
          <w:color w:val="000000"/>
          <w:sz w:val="24"/>
          <w:szCs w:val="24"/>
        </w:rPr>
        <w:tab/>
        <w:t>8.3 the deadline for the submission of Project Proposals;</w:t>
      </w:r>
    </w:p>
    <w:p w14:paraId="30791371" w14:textId="0B5A60B1" w:rsidR="00254586" w:rsidRPr="00181191" w:rsidRDefault="00254586" w:rsidP="00924414">
      <w:pPr>
        <w:spacing w:after="120" w:line="240" w:lineRule="auto"/>
        <w:ind w:hanging="709"/>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ab/>
      </w:r>
      <w:r w:rsidRPr="00181191">
        <w:rPr>
          <w:rFonts w:asciiTheme="majorBidi" w:hAnsiTheme="majorBidi" w:cstheme="majorBidi"/>
          <w:color w:val="000000"/>
          <w:sz w:val="24"/>
          <w:szCs w:val="24"/>
        </w:rPr>
        <w:tab/>
        <w:t>8.4 the website containing the information needed to submit Project Proposals.</w:t>
      </w:r>
    </w:p>
    <w:p w14:paraId="4EDFDDD3" w14:textId="0605B4C4" w:rsidR="00D464C3" w:rsidRPr="00181191" w:rsidRDefault="00D464C3" w:rsidP="00924414">
      <w:pPr>
        <w:shd w:val="clear" w:color="auto" w:fill="FFFFFF"/>
        <w:spacing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The project applicant who complies with the provisions of Sub-paragraphs 2.12 and 9.1 of the Cabinet Regulation (hereinafter – the Project Applicant) shall prepare the Project Proposal in accordance with Annex 1 “Project Proposal” to the Regulations (hereinafter – the Project Proposal).</w:t>
      </w:r>
    </w:p>
    <w:p w14:paraId="6BADC2A1" w14:textId="77777777" w:rsidR="005A53A6" w:rsidRPr="00181191" w:rsidRDefault="00356F5B" w:rsidP="00AF1B5A">
      <w:pPr>
        <w:shd w:val="clear" w:color="auto" w:fill="FFFFFF"/>
        <w:spacing w:after="12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rPr>
        <w:t>9</w:t>
      </w:r>
      <w:bookmarkStart w:id="5" w:name="_Hlk171350273"/>
      <w:r w:rsidRPr="00181191">
        <w:rPr>
          <w:rFonts w:asciiTheme="majorBidi" w:hAnsiTheme="majorBidi" w:cstheme="majorBidi"/>
          <w:sz w:val="24"/>
          <w:szCs w:val="24"/>
        </w:rPr>
        <w:t xml:space="preserve"> </w:t>
      </w:r>
      <w:bookmarkEnd w:id="5"/>
      <w:r w:rsidRPr="00181191">
        <w:rPr>
          <w:rFonts w:asciiTheme="majorBidi" w:hAnsiTheme="majorBidi" w:cstheme="majorBidi"/>
          <w:sz w:val="24"/>
          <w:szCs w:val="24"/>
        </w:rPr>
        <w:t xml:space="preserve">When submitting a </w:t>
      </w:r>
      <w:r w:rsidRPr="00181191">
        <w:rPr>
          <w:rFonts w:asciiTheme="majorBidi" w:hAnsiTheme="majorBidi" w:cstheme="majorBidi"/>
          <w:sz w:val="24"/>
          <w:szCs w:val="24"/>
          <w:shd w:val="clear" w:color="auto" w:fill="FFFFFF"/>
        </w:rPr>
        <w:t>project proposal for the call for proposals, the applicant shall take into account the following general conditions:</w:t>
      </w:r>
    </w:p>
    <w:p w14:paraId="4703ED9D" w14:textId="04753D3B" w:rsidR="00AF1B5A" w:rsidRPr="00181191" w:rsidRDefault="005A53A6" w:rsidP="00AF1B5A">
      <w:pPr>
        <w:shd w:val="clear" w:color="auto" w:fill="FFFFFF"/>
        <w:spacing w:after="120" w:line="240" w:lineRule="auto"/>
        <w:ind w:firstLine="720"/>
        <w:jc w:val="both"/>
        <w:rPr>
          <w:rFonts w:asciiTheme="majorBidi" w:eastAsia="Times New Roman" w:hAnsiTheme="majorBidi" w:cstheme="majorBidi"/>
          <w:noProof/>
          <w:sz w:val="24"/>
          <w:szCs w:val="24"/>
        </w:rPr>
      </w:pPr>
      <w:r w:rsidRPr="00181191">
        <w:rPr>
          <w:rFonts w:asciiTheme="majorBidi" w:hAnsiTheme="majorBidi" w:cstheme="majorBidi"/>
          <w:sz w:val="24"/>
          <w:szCs w:val="24"/>
          <w:shd w:val="clear" w:color="auto" w:fill="FFFFFF"/>
        </w:rPr>
        <w:t xml:space="preserve">9.1 The project proposal covers </w:t>
      </w:r>
      <w:bookmarkStart w:id="6" w:name="_Hlk205540113"/>
      <w:r w:rsidRPr="00181191">
        <w:rPr>
          <w:rFonts w:asciiTheme="majorBidi" w:hAnsiTheme="majorBidi" w:cstheme="majorBidi"/>
          <w:sz w:val="24"/>
          <w:szCs w:val="24"/>
          <w:shd w:val="clear" w:color="auto" w:fill="FFFFFF"/>
        </w:rPr>
        <w:t xml:space="preserve">the provisions set out in </w:t>
      </w:r>
      <w:bookmarkEnd w:id="6"/>
      <w:r w:rsidR="004C7F85" w:rsidRPr="004C7F85">
        <w:rPr>
          <w:rFonts w:asciiTheme="majorBidi" w:hAnsiTheme="majorBidi" w:cstheme="majorBidi"/>
          <w:sz w:val="24"/>
          <w:szCs w:val="24"/>
          <w:shd w:val="clear" w:color="auto" w:fill="FFFFFF"/>
        </w:rPr>
        <w:t>the overarching objective of the Programme set out in Paragraph 4 of the Cabinet Order</w:t>
      </w:r>
      <w:r w:rsidRPr="00181191">
        <w:rPr>
          <w:rFonts w:asciiTheme="majorBidi" w:hAnsiTheme="majorBidi" w:cstheme="majorBidi"/>
          <w:sz w:val="24"/>
          <w:szCs w:val="24"/>
        </w:rPr>
        <w:t xml:space="preserve"> – to improve the health of Latvia’s population by increasing healthy life expectancy, by preventing premature mortality and reducing health inequalities, as well as to improve the quality and accessibility of healthcare services; and the programme’s objective set out in Paragraph 5 – to generate new knowledge and solutions to strengthen disease prevention and the effectiveness and sustainability of the healthcare system; </w:t>
      </w:r>
    </w:p>
    <w:p w14:paraId="3C4247E8" w14:textId="5AD81E1E" w:rsidR="001C7C7C" w:rsidRPr="00181191" w:rsidRDefault="00553270" w:rsidP="00AF1B5A">
      <w:pPr>
        <w:shd w:val="clear" w:color="auto" w:fill="FFFFFF"/>
        <w:spacing w:after="12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shd w:val="clear" w:color="auto" w:fill="FFFFFF"/>
        </w:rPr>
        <w:t>9.2 When implementing any of the Programme objectives defined in Paragraph 6 of the Cabinet Order and sub-tasks specified in Paragraph 5 of the Regulations, the Project Applicant shall also fulfil the common (horizontal) tasks defined in Paragraph 7 of the Cabinet Order and submit the results defined in Paragraph 8 of the Cabinet Order.</w:t>
      </w:r>
    </w:p>
    <w:p w14:paraId="52FAE9CE" w14:textId="33D3629D" w:rsidR="00790DA9" w:rsidRPr="00181191" w:rsidRDefault="00790DA9" w:rsidP="007147D7">
      <w:pPr>
        <w:shd w:val="clear" w:color="auto" w:fill="FFFFFF" w:themeFill="background1"/>
        <w:spacing w:after="12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shd w:val="clear" w:color="auto" w:fill="FFFFFF"/>
        </w:rPr>
        <w:lastRenderedPageBreak/>
        <w:t xml:space="preserve">9.3 </w:t>
      </w:r>
      <w:r w:rsidR="00181191" w:rsidRPr="00181191">
        <w:rPr>
          <w:rFonts w:asciiTheme="majorBidi" w:hAnsiTheme="majorBidi" w:cstheme="majorBidi"/>
          <w:sz w:val="24"/>
          <w:szCs w:val="24"/>
        </w:rPr>
        <w:t>When submitting a Project Proposal, the Project Applicant shall include only one of the sub-tasks under the relevant task</w:t>
      </w:r>
      <w:r w:rsidRPr="00181191">
        <w:rPr>
          <w:rFonts w:asciiTheme="majorBidi" w:hAnsiTheme="majorBidi" w:cstheme="majorBidi"/>
          <w:sz w:val="24"/>
          <w:szCs w:val="24"/>
        </w:rPr>
        <w:t>, as set out in Paragraphs 5.1.1, 5.1.2, 5.2.1, 5.2.2, 5.3.1, 5.3.2, 5.3.3, 5.3.4, 5.3.5, 5.4.1, 5.5.1 and 5.6.1;</w:t>
      </w:r>
    </w:p>
    <w:p w14:paraId="5AE60297" w14:textId="30D521F5" w:rsidR="0091181C" w:rsidRPr="00181191" w:rsidRDefault="00F61809" w:rsidP="00572D0B">
      <w:pPr>
        <w:spacing w:after="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shd w:val="clear" w:color="auto" w:fill="FFFFFF"/>
        </w:rPr>
        <w:t>9.4 The Project Applicant may submit several Project Proposals for each sub-task set out in Paragraph 5 of the Regulations;</w:t>
      </w:r>
    </w:p>
    <w:p w14:paraId="5DCCC227" w14:textId="28451D81" w:rsidR="00572D0B" w:rsidRPr="00181191" w:rsidRDefault="00AF1B5A" w:rsidP="00572D0B">
      <w:pPr>
        <w:spacing w:after="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shd w:val="clear" w:color="auto" w:fill="FFFFFF"/>
        </w:rPr>
        <w:t xml:space="preserve">9.5 The Project Applicant may implement the project jointly with a cooperation partner that complies with the provisions of Sub-paragraph 2.18 of the </w:t>
      </w:r>
      <w:r w:rsidRPr="00181191">
        <w:rPr>
          <w:rFonts w:asciiTheme="majorBidi" w:hAnsiTheme="majorBidi" w:cstheme="majorBidi"/>
          <w:sz w:val="24"/>
          <w:szCs w:val="24"/>
        </w:rPr>
        <w:t>Cabinet Regulation</w:t>
      </w:r>
      <w:r w:rsidRPr="00181191">
        <w:rPr>
          <w:rFonts w:asciiTheme="majorBidi" w:hAnsiTheme="majorBidi" w:cstheme="majorBidi"/>
          <w:sz w:val="24"/>
          <w:szCs w:val="24"/>
          <w:shd w:val="clear" w:color="auto" w:fill="FFFFFF"/>
        </w:rPr>
        <w:t xml:space="preserve">. </w:t>
      </w:r>
      <w:bookmarkStart w:id="7" w:name="_Hlk77852036"/>
      <w:bookmarkStart w:id="8" w:name="_Hlk144967629"/>
    </w:p>
    <w:bookmarkEnd w:id="7"/>
    <w:bookmarkEnd w:id="8"/>
    <w:p w14:paraId="5713615B" w14:textId="77777777" w:rsidR="00DF0E41" w:rsidRPr="00181191" w:rsidRDefault="00254586" w:rsidP="00924414">
      <w:pPr>
        <w:spacing w:before="240" w:after="240" w:line="240" w:lineRule="auto"/>
        <w:jc w:val="center"/>
        <w:outlineLvl w:val="0"/>
        <w:rPr>
          <w:rFonts w:asciiTheme="majorBidi" w:eastAsia="Times New Roman" w:hAnsiTheme="majorBidi" w:cstheme="majorBidi"/>
          <w:b/>
          <w:bCs/>
          <w:color w:val="000000"/>
          <w:kern w:val="36"/>
          <w:sz w:val="24"/>
          <w:szCs w:val="24"/>
        </w:rPr>
      </w:pPr>
      <w:r w:rsidRPr="00181191">
        <w:rPr>
          <w:rFonts w:asciiTheme="majorBidi" w:hAnsiTheme="majorBidi" w:cstheme="majorBidi"/>
          <w:b/>
          <w:color w:val="000000"/>
          <w:sz w:val="24"/>
          <w:szCs w:val="24"/>
        </w:rPr>
        <w:t>II. Conditions for the Participation of the Project Applicant and the Cooperation Partner</w:t>
      </w:r>
    </w:p>
    <w:p w14:paraId="3D251AFE" w14:textId="3AA0FB99" w:rsidR="00E522CD" w:rsidRPr="00181191" w:rsidRDefault="00254586" w:rsidP="00E522CD">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color w:val="000000"/>
          <w:sz w:val="24"/>
          <w:szCs w:val="24"/>
        </w:rPr>
        <w:t xml:space="preserve">10 </w:t>
      </w:r>
      <w:r w:rsidRPr="00181191">
        <w:rPr>
          <w:rFonts w:asciiTheme="majorBidi" w:hAnsiTheme="majorBidi" w:cstheme="majorBidi"/>
          <w:sz w:val="24"/>
          <w:szCs w:val="24"/>
        </w:rPr>
        <w:t>In order to certify the Project Applicant's compliance with the requirements set out in Sub-paragraphs 2.12 and 9.1</w:t>
      </w:r>
      <w:r w:rsidRPr="00181191">
        <w:rPr>
          <w:rFonts w:asciiTheme="majorBidi" w:hAnsiTheme="majorBidi" w:cstheme="majorBidi"/>
          <w:sz w:val="24"/>
          <w:szCs w:val="24"/>
          <w:shd w:val="clear" w:color="auto" w:fill="FFFFFF"/>
        </w:rPr>
        <w:t xml:space="preserve"> </w:t>
      </w:r>
      <w:r w:rsidRPr="00181191">
        <w:rPr>
          <w:rFonts w:asciiTheme="majorBidi" w:hAnsiTheme="majorBidi" w:cstheme="majorBidi"/>
          <w:sz w:val="24"/>
          <w:szCs w:val="24"/>
        </w:rPr>
        <w:t xml:space="preserve">of the Cabinet Regulation, </w:t>
      </w:r>
      <w:r w:rsidR="004C7F85" w:rsidRPr="004C7F85">
        <w:rPr>
          <w:rFonts w:asciiTheme="majorBidi" w:hAnsiTheme="majorBidi" w:cstheme="majorBidi"/>
          <w:sz w:val="24"/>
          <w:szCs w:val="24"/>
        </w:rPr>
        <w:t>the Project Applicant shall upload Part D of the Project Proposal</w:t>
      </w:r>
      <w:r w:rsidRPr="00181191">
        <w:rPr>
          <w:rFonts w:asciiTheme="majorBidi" w:hAnsiTheme="majorBidi" w:cstheme="majorBidi"/>
          <w:sz w:val="24"/>
          <w:szCs w:val="24"/>
        </w:rPr>
        <w:t xml:space="preserve"> “Declaration of the Project Applicant” (hereinafter – Declaration of the Project Applicant) to the National Scientific Activity Information System (hereinafter – the Information System), which shall be completed, signed with a secure electronic signature and contain a time stamp. If it is not possible to provide a secure electronic signature with a timestamp, the Project Applicant shall follow the procedure set out in Paragraph 19 of Annex 2</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“Methodology for the Preparation and Submission of the Project Proposal, Mid-term Scientific Report and Final Scientific Report of the Project” (hereinafter – the Submission Methodology) to the Regulations.</w:t>
      </w:r>
    </w:p>
    <w:p w14:paraId="5726DBA3" w14:textId="65A27443" w:rsidR="00E522CD" w:rsidRPr="00181191" w:rsidRDefault="00E522CD" w:rsidP="00924414">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11 </w:t>
      </w:r>
      <w:r w:rsidR="004C7F85" w:rsidRPr="004C7F85">
        <w:rPr>
          <w:rFonts w:asciiTheme="majorBidi" w:hAnsiTheme="majorBidi" w:cstheme="majorBidi"/>
          <w:sz w:val="24"/>
          <w:szCs w:val="24"/>
        </w:rPr>
        <w:t>The Project Cooperation Partner shall comply</w:t>
      </w:r>
      <w:r w:rsidR="004C7F85">
        <w:rPr>
          <w:rFonts w:asciiTheme="majorBidi" w:hAnsiTheme="majorBidi" w:cstheme="majorBidi"/>
          <w:sz w:val="24"/>
          <w:szCs w:val="24"/>
        </w:rPr>
        <w:t xml:space="preserve"> </w:t>
      </w:r>
      <w:r w:rsidRPr="00181191">
        <w:rPr>
          <w:rFonts w:asciiTheme="majorBidi" w:hAnsiTheme="majorBidi" w:cstheme="majorBidi"/>
          <w:sz w:val="24"/>
          <w:szCs w:val="24"/>
        </w:rPr>
        <w:t>with the provisions of Sub-paragraph 2.18</w:t>
      </w:r>
      <w:r w:rsidRPr="00181191">
        <w:rPr>
          <w:rFonts w:asciiTheme="majorBidi" w:hAnsiTheme="majorBidi" w:cstheme="majorBidi"/>
          <w:sz w:val="24"/>
          <w:szCs w:val="24"/>
          <w:shd w:val="clear" w:color="auto" w:fill="FFFFFF"/>
        </w:rPr>
        <w:t xml:space="preserve"> </w:t>
      </w:r>
      <w:r w:rsidRPr="00181191">
        <w:rPr>
          <w:rFonts w:asciiTheme="majorBidi" w:hAnsiTheme="majorBidi" w:cstheme="majorBidi"/>
          <w:sz w:val="24"/>
          <w:szCs w:val="24"/>
        </w:rPr>
        <w:t>of the Cabinet Regulation. The Project Applicant shall involve the project cooperation partner in compliance with Sub-paragraph 9.3</w:t>
      </w:r>
      <w:r w:rsidRPr="00181191">
        <w:rPr>
          <w:rFonts w:asciiTheme="majorBidi" w:hAnsiTheme="majorBidi" w:cstheme="majorBidi"/>
          <w:sz w:val="24"/>
          <w:szCs w:val="24"/>
          <w:shd w:val="clear" w:color="auto" w:fill="FFFFFF"/>
        </w:rPr>
        <w:t xml:space="preserve"> </w:t>
      </w:r>
      <w:r w:rsidRPr="00181191">
        <w:rPr>
          <w:rFonts w:asciiTheme="majorBidi" w:hAnsiTheme="majorBidi" w:cstheme="majorBidi"/>
          <w:sz w:val="24"/>
          <w:szCs w:val="24"/>
        </w:rPr>
        <w:t>of the Cabinet Regulation. In order to certify the cooperation within the project, the Project Applicant shall ensure that the project cooperation partner signs Part E “Declaration of the Project Cooperation Partner – Scientific Institution” (hereinafter – the Declaration of the Project Cooperation Partner – Scientific Institution) or Part F “Declaration of the Project Cooperation Partner – Public Institution” (hereinafter – the Declaration of the Project Cooperation Partner – Public Institution) of the Project Proposal with a secure electronic signature bearing a timestamp. The Project Applicant shall attach the certificate to the Project Proposal. If a secure electronic signature cannot be provided, the project cooperation partner shall proceed in accordance with Paragraphs 23 or 27</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of the Submission Methodology.</w:t>
      </w:r>
    </w:p>
    <w:p w14:paraId="4B44D7E0" w14:textId="50826C82" w:rsidR="00E522CD" w:rsidRPr="00181191" w:rsidRDefault="00E522CD" w:rsidP="00924414">
      <w:pPr>
        <w:spacing w:after="120" w:line="240" w:lineRule="auto"/>
        <w:jc w:val="both"/>
        <w:rPr>
          <w:rFonts w:asciiTheme="majorBidi" w:eastAsia="Times New Roman" w:hAnsiTheme="majorBidi" w:cstheme="majorBidi"/>
          <w:sz w:val="24"/>
          <w:szCs w:val="24"/>
        </w:rPr>
      </w:pPr>
      <w:r w:rsidRPr="00181191">
        <w:rPr>
          <w:rFonts w:asciiTheme="majorBidi" w:hAnsiTheme="majorBidi" w:cstheme="majorBidi"/>
          <w:sz w:val="24"/>
          <w:szCs w:val="24"/>
        </w:rPr>
        <w:tab/>
        <w:t>12 In order to certify compliance of the Project Applicant and the Project Cooperation Partner – Scientific Institution (if applicable) with Sub-paragraph 2.12</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of the Cabinet Regulation, the head of the respective scientific institution shall submit the financial management and accounting policy and the financial turnover report of the scientific institution (Part G “Financial Turnover Report Form” of the Project Proposal) for the years 2023, 2024, and 2025, and also the declaration by the scientific institution that the results of the research related to this project will not be used for commercial purposes (if applicable).</w:t>
      </w:r>
    </w:p>
    <w:p w14:paraId="2B1A8DC9" w14:textId="24091B47" w:rsidR="00E522CD" w:rsidRPr="00181191" w:rsidRDefault="00E522CD" w:rsidP="00924414">
      <w:pPr>
        <w:spacing w:before="120" w:after="120" w:line="240" w:lineRule="auto"/>
        <w:ind w:firstLine="720"/>
        <w:jc w:val="both"/>
        <w:rPr>
          <w:rFonts w:asciiTheme="majorBidi" w:hAnsiTheme="majorBidi" w:cstheme="majorBidi"/>
          <w:sz w:val="24"/>
          <w:szCs w:val="24"/>
        </w:rPr>
      </w:pPr>
      <w:r w:rsidRPr="00181191">
        <w:rPr>
          <w:rFonts w:asciiTheme="majorBidi" w:hAnsiTheme="majorBidi" w:cstheme="majorBidi"/>
          <w:sz w:val="24"/>
          <w:szCs w:val="24"/>
        </w:rPr>
        <w:t>13 The documents referred to in Paragraph 12</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 xml:space="preserve">of these Regulations shall be attached as an annex to the Certification of the Project Applicant and to the certification of the Certification of the Project Cooperation Partner – Scientific Institution in accordance with Sub-chapters 3.1 and 3.2 of the Submission Methodology. </w:t>
      </w:r>
    </w:p>
    <w:p w14:paraId="7A8F5003" w14:textId="7AE26297" w:rsidR="00E522CD" w:rsidRPr="00181191" w:rsidRDefault="00E522CD" w:rsidP="00924414">
      <w:pPr>
        <w:spacing w:before="120" w:after="120" w:line="240" w:lineRule="auto"/>
        <w:ind w:firstLine="720"/>
        <w:jc w:val="both"/>
        <w:rPr>
          <w:rFonts w:asciiTheme="majorBidi" w:hAnsiTheme="majorBidi" w:cstheme="majorBidi"/>
          <w:sz w:val="24"/>
          <w:szCs w:val="24"/>
        </w:rPr>
      </w:pPr>
      <w:r w:rsidRPr="00181191">
        <w:rPr>
          <w:rFonts w:asciiTheme="majorBidi" w:hAnsiTheme="majorBidi" w:cstheme="majorBidi"/>
          <w:sz w:val="24"/>
          <w:szCs w:val="24"/>
        </w:rPr>
        <w:t xml:space="preserve">14 Within the framework of the project implementation, the project cooperation partner </w:t>
      </w:r>
      <w:r w:rsidR="004C7F85" w:rsidRPr="004C7F85">
        <w:rPr>
          <w:rFonts w:asciiTheme="majorBidi" w:hAnsiTheme="majorBidi" w:cstheme="majorBidi"/>
          <w:sz w:val="24"/>
          <w:szCs w:val="24"/>
        </w:rPr>
        <w:t>may receive funding from the project’s eligible indirect costs</w:t>
      </w:r>
      <w:r w:rsidR="004C7F85">
        <w:rPr>
          <w:rFonts w:asciiTheme="majorBidi" w:hAnsiTheme="majorBidi" w:cstheme="majorBidi"/>
          <w:sz w:val="24"/>
          <w:szCs w:val="24"/>
        </w:rPr>
        <w:t xml:space="preserve"> </w:t>
      </w:r>
      <w:r w:rsidRPr="00181191">
        <w:rPr>
          <w:rFonts w:asciiTheme="majorBidi" w:hAnsiTheme="majorBidi" w:cstheme="majorBidi"/>
          <w:sz w:val="24"/>
          <w:szCs w:val="24"/>
        </w:rPr>
        <w:t>allocated to the project in proportion to the share of direct eligible costs allocated to the project cooperation partner, subject to the provisions of Sub-paragraph 14.2</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of the Cabinet Regulation.</w:t>
      </w:r>
    </w:p>
    <w:p w14:paraId="1D57CA6D" w14:textId="64D021D2" w:rsidR="0035359C" w:rsidRPr="00181191" w:rsidRDefault="00E522CD" w:rsidP="0035359C">
      <w:pPr>
        <w:spacing w:after="0" w:line="240" w:lineRule="auto"/>
        <w:ind w:firstLine="720"/>
        <w:jc w:val="both"/>
        <w:rPr>
          <w:rStyle w:val="cf01"/>
          <w:rFonts w:asciiTheme="majorBidi" w:hAnsiTheme="majorBidi" w:cstheme="majorBidi"/>
          <w:sz w:val="24"/>
          <w:szCs w:val="24"/>
        </w:rPr>
      </w:pPr>
      <w:r w:rsidRPr="00181191">
        <w:rPr>
          <w:rFonts w:asciiTheme="majorBidi" w:hAnsiTheme="majorBidi" w:cstheme="majorBidi"/>
          <w:sz w:val="24"/>
          <w:szCs w:val="24"/>
        </w:rPr>
        <w:lastRenderedPageBreak/>
        <w:t xml:space="preserve">15 If the project cooperation partner is involved in the implementation of the project with its own human resources, </w:t>
      </w:r>
      <w:r w:rsidR="004C7F85" w:rsidRPr="004C7F85">
        <w:rPr>
          <w:rFonts w:asciiTheme="majorBidi" w:hAnsiTheme="majorBidi" w:cstheme="majorBidi"/>
          <w:sz w:val="24"/>
          <w:szCs w:val="24"/>
        </w:rPr>
        <w:t>they shall participate in the project as principal project participants or project participants</w:t>
      </w:r>
      <w:r w:rsidR="004C7F85" w:rsidRPr="004C7F85">
        <w:rPr>
          <w:rFonts w:asciiTheme="majorBidi" w:hAnsiTheme="majorBidi" w:cstheme="majorBidi"/>
          <w:sz w:val="24"/>
          <w:szCs w:val="24"/>
        </w:rPr>
        <w:t xml:space="preserve"> </w:t>
      </w:r>
      <w:r w:rsidRPr="00181191">
        <w:rPr>
          <w:rFonts w:asciiTheme="majorBidi" w:hAnsiTheme="majorBidi" w:cstheme="majorBidi"/>
          <w:sz w:val="24"/>
          <w:szCs w:val="24"/>
        </w:rPr>
        <w:t>(which may include students in accordance with Section 44, Paragraph one of the Law on Higher Education Institutions and doctoral degree nominees). Information on the involvement of the project cooperation partner in the implementation of the project with its own human resources is specified in Part A “General Information” of the Project Proposal, Chapter 2</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 xml:space="preserve">“Scientific Group”. </w:t>
      </w:r>
      <w:r w:rsidRPr="00181191">
        <w:rPr>
          <w:rStyle w:val="cf11"/>
          <w:rFonts w:asciiTheme="majorBidi" w:hAnsiTheme="majorBidi" w:cstheme="majorBidi"/>
          <w:sz w:val="24"/>
          <w:szCs w:val="24"/>
          <w:u w:val="none"/>
        </w:rPr>
        <w:t xml:space="preserve">The cooperation partner shall provide the research institution with access to its research infrastructure (if any is to be used in the project), </w:t>
      </w:r>
      <w:r w:rsidRPr="00181191">
        <w:rPr>
          <w:rFonts w:asciiTheme="majorBidi" w:hAnsiTheme="majorBidi" w:cstheme="majorBidi"/>
          <w:sz w:val="24"/>
          <w:szCs w:val="24"/>
          <w:shd w:val="clear" w:color="auto" w:fill="FFFFFF"/>
        </w:rPr>
        <w:t>including</w:t>
      </w:r>
      <w:r w:rsidRPr="00181191">
        <w:rPr>
          <w:rFonts w:asciiTheme="majorBidi" w:hAnsiTheme="majorBidi" w:cstheme="majorBidi"/>
          <w:sz w:val="24"/>
          <w:szCs w:val="24"/>
        </w:rPr>
        <w:t xml:space="preserve"> in accordance with Sub-paragraph 9.3 of the Cabinet Regulation</w:t>
      </w:r>
      <w:r w:rsidRPr="00181191">
        <w:rPr>
          <w:rStyle w:val="cf01"/>
          <w:rFonts w:asciiTheme="majorBidi" w:hAnsiTheme="majorBidi" w:cstheme="majorBidi"/>
          <w:sz w:val="24"/>
          <w:szCs w:val="24"/>
        </w:rPr>
        <w:t>.</w:t>
      </w:r>
    </w:p>
    <w:p w14:paraId="6FA91004" w14:textId="77777777" w:rsidR="00254586" w:rsidRPr="00181191" w:rsidRDefault="00254586" w:rsidP="00FB64E5">
      <w:pPr>
        <w:spacing w:before="240" w:after="240" w:line="240" w:lineRule="auto"/>
        <w:jc w:val="center"/>
        <w:outlineLvl w:val="0"/>
        <w:rPr>
          <w:rFonts w:asciiTheme="majorBidi" w:eastAsia="Times New Roman" w:hAnsiTheme="majorBidi" w:cstheme="majorBidi"/>
          <w:b/>
          <w:bCs/>
          <w:color w:val="000000"/>
          <w:kern w:val="36"/>
          <w:sz w:val="24"/>
          <w:szCs w:val="24"/>
        </w:rPr>
      </w:pPr>
      <w:r w:rsidRPr="00181191">
        <w:rPr>
          <w:rFonts w:asciiTheme="majorBidi" w:hAnsiTheme="majorBidi" w:cstheme="majorBidi"/>
          <w:b/>
          <w:color w:val="000000"/>
          <w:sz w:val="24"/>
          <w:szCs w:val="24"/>
        </w:rPr>
        <w:t>III. Conditions for the Participation of the Scientific Group in the Project</w:t>
      </w:r>
    </w:p>
    <w:p w14:paraId="60887386" w14:textId="56EB0748" w:rsidR="006B6188" w:rsidRPr="00181191" w:rsidRDefault="00254586" w:rsidP="00254586">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16 The Project Applicant shall form a scientific group for the implementation of the project in accordance with the following conditions:</w:t>
      </w:r>
    </w:p>
    <w:p w14:paraId="4B014E34" w14:textId="73945CF1" w:rsidR="006B6188" w:rsidRPr="00181191" w:rsidRDefault="006B6188" w:rsidP="00254586">
      <w:pPr>
        <w:spacing w:after="0" w:line="240" w:lineRule="auto"/>
        <w:ind w:firstLine="720"/>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 xml:space="preserve">16.1 </w:t>
      </w:r>
      <w:r w:rsidRPr="00181191">
        <w:rPr>
          <w:rFonts w:asciiTheme="majorBidi" w:hAnsiTheme="majorBidi" w:cstheme="majorBidi"/>
          <w:sz w:val="24"/>
          <w:szCs w:val="24"/>
        </w:rPr>
        <w:t>the provisions laid down in Sub-paragraph 2.22</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of the Cabinet Regulation;</w:t>
      </w:r>
    </w:p>
    <w:p w14:paraId="578A1BC2" w14:textId="42984676" w:rsidR="00B55AAA" w:rsidRPr="00181191" w:rsidRDefault="006B6188" w:rsidP="00B55AAA">
      <w:pPr>
        <w:spacing w:after="0" w:line="240" w:lineRule="auto"/>
        <w:ind w:firstLine="720"/>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16.2 by creating interdisciplinary scientific groups, visiting and diaspora researchers may also be involved.</w:t>
      </w:r>
    </w:p>
    <w:p w14:paraId="5C56ECBE" w14:textId="25A0B2E6" w:rsidR="00B55AAA" w:rsidRPr="00181191" w:rsidRDefault="00B54E42" w:rsidP="00B55AAA">
      <w:pPr>
        <w:spacing w:after="0" w:line="240" w:lineRule="auto"/>
        <w:ind w:firstLine="720"/>
        <w:jc w:val="both"/>
        <w:rPr>
          <w:rFonts w:asciiTheme="majorBidi" w:eastAsia="Times New Roman" w:hAnsiTheme="majorBidi" w:cstheme="majorBidi"/>
          <w:color w:val="000000"/>
          <w:sz w:val="24"/>
          <w:szCs w:val="24"/>
        </w:rPr>
      </w:pPr>
      <w:r w:rsidRPr="00181191">
        <w:rPr>
          <w:rFonts w:asciiTheme="majorBidi" w:hAnsiTheme="majorBidi" w:cstheme="majorBidi"/>
          <w:sz w:val="24"/>
          <w:szCs w:val="24"/>
        </w:rPr>
        <w:t xml:space="preserve">16.3 compliance with Paragraphs 54, 55, and 56 of the Cabinet Regulation when changing the composition of the scientific group during the implementation of the project. </w:t>
      </w:r>
    </w:p>
    <w:p w14:paraId="51A69D4C" w14:textId="65136534" w:rsidR="004F7BE9" w:rsidRPr="00181191" w:rsidRDefault="00254586" w:rsidP="00924414">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color w:val="000000"/>
          <w:sz w:val="24"/>
          <w:szCs w:val="24"/>
        </w:rPr>
        <w:t xml:space="preserve">17 </w:t>
      </w:r>
      <w:r w:rsidRPr="00181191">
        <w:rPr>
          <w:rFonts w:asciiTheme="majorBidi" w:hAnsiTheme="majorBidi" w:cstheme="majorBidi"/>
          <w:sz w:val="24"/>
          <w:szCs w:val="24"/>
        </w:rPr>
        <w:t>In the Project Proposal, the project manager, principal investigator, and project implementers must comply with the requirements of Sub-paragraphs 2.13, 2.14, and 2.15</w:t>
      </w:r>
      <w:r w:rsidRPr="00181191">
        <w:rPr>
          <w:rFonts w:asciiTheme="majorBidi" w:hAnsiTheme="majorBidi" w:cstheme="majorBidi"/>
          <w:sz w:val="24"/>
          <w:szCs w:val="24"/>
          <w:shd w:val="clear" w:color="auto" w:fill="FFFFFF"/>
        </w:rPr>
        <w:t xml:space="preserve"> </w:t>
      </w:r>
      <w:r w:rsidRPr="00181191">
        <w:rPr>
          <w:rFonts w:asciiTheme="majorBidi" w:hAnsiTheme="majorBidi" w:cstheme="majorBidi"/>
          <w:sz w:val="24"/>
          <w:szCs w:val="24"/>
        </w:rPr>
        <w:t>of the Cabinet Regulation.</w:t>
      </w:r>
      <w:r w:rsidRPr="00181191">
        <w:rPr>
          <w:rFonts w:asciiTheme="majorBidi" w:hAnsiTheme="majorBidi" w:cstheme="majorBidi"/>
          <w:color w:val="000000"/>
          <w:sz w:val="24"/>
          <w:szCs w:val="24"/>
        </w:rPr>
        <w:t xml:space="preserve"> </w:t>
      </w:r>
      <w:r w:rsidRPr="00181191">
        <w:rPr>
          <w:rFonts w:asciiTheme="majorBidi" w:hAnsiTheme="majorBidi" w:cstheme="majorBidi"/>
          <w:sz w:val="24"/>
          <w:szCs w:val="24"/>
        </w:rPr>
        <w:t>The remuneration of the staff of the scientific group involved in the execution of the project is determined following the remuneration policy and rates of remuneration of the Project Applicant and of the project cooperation partner (if any).</w:t>
      </w:r>
    </w:p>
    <w:p w14:paraId="04D20C06" w14:textId="25CE3265" w:rsidR="00B55AAA" w:rsidRPr="00181191" w:rsidRDefault="00B55AAA" w:rsidP="00B55AAA">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18 A scientist may only be named as the project manager in one Project Proposal within the scope of the Open Call. If a scientist is listed as the project manager in more than one Project Proposal within the scope of the Open Call, the Council shall contact all relevant project applicants and ask them to indicate, within one working day, for which Project Proposal the scientist is the project manager and in what capacity the scientist will be in the other Project Proposals (if applicable). Project implementation within the framework of the Open Call is open to persons employed in higher education or research institutions under the tenure system (including tenure professors, persons holding tenure-track positions or persons fulfilling duties based on a granted tenure status), subject to the conditions laid down in these Regulations:</w:t>
      </w:r>
    </w:p>
    <w:p w14:paraId="0923F85B" w14:textId="678E5DB1" w:rsidR="00B55AAA" w:rsidRPr="00181191" w:rsidRDefault="00B55AAA" w:rsidP="00B55AAA">
      <w:pPr>
        <w:spacing w:after="0" w:line="240" w:lineRule="auto"/>
        <w:ind w:left="720" w:hanging="11"/>
        <w:jc w:val="both"/>
        <w:rPr>
          <w:rFonts w:asciiTheme="majorBidi" w:hAnsiTheme="majorBidi" w:cstheme="majorBidi"/>
          <w:color w:val="000000"/>
          <w:sz w:val="24"/>
          <w:szCs w:val="24"/>
        </w:rPr>
      </w:pPr>
      <w:r w:rsidRPr="00181191">
        <w:rPr>
          <w:rFonts w:asciiTheme="majorBidi" w:hAnsiTheme="majorBidi" w:cstheme="majorBidi"/>
          <w:color w:val="000000" w:themeColor="text1"/>
          <w:sz w:val="24"/>
          <w:szCs w:val="24"/>
        </w:rPr>
        <w:t>18.1 the involvement of persons employed in the tenure system in the project shall only be allowed to the extent and in a manner that does not create a risk of double funding, i.e., project funding shall not be used to pay for duties or working time that are already covered by institutional or other public funding within the tenure-track position;</w:t>
      </w:r>
    </w:p>
    <w:p w14:paraId="43FB7B0C" w14:textId="0F860602" w:rsidR="00B55AAA" w:rsidRPr="00181191" w:rsidRDefault="00B55AAA" w:rsidP="00B55AAA">
      <w:pPr>
        <w:spacing w:after="0" w:line="240" w:lineRule="auto"/>
        <w:ind w:firstLine="720"/>
        <w:jc w:val="both"/>
        <w:rPr>
          <w:rFonts w:asciiTheme="majorBidi" w:hAnsiTheme="majorBidi" w:cstheme="majorBidi"/>
          <w:color w:val="000000" w:themeColor="text1"/>
          <w:sz w:val="24"/>
          <w:szCs w:val="24"/>
        </w:rPr>
      </w:pPr>
      <w:r w:rsidRPr="00181191">
        <w:rPr>
          <w:rFonts w:asciiTheme="majorBidi" w:hAnsiTheme="majorBidi" w:cstheme="majorBidi"/>
          <w:color w:val="000000" w:themeColor="text1"/>
          <w:sz w:val="24"/>
          <w:szCs w:val="24"/>
        </w:rPr>
        <w:t xml:space="preserve">18.2 project funding for persons employed in the tenure system may cover only additional activities necessary for the implementation of the project which do not overlap with the duties of the tenure position, or project management, coordination or specific research tasks, if not funded under the tenure position; </w:t>
      </w:r>
    </w:p>
    <w:p w14:paraId="3E31BA93" w14:textId="0553AE90" w:rsidR="00465368" w:rsidRPr="00181191" w:rsidRDefault="00465368" w:rsidP="00B55AAA">
      <w:pPr>
        <w:spacing w:after="0" w:line="240" w:lineRule="auto"/>
        <w:ind w:firstLine="720"/>
        <w:jc w:val="both"/>
        <w:rPr>
          <w:rFonts w:asciiTheme="majorBidi" w:hAnsiTheme="majorBidi" w:cstheme="majorBidi"/>
          <w:color w:val="000000" w:themeColor="text1"/>
          <w:sz w:val="24"/>
          <w:szCs w:val="24"/>
        </w:rPr>
      </w:pPr>
      <w:r w:rsidRPr="00181191">
        <w:rPr>
          <w:rFonts w:asciiTheme="majorBidi" w:hAnsiTheme="majorBidi" w:cstheme="majorBidi"/>
          <w:color w:val="000000" w:themeColor="text1"/>
          <w:sz w:val="24"/>
          <w:szCs w:val="24"/>
        </w:rPr>
        <w:t>18.3 if a person employed in the tenure system receives remuneration from the project, the project applicant must ensure: 1) a clear separation between the duties of the position and the tasks of the project; 2) adequate working time records demonstrating the time actually spent on project activities; 3) compliance with applicable laws and regulations and with the funder's conditions on maximum workload and remuneration;</w:t>
      </w:r>
    </w:p>
    <w:p w14:paraId="0F39F614" w14:textId="11D3909B" w:rsidR="00465368" w:rsidRPr="00181191" w:rsidRDefault="00465368" w:rsidP="00B55AAA">
      <w:pPr>
        <w:spacing w:after="0" w:line="240" w:lineRule="auto"/>
        <w:ind w:firstLine="720"/>
        <w:jc w:val="both"/>
        <w:rPr>
          <w:rFonts w:asciiTheme="majorBidi" w:hAnsiTheme="majorBidi" w:cstheme="majorBidi"/>
          <w:color w:val="000000" w:themeColor="text1"/>
          <w:sz w:val="24"/>
          <w:szCs w:val="24"/>
        </w:rPr>
      </w:pPr>
      <w:r w:rsidRPr="00181191">
        <w:rPr>
          <w:rFonts w:asciiTheme="majorBidi" w:hAnsiTheme="majorBidi" w:cstheme="majorBidi"/>
          <w:color w:val="000000" w:themeColor="text1"/>
          <w:sz w:val="24"/>
          <w:szCs w:val="24"/>
        </w:rPr>
        <w:t xml:space="preserve">18.4 The Council is entitled to request and the project implementer is obliged to provide the Council with additional information on the involvement of persons employed in the tenure system in </w:t>
      </w:r>
      <w:r w:rsidRPr="00181191">
        <w:rPr>
          <w:rFonts w:asciiTheme="majorBidi" w:hAnsiTheme="majorBidi" w:cstheme="majorBidi"/>
          <w:color w:val="000000" w:themeColor="text1"/>
          <w:sz w:val="24"/>
          <w:szCs w:val="24"/>
        </w:rPr>
        <w:lastRenderedPageBreak/>
        <w:t>the project, as well as with documents demonstrating that there is no risk of double funding. The Council has the right to limit or refuse the reimbursement of a person employed in the tenure system from the project funding if there are reasonable doubts about the existence/risk of double funding;</w:t>
      </w:r>
    </w:p>
    <w:p w14:paraId="77E63591" w14:textId="6532B24E" w:rsidR="00465368" w:rsidRPr="00181191" w:rsidRDefault="00465368" w:rsidP="00465368">
      <w:pPr>
        <w:spacing w:after="0" w:line="240" w:lineRule="auto"/>
        <w:ind w:firstLine="720"/>
        <w:jc w:val="both"/>
        <w:rPr>
          <w:rFonts w:asciiTheme="majorBidi" w:hAnsiTheme="majorBidi" w:cstheme="majorBidi"/>
          <w:color w:val="000000" w:themeColor="text1"/>
          <w:sz w:val="24"/>
          <w:szCs w:val="24"/>
        </w:rPr>
      </w:pPr>
      <w:r w:rsidRPr="00181191">
        <w:rPr>
          <w:rFonts w:asciiTheme="majorBidi" w:hAnsiTheme="majorBidi" w:cstheme="majorBidi"/>
          <w:color w:val="000000" w:themeColor="text1"/>
          <w:sz w:val="24"/>
          <w:szCs w:val="24"/>
        </w:rPr>
        <w:t>18.5 the project applicant accepts responsibility for providing true and complete information and for any financial corrections in the event of double funding.</w:t>
      </w:r>
    </w:p>
    <w:p w14:paraId="3AF5FDB4" w14:textId="30F6991E" w:rsidR="00D41DD7" w:rsidRPr="00181191" w:rsidRDefault="008F51B3" w:rsidP="00924414">
      <w:pPr>
        <w:spacing w:before="120" w:after="120" w:line="240" w:lineRule="auto"/>
        <w:ind w:firstLine="720"/>
        <w:jc w:val="both"/>
        <w:rPr>
          <w:rFonts w:asciiTheme="majorBidi" w:hAnsiTheme="majorBidi" w:cstheme="majorBidi"/>
          <w:sz w:val="24"/>
          <w:szCs w:val="24"/>
        </w:rPr>
      </w:pPr>
      <w:r w:rsidRPr="00181191">
        <w:rPr>
          <w:rFonts w:asciiTheme="majorBidi" w:hAnsiTheme="majorBidi" w:cstheme="majorBidi"/>
          <w:sz w:val="24"/>
          <w:szCs w:val="24"/>
        </w:rPr>
        <w:t xml:space="preserve">19 The workload, expressed in full-time equivalents (hereinafter – FTE), for a person who is a principal investigator, lead project participant or project participant, but who is not a student, shall be planned in such a way that the workload specified in a single project proposal and, where the project is implemented, does not exceed 1.0 FTE. </w:t>
      </w:r>
    </w:p>
    <w:p w14:paraId="7F26DB6A" w14:textId="77777777" w:rsidR="007A4D8F" w:rsidRPr="00181191" w:rsidRDefault="003F0C9F" w:rsidP="007A4D8F">
      <w:pPr>
        <w:spacing w:before="120" w:after="12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rPr>
        <w:t xml:space="preserve">20 For the students included in the research groups indicated in the project proposal, and in the case of project implementation, the </w:t>
      </w:r>
      <w:r w:rsidRPr="00181191">
        <w:rPr>
          <w:rFonts w:asciiTheme="majorBidi" w:hAnsiTheme="majorBidi" w:cstheme="majorBidi"/>
          <w:sz w:val="24"/>
          <w:szCs w:val="24"/>
          <w:u w:val="single"/>
        </w:rPr>
        <w:t>average workload</w:t>
      </w:r>
      <w:r w:rsidRPr="00181191">
        <w:rPr>
          <w:rFonts w:asciiTheme="majorBidi" w:hAnsiTheme="majorBidi" w:cstheme="majorBidi"/>
          <w:sz w:val="24"/>
          <w:szCs w:val="24"/>
        </w:rPr>
        <w:t xml:space="preserve"> of all students over the duration of the project shall be </w:t>
      </w:r>
      <w:r w:rsidRPr="00181191">
        <w:rPr>
          <w:rFonts w:asciiTheme="majorBidi" w:hAnsiTheme="majorBidi" w:cstheme="majorBidi"/>
          <w:sz w:val="24"/>
          <w:szCs w:val="24"/>
          <w:shd w:val="clear" w:color="auto" w:fill="FFFFFF"/>
        </w:rPr>
        <w:t>as follows:</w:t>
      </w:r>
    </w:p>
    <w:p w14:paraId="09EC0F48" w14:textId="261D505C" w:rsidR="003F0C9F" w:rsidRPr="00181191" w:rsidRDefault="007A4D8F" w:rsidP="007A4D8F">
      <w:pPr>
        <w:spacing w:before="120" w:after="12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shd w:val="clear" w:color="auto" w:fill="FFFFFF"/>
        </w:rPr>
        <w:t>20.1 in a project that fulfils any of the sub-tasks set out in sub-paragraphs 5.2.1, 5.2.2, 5.3.1, 5.3.2, 5.3.3, 5.3.4, 5.4.1. of the Regulations – at least 1 FTE;</w:t>
      </w:r>
    </w:p>
    <w:p w14:paraId="2E53FA8F" w14:textId="1D25BA6F" w:rsidR="00965DAE" w:rsidRPr="00181191" w:rsidRDefault="00965DAE" w:rsidP="007A4D8F">
      <w:pPr>
        <w:spacing w:before="120" w:after="12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shd w:val="clear" w:color="auto" w:fill="FFFFFF"/>
        </w:rPr>
        <w:t>20.2 in a project that fulfils any of the sub-tasks set out in sub-paragraphs 5.1.1, 5.3.5, 5.5.1 or 5.6.1 of the Regulations – at least 0.5 FTE;</w:t>
      </w:r>
    </w:p>
    <w:p w14:paraId="43651578" w14:textId="5F830B05" w:rsidR="00965DAE" w:rsidRPr="00181191" w:rsidRDefault="00965DAE" w:rsidP="007A4D8F">
      <w:pPr>
        <w:spacing w:before="120" w:after="12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shd w:val="clear" w:color="auto" w:fill="FFFFFF"/>
        </w:rPr>
        <w:t>20.3 in a project that fulfils the sub-task set out in sub-paragraph 5.1.2 of the Regulations – at least 0.25 FTE.</w:t>
      </w:r>
    </w:p>
    <w:p w14:paraId="44916842" w14:textId="327419B0" w:rsidR="00171793" w:rsidRPr="00181191" w:rsidRDefault="003F0C9F" w:rsidP="00280FBB">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21 The project proposal, as well as the project implementation, shall require that each student is employed in the project for at least 0.25 FTE on average during the project implementation period.</w:t>
      </w:r>
    </w:p>
    <w:p w14:paraId="571E1E6A" w14:textId="70065E36" w:rsidR="003F0C9F" w:rsidRPr="00181191" w:rsidRDefault="003F0C9F" w:rsidP="00924414">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22 If a student completes a level of study during the project and starts the next level of study, except for that specified in Paragraph 23 of the Regulations, within four months at the latest, their involvement in the project during this four-month period is deemed to be in conformity with Paragraphs 20 and 21</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of the Regulations regarding involvement of the student in the project. If the information on the student is not available in the State Education Information System database, in order to verify the status of the student at the time of project implementation, the Council has the right to request and the project implementer</w:t>
      </w:r>
      <w:r w:rsidR="000B2906" w:rsidRPr="00181191">
        <w:rPr>
          <w:rStyle w:val="FootnoteReference"/>
          <w:rFonts w:asciiTheme="majorBidi" w:eastAsia="Times New Roman" w:hAnsiTheme="majorBidi" w:cstheme="majorBidi"/>
          <w:sz w:val="24"/>
          <w:szCs w:val="24"/>
        </w:rPr>
        <w:footnoteReference w:id="1"/>
      </w:r>
      <w:r w:rsidRPr="00181191">
        <w:rPr>
          <w:rFonts w:asciiTheme="majorBidi" w:hAnsiTheme="majorBidi" w:cstheme="majorBidi"/>
          <w:sz w:val="24"/>
          <w:szCs w:val="24"/>
        </w:rPr>
        <w:t xml:space="preserve"> shall submit to the Council a confirmation (certificate) on the student (the date when the student started studies in the higher education programme (sub-programme), the semester or academic year (course) data and confirmation of the continuation of relevant studies during the project implementation). The Council shall have the right to request from the project implementer a certificate of PhD candidates to verify that the person concerned is a PhD candidate.</w:t>
      </w:r>
    </w:p>
    <w:p w14:paraId="3D971DFF" w14:textId="134F5435" w:rsidR="003F0C9F" w:rsidRPr="00181191" w:rsidRDefault="003F0C9F" w:rsidP="003F0C9F">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23 </w:t>
      </w:r>
      <w:bookmarkStart w:id="9" w:name="_Hlk219210825"/>
      <w:r w:rsidRPr="00181191">
        <w:rPr>
          <w:rFonts w:asciiTheme="majorBidi" w:hAnsiTheme="majorBidi" w:cstheme="majorBidi"/>
          <w:sz w:val="24"/>
          <w:szCs w:val="24"/>
        </w:rPr>
        <w:t>If a doctoral student successfully completes the doctoral study programme and defends his or her doctoral thesis during the project period, from that moment, their involvement in the project is deemed to be in conformity with Paragraphs 20 and 21</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of the Regulations regarding involvement of the student in the project.</w:t>
      </w:r>
    </w:p>
    <w:bookmarkEnd w:id="9"/>
    <w:p w14:paraId="2CFA9738" w14:textId="77777777" w:rsidR="00254586" w:rsidRPr="00181191" w:rsidRDefault="00254586" w:rsidP="00924414">
      <w:pPr>
        <w:spacing w:before="240" w:after="240" w:line="240" w:lineRule="auto"/>
        <w:jc w:val="center"/>
        <w:outlineLvl w:val="0"/>
        <w:rPr>
          <w:rFonts w:asciiTheme="majorBidi" w:eastAsia="Times New Roman" w:hAnsiTheme="majorBidi" w:cstheme="majorBidi"/>
          <w:b/>
          <w:bCs/>
          <w:color w:val="000000"/>
          <w:kern w:val="36"/>
          <w:sz w:val="24"/>
          <w:szCs w:val="24"/>
        </w:rPr>
      </w:pPr>
      <w:r w:rsidRPr="00181191">
        <w:rPr>
          <w:rFonts w:asciiTheme="majorBidi" w:hAnsiTheme="majorBidi" w:cstheme="majorBidi"/>
          <w:b/>
          <w:color w:val="000000"/>
          <w:sz w:val="24"/>
          <w:szCs w:val="24"/>
        </w:rPr>
        <w:t>IV. Eligible Activities and Costs</w:t>
      </w:r>
    </w:p>
    <w:p w14:paraId="13A85858" w14:textId="3AE4E2EA" w:rsidR="00254586" w:rsidRPr="00181191" w:rsidRDefault="00254586" w:rsidP="00924414">
      <w:pPr>
        <w:spacing w:before="120" w:after="120" w:line="240" w:lineRule="auto"/>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 xml:space="preserve"> </w:t>
      </w:r>
      <w:r w:rsidRPr="00181191">
        <w:rPr>
          <w:rFonts w:asciiTheme="majorBidi" w:hAnsiTheme="majorBidi" w:cstheme="majorBidi"/>
          <w:color w:val="000000"/>
          <w:sz w:val="24"/>
          <w:szCs w:val="24"/>
        </w:rPr>
        <w:tab/>
        <w:t xml:space="preserve">24 </w:t>
      </w:r>
      <w:r w:rsidRPr="00181191">
        <w:rPr>
          <w:rFonts w:asciiTheme="majorBidi" w:hAnsiTheme="majorBidi" w:cstheme="majorBidi"/>
          <w:sz w:val="24"/>
          <w:szCs w:val="24"/>
        </w:rPr>
        <w:t>The Project Applicant shall complete Part H of the Project Proposal “Activities of non-economic Nature” which provides information on the conformity of the activities planned in the Project Proposal with Sub-paragraph 2.2</w:t>
      </w:r>
      <w:r w:rsidRPr="00181191">
        <w:rPr>
          <w:rFonts w:asciiTheme="majorBidi" w:hAnsiTheme="majorBidi" w:cstheme="majorBidi"/>
          <w:sz w:val="24"/>
          <w:szCs w:val="24"/>
          <w:shd w:val="clear" w:color="auto" w:fill="FFFFFF"/>
        </w:rPr>
        <w:t> </w:t>
      </w:r>
      <w:r w:rsidRPr="00181191">
        <w:rPr>
          <w:rFonts w:asciiTheme="majorBidi" w:hAnsiTheme="majorBidi" w:cstheme="majorBidi"/>
          <w:color w:val="000000"/>
          <w:sz w:val="24"/>
          <w:szCs w:val="24"/>
        </w:rPr>
        <w:t>of the Cabinet Regulation.</w:t>
      </w:r>
    </w:p>
    <w:p w14:paraId="2E0B772E" w14:textId="0C41DC46" w:rsidR="00254586" w:rsidRPr="00181191" w:rsidRDefault="00254586" w:rsidP="00924414">
      <w:pPr>
        <w:spacing w:before="120" w:after="120" w:line="240" w:lineRule="auto"/>
        <w:ind w:firstLine="720"/>
        <w:jc w:val="both"/>
        <w:rPr>
          <w:rFonts w:asciiTheme="majorBidi" w:eastAsia="Times New Roman" w:hAnsiTheme="majorBidi" w:cstheme="majorBidi"/>
          <w:color w:val="000000"/>
          <w:sz w:val="24"/>
          <w:szCs w:val="24"/>
        </w:rPr>
      </w:pPr>
      <w:r w:rsidRPr="00181191">
        <w:rPr>
          <w:rFonts w:asciiTheme="majorBidi" w:hAnsiTheme="majorBidi" w:cstheme="majorBidi"/>
          <w:sz w:val="24"/>
          <w:szCs w:val="24"/>
        </w:rPr>
        <w:lastRenderedPageBreak/>
        <w:t>25</w:t>
      </w:r>
      <w:r w:rsidRPr="00181191">
        <w:rPr>
          <w:rFonts w:asciiTheme="majorBidi" w:hAnsiTheme="majorBidi" w:cstheme="majorBidi"/>
          <w:color w:val="000000"/>
          <w:sz w:val="24"/>
          <w:szCs w:val="24"/>
        </w:rPr>
        <w:t xml:space="preserve"> </w:t>
      </w:r>
      <w:r w:rsidRPr="00181191">
        <w:rPr>
          <w:rFonts w:asciiTheme="majorBidi" w:hAnsiTheme="majorBidi" w:cstheme="majorBidi"/>
          <w:sz w:val="24"/>
          <w:szCs w:val="24"/>
        </w:rPr>
        <w:t>The Project Applicant shall include information on the direct eligible cost items of the project following Sub-paragraph 14.1</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of the Cabinet Regulation in Chapter 3 “Budget” of Part A of the Project Proposal</w:t>
      </w:r>
      <w:r w:rsidRPr="00181191">
        <w:rPr>
          <w:rFonts w:asciiTheme="majorBidi" w:hAnsiTheme="majorBidi" w:cstheme="majorBidi"/>
          <w:color w:val="000000"/>
          <w:sz w:val="24"/>
          <w:szCs w:val="24"/>
        </w:rPr>
        <w:t>.</w:t>
      </w:r>
    </w:p>
    <w:p w14:paraId="6BB67AA4" w14:textId="7BE253BE" w:rsidR="005117C4" w:rsidRPr="00181191" w:rsidRDefault="005117C4" w:rsidP="00924414">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26 Indirect eligible costs which are not directly related to the achievement of the project results, but provide the necessary conditions for the implementation of the activities to be supported within the scope of the project and for the achievement of the results shall be planned as a single cost item, applying a flat rate of indirect costs up to 15 (fifteen) per cent of the total amount of direct eligible costs referred to in Sub-paragraphs 14.1.1 and 14.1.2 of the Cabinet Regulation. Within two weeks from the date of signing the Contract, the Project implementer and the cooperation partner(s) (if any) must develop and approve internal procedures for the use and control of the indirect eligible costs of the project, which the Council is entitled to request and the project implementer presents it to the Council. If the project implementer has engaged a cooperation partner or partners, the indirect eligible costs of the project are divided between the project implementer and the cooperation partner(s) in proportion to the division of the direct eligible costs of the project between the project implementer and the project cooperation partner(s). The project implementer does not provide information and supporting documents on the use of indirect eligible costs when preparing and submitting the financial statement laid down in Sub-paragraph 44.1 of the Cabinet Regulation.</w:t>
      </w:r>
    </w:p>
    <w:p w14:paraId="426C754A" w14:textId="77777777" w:rsidR="00254586" w:rsidRPr="00181191" w:rsidRDefault="00254586" w:rsidP="00FB64E5">
      <w:pPr>
        <w:spacing w:before="240" w:after="240" w:line="240" w:lineRule="auto"/>
        <w:jc w:val="center"/>
        <w:outlineLvl w:val="0"/>
        <w:rPr>
          <w:rFonts w:asciiTheme="majorBidi" w:eastAsia="Times New Roman" w:hAnsiTheme="majorBidi" w:cstheme="majorBidi"/>
          <w:b/>
          <w:bCs/>
          <w:color w:val="000000"/>
          <w:kern w:val="36"/>
          <w:sz w:val="24"/>
          <w:szCs w:val="24"/>
        </w:rPr>
      </w:pPr>
      <w:r w:rsidRPr="00181191">
        <w:rPr>
          <w:rFonts w:asciiTheme="majorBidi" w:hAnsiTheme="majorBidi" w:cstheme="majorBidi"/>
          <w:b/>
          <w:color w:val="000000"/>
          <w:sz w:val="24"/>
          <w:szCs w:val="24"/>
        </w:rPr>
        <w:t>V. Procedures for the Preparation and Submission of the Project Proposal</w:t>
      </w:r>
    </w:p>
    <w:p w14:paraId="7A7DD522" w14:textId="1132405D" w:rsidR="003B023F" w:rsidRPr="00181191" w:rsidRDefault="00254586" w:rsidP="00924414">
      <w:pPr>
        <w:spacing w:after="120" w:line="240" w:lineRule="auto"/>
        <w:jc w:val="both"/>
        <w:rPr>
          <w:rFonts w:asciiTheme="majorBidi" w:hAnsiTheme="majorBidi" w:cstheme="majorBidi"/>
          <w:sz w:val="24"/>
          <w:szCs w:val="24"/>
        </w:rPr>
      </w:pPr>
      <w:r w:rsidRPr="00181191">
        <w:rPr>
          <w:rFonts w:asciiTheme="majorBidi" w:hAnsiTheme="majorBidi" w:cstheme="majorBidi"/>
          <w:sz w:val="24"/>
          <w:szCs w:val="24"/>
        </w:rPr>
        <w:tab/>
        <w:t>27 The Project Proposal shall be completed in accordance with the Submission Methodology and submitted to the Council electronically via the Information System within the time limit laid down for the submission of Project Proposals.</w:t>
      </w:r>
    </w:p>
    <w:p w14:paraId="730A244F" w14:textId="6B8DCBDD" w:rsidR="004A1221" w:rsidRPr="00181191" w:rsidRDefault="006500B3" w:rsidP="005234B8">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28 In order to ensure the achievement of the programme objective set out in Paragraph 3 of the Cabinet Regulation and to avoid infringement of property rights, the project applicant shall ensure responsible use of generative artificial intelligence (hereinafter referred to as AI) when submitting the project proposal documentation and:</w:t>
      </w:r>
    </w:p>
    <w:p w14:paraId="52D760CE" w14:textId="7C069B8E" w:rsidR="009D17F3" w:rsidRPr="00181191" w:rsidRDefault="009D17F3" w:rsidP="009D17F3">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28.1 indicate in the project proposal, Part B "Project Description", under paragraph 1 "Scientific Excellence", whether and to what extent generative AI tools have been used in the preparation of the content of the project proposal, </w:t>
      </w:r>
      <w:r w:rsidRPr="00181191">
        <w:rPr>
          <w:rFonts w:asciiTheme="majorBidi" w:hAnsiTheme="majorBidi" w:cstheme="majorBidi"/>
          <w:sz w:val="24"/>
          <w:szCs w:val="24"/>
          <w:shd w:val="clear" w:color="auto" w:fill="FFFFFF"/>
        </w:rPr>
        <w:t>including</w:t>
      </w:r>
      <w:r w:rsidRPr="00181191">
        <w:rPr>
          <w:rFonts w:asciiTheme="majorBidi" w:hAnsiTheme="majorBidi" w:cstheme="majorBidi"/>
          <w:sz w:val="24"/>
          <w:szCs w:val="24"/>
        </w:rPr>
        <w:t xml:space="preserve"> describing which AI tools have been used in the preparation of the content of the project proposal, in what context and with what objectives;</w:t>
      </w:r>
    </w:p>
    <w:p w14:paraId="2BA9B11A" w14:textId="1151C08C" w:rsidR="009D17F3" w:rsidRPr="00181191" w:rsidRDefault="009D17F3" w:rsidP="009D17F3">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28.2 is responsible for the originality of the content of the project proposal, the veracity of the facts and the non-infringement of third party copyright and other intellectual property rights, irrespective of the use of AI;</w:t>
      </w:r>
    </w:p>
    <w:p w14:paraId="27FC0C5C" w14:textId="5FD6AABE" w:rsidR="009D17F3" w:rsidRPr="00181191" w:rsidRDefault="009D17F3" w:rsidP="009D17F3">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28.3 </w:t>
      </w:r>
      <w:r w:rsidRPr="00181191">
        <w:rPr>
          <w:rFonts w:asciiTheme="majorBidi" w:hAnsiTheme="majorBidi" w:cstheme="majorBidi"/>
          <w:sz w:val="24"/>
          <w:szCs w:val="24"/>
          <w:shd w:val="clear" w:color="auto" w:fill="FFFFFF"/>
        </w:rPr>
        <w:t xml:space="preserve">is responsible for </w:t>
      </w:r>
      <w:r w:rsidRPr="00181191">
        <w:rPr>
          <w:rFonts w:asciiTheme="majorBidi" w:hAnsiTheme="majorBidi" w:cstheme="majorBidi"/>
          <w:sz w:val="24"/>
          <w:szCs w:val="24"/>
        </w:rPr>
        <w:t xml:space="preserve">the use of the generative AI content used in the preparation of the Project Proposal, including the research questions put forward, the methodology developed, the structuring of the content, as well as the interpretation and evaluation of the results; </w:t>
      </w:r>
    </w:p>
    <w:p w14:paraId="0B72FE11" w14:textId="0D8108C5" w:rsidR="009D17F3" w:rsidRPr="00181191" w:rsidRDefault="009D17F3" w:rsidP="009D17F3">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28.4 when using AI solutions, ensures that: </w:t>
      </w:r>
    </w:p>
    <w:p w14:paraId="55898114" w14:textId="480C1864" w:rsidR="009D17F3" w:rsidRPr="00181191" w:rsidRDefault="009D17F3" w:rsidP="009D17F3">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28.4.1 sensitive and/or confidential information containing personal data shall not be provided to third party AI systems if this is not in accordance with applicable data protection laws and regulations or contractual terms; </w:t>
      </w:r>
    </w:p>
    <w:p w14:paraId="1729D13B" w14:textId="49719189" w:rsidR="009D17F3" w:rsidRPr="00181191" w:rsidRDefault="009D17F3" w:rsidP="009D17F3">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28.4.2 Content produced by AI does not contain biased, stereotyped and/or offensive content;</w:t>
      </w:r>
    </w:p>
    <w:p w14:paraId="3A4C8CAA" w14:textId="79DFED82" w:rsidR="009D17F3" w:rsidRPr="00181191" w:rsidRDefault="009D17F3" w:rsidP="009D17F3">
      <w:pPr>
        <w:spacing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28.4.3 the reliability of the content produced by the AI has been assessed and substantiated.</w:t>
      </w:r>
    </w:p>
    <w:p w14:paraId="43F9E38B" w14:textId="1DD11B91" w:rsidR="006359FB" w:rsidRPr="00181191" w:rsidRDefault="0098356E" w:rsidP="0098356E">
      <w:pPr>
        <w:spacing w:after="0" w:line="240" w:lineRule="auto"/>
        <w:jc w:val="both"/>
        <w:rPr>
          <w:rFonts w:asciiTheme="majorBidi" w:eastAsia="Times New Roman" w:hAnsiTheme="majorBidi" w:cstheme="majorBidi"/>
          <w:sz w:val="24"/>
          <w:szCs w:val="24"/>
        </w:rPr>
      </w:pPr>
      <w:r w:rsidRPr="00181191">
        <w:rPr>
          <w:rFonts w:asciiTheme="majorBidi" w:hAnsiTheme="majorBidi" w:cstheme="majorBidi"/>
          <w:sz w:val="24"/>
          <w:szCs w:val="24"/>
        </w:rPr>
        <w:tab/>
        <w:t xml:space="preserve">29 In order to certify the Project Proposal as a </w:t>
      </w:r>
      <w:r w:rsidRPr="00181191">
        <w:rPr>
          <w:rFonts w:asciiTheme="majorBidi" w:hAnsiTheme="majorBidi" w:cstheme="majorBidi"/>
          <w:sz w:val="24"/>
          <w:szCs w:val="24"/>
          <w:shd w:val="clear" w:color="auto" w:fill="FFFFFF" w:themeFill="background1"/>
        </w:rPr>
        <w:t>whole,</w:t>
      </w:r>
      <w:r w:rsidRPr="00181191">
        <w:rPr>
          <w:rFonts w:asciiTheme="majorBidi" w:hAnsiTheme="majorBidi" w:cstheme="majorBidi"/>
          <w:sz w:val="24"/>
          <w:szCs w:val="24"/>
        </w:rPr>
        <w:t xml:space="preserve"> the Project Applicant shall sign Part D of the Project Proposal “Declaration of the Project Applicant” using a secure electronic signature with a timestamp. If it is not possible to provide a secure electronic signature with a timestamp, the Project Applicant shall follow the procedure set out in the Submission Methodology and in Paragraph 19 thereof.</w:t>
      </w:r>
    </w:p>
    <w:p w14:paraId="5FDCB9F1" w14:textId="3D567944" w:rsidR="00254586" w:rsidRPr="00181191" w:rsidRDefault="00254586" w:rsidP="0098356E">
      <w:pPr>
        <w:spacing w:before="240" w:after="240" w:line="240" w:lineRule="auto"/>
        <w:jc w:val="center"/>
        <w:outlineLvl w:val="0"/>
        <w:rPr>
          <w:rFonts w:asciiTheme="majorBidi" w:eastAsia="Times New Roman" w:hAnsiTheme="majorBidi" w:cstheme="majorBidi"/>
          <w:b/>
          <w:bCs/>
          <w:color w:val="000000"/>
          <w:kern w:val="36"/>
          <w:sz w:val="24"/>
          <w:szCs w:val="24"/>
        </w:rPr>
      </w:pPr>
      <w:r w:rsidRPr="00181191">
        <w:rPr>
          <w:rFonts w:asciiTheme="majorBidi" w:hAnsiTheme="majorBidi" w:cstheme="majorBidi"/>
          <w:b/>
          <w:color w:val="000000"/>
          <w:sz w:val="24"/>
          <w:szCs w:val="24"/>
        </w:rPr>
        <w:lastRenderedPageBreak/>
        <w:t>VI. Administrative Evaluation of Project Proposals</w:t>
      </w:r>
    </w:p>
    <w:p w14:paraId="7C7D8F86" w14:textId="0FAC383C" w:rsidR="00814BC4" w:rsidRPr="00181191" w:rsidRDefault="00254586" w:rsidP="00557E3B">
      <w:pPr>
        <w:spacing w:after="0" w:line="240" w:lineRule="auto"/>
        <w:ind w:firstLine="720"/>
        <w:jc w:val="both"/>
        <w:rPr>
          <w:rFonts w:asciiTheme="majorBidi" w:hAnsiTheme="majorBidi" w:cstheme="majorBidi"/>
          <w:sz w:val="24"/>
          <w:szCs w:val="24"/>
        </w:rPr>
      </w:pPr>
      <w:r w:rsidRPr="00181191">
        <w:rPr>
          <w:rFonts w:asciiTheme="majorBidi" w:hAnsiTheme="majorBidi" w:cstheme="majorBidi"/>
          <w:sz w:val="24"/>
          <w:szCs w:val="24"/>
        </w:rPr>
        <w:t>30 The Council shall ensure administrative evaluation of Project Proposals in accordance with Annex 3</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“Methodology for the Evaluation of the Conformity of the Project Proposal with the Administrative Evaluation Criteria” to the Regulations, evaluating the conformity of the Project Proposal with the administrative criteria laid down in Paragraph 19 of the Cabinet Regulation and, based on Sub-paragraph 16.8 of the Cabinet Regulation, additional administrative criteria laid down in Sub-paragraph 31.3 of the Regulations within two weeks upon expiry of the time limit for the submission of Project Proposals.</w:t>
      </w:r>
    </w:p>
    <w:p w14:paraId="7EA9F992" w14:textId="45AAF111" w:rsidR="00814BC4" w:rsidRPr="00181191" w:rsidRDefault="00814BC4" w:rsidP="0098356E">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31 The Project Proposal shall be evaluated according to the following administrative evaluation criteria:</w:t>
      </w:r>
    </w:p>
    <w:p w14:paraId="11FC593D" w14:textId="312B1C4D" w:rsidR="008077FE" w:rsidRPr="00181191" w:rsidRDefault="008077FE" w:rsidP="0098356E">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31.1 the administrative criteria laid down in Sub-paragraphs 19.1 and 19.2 of the Cabinet Regulation which may be supplemented (hereinafter – the supplementable administrative criteria); </w:t>
      </w:r>
    </w:p>
    <w:p w14:paraId="65ECD6A9" w14:textId="09C99381" w:rsidR="002F5603" w:rsidRPr="00181191" w:rsidRDefault="002F5603" w:rsidP="0098356E">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31.2 the administrative criteria laid down in Sub-paragraphs 19.3, 19.4, 19.5, 19.6, 19.7, and 19.8 of the Cabinet Regulation which may not be supplemented (hereinafter – the non-supplementable administrative criteria); </w:t>
      </w:r>
    </w:p>
    <w:p w14:paraId="61936A88" w14:textId="40C64BE8" w:rsidR="002F5603" w:rsidRPr="00181191" w:rsidRDefault="002F5603" w:rsidP="0098356E">
      <w:pPr>
        <w:tabs>
          <w:tab w:val="left" w:pos="2142"/>
        </w:tabs>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31.3 the additional administrative criteria which may not be supplemented:</w:t>
      </w:r>
    </w:p>
    <w:p w14:paraId="4C3933EC" w14:textId="3011BA82" w:rsidR="00814BC4" w:rsidRPr="00181191" w:rsidRDefault="00814BC4" w:rsidP="0098356E">
      <w:pPr>
        <w:tabs>
          <w:tab w:val="left" w:pos="2142"/>
        </w:tabs>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31.3.1 Cover all the common (horizontal) objectives of the programme as defined in Paragraph 7 of the Cabinet Order;</w:t>
      </w:r>
    </w:p>
    <w:p w14:paraId="4989B13C" w14:textId="5B75C230" w:rsidR="00814BC4" w:rsidRPr="00181191" w:rsidRDefault="00814BC4" w:rsidP="0098356E">
      <w:pPr>
        <w:spacing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31.3.2. cover all results laid down on Paragraph 8 of the Cabinet Order to be achieved during the implementation of the Programme.</w:t>
      </w:r>
    </w:p>
    <w:p w14:paraId="266514C1" w14:textId="50EFF4C2" w:rsidR="00814BC4" w:rsidRPr="00181191" w:rsidRDefault="00814BC4" w:rsidP="0098356E">
      <w:pPr>
        <w:spacing w:after="120" w:line="240" w:lineRule="auto"/>
        <w:ind w:firstLine="720"/>
        <w:jc w:val="both"/>
        <w:rPr>
          <w:rFonts w:asciiTheme="majorBidi" w:hAnsiTheme="majorBidi" w:cstheme="majorBidi"/>
          <w:sz w:val="24"/>
          <w:szCs w:val="24"/>
        </w:rPr>
      </w:pPr>
      <w:r w:rsidRPr="00181191">
        <w:rPr>
          <w:rFonts w:asciiTheme="majorBidi" w:hAnsiTheme="majorBidi" w:cstheme="majorBidi"/>
          <w:sz w:val="24"/>
          <w:szCs w:val="24"/>
        </w:rPr>
        <w:t>32 Taking into account the results of the administrative evaluation of the Project Proposal, the Council shall complete Annex 4</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“Administrative Conformity Criteria Evaluation Form” to the Regulations in compliance with Paragraph 20</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of the Cabinet Regulation.</w:t>
      </w:r>
    </w:p>
    <w:p w14:paraId="14ADA57C" w14:textId="0BE1615D" w:rsidR="008077FE" w:rsidRPr="00181191" w:rsidRDefault="008077FE" w:rsidP="008077FE">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33 </w:t>
      </w:r>
      <w:bookmarkStart w:id="10" w:name="_Hlk148020479"/>
      <w:r w:rsidRPr="00181191">
        <w:rPr>
          <w:rFonts w:asciiTheme="majorBidi" w:hAnsiTheme="majorBidi" w:cstheme="majorBidi"/>
          <w:sz w:val="24"/>
          <w:szCs w:val="24"/>
        </w:rPr>
        <w:t>In the event of non-conformity of the Project Proposal with any</w:t>
      </w:r>
      <w:bookmarkEnd w:id="10"/>
      <w:r w:rsidRPr="00181191">
        <w:rPr>
          <w:rFonts w:asciiTheme="majorBidi" w:hAnsiTheme="majorBidi" w:cstheme="majorBidi"/>
          <w:sz w:val="24"/>
          <w:szCs w:val="24"/>
        </w:rPr>
        <w:t>:</w:t>
      </w:r>
    </w:p>
    <w:p w14:paraId="47675B17" w14:textId="42B6BA9A" w:rsidR="008077FE" w:rsidRPr="00181191" w:rsidRDefault="008077FE" w:rsidP="008077FE">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33.1 supplementable administrative criteria, the Council shall request the Project Applicant to update the Project Proposal by sending a letter to the official e-mail address of the Project Applicant. The project applicant submits the updated Project Proposal </w:t>
      </w:r>
      <w:r w:rsidR="004C7F85" w:rsidRPr="004C7F85">
        <w:rPr>
          <w:rFonts w:asciiTheme="majorBidi" w:hAnsiTheme="majorBidi" w:cstheme="majorBidi"/>
          <w:sz w:val="24"/>
          <w:szCs w:val="24"/>
        </w:rPr>
        <w:t>within two working days of the date on which the Council’s letter is sent</w:t>
      </w:r>
      <w:r w:rsidRPr="00181191">
        <w:rPr>
          <w:rFonts w:asciiTheme="majorBidi" w:hAnsiTheme="majorBidi" w:cstheme="majorBidi"/>
          <w:sz w:val="24"/>
          <w:szCs w:val="24"/>
        </w:rPr>
        <w:t xml:space="preserve">, by sending it to the Council's official e-mail address: pasts@lzp.gov.lv; </w:t>
      </w:r>
    </w:p>
    <w:p w14:paraId="5D804A07" w14:textId="42B45414" w:rsidR="00814BC4" w:rsidRPr="00181191" w:rsidRDefault="00814BC4" w:rsidP="00814BC4">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33.2 non-supplementable administrative criteria or if the Project Proposal does not conform to any of the supplementable administrative criteria, after submission of an updated Project Proposal, the Council shall, following the completion of the administrative evaluation of all Project Proposals, send to the Programme Implementation and Monitoring Commission (hereinafter – the Commission) the list of Project Proposals evaluated according to the administrative criteria and non-conforming to the administrative criteria, also providing the grounds for each non-conformity in the respective list. The Commission shall evaluate the aforementioned list and take the decision on rejection of the Project Proposal in accordance with Sub-paragraph 8.3.2 of the Cabinet Regulation. </w:t>
      </w:r>
    </w:p>
    <w:p w14:paraId="5A647313" w14:textId="77777777" w:rsidR="00254586" w:rsidRPr="00181191" w:rsidRDefault="00254586" w:rsidP="006F07F1">
      <w:pPr>
        <w:spacing w:before="240" w:after="240" w:line="240" w:lineRule="auto"/>
        <w:jc w:val="center"/>
        <w:outlineLvl w:val="0"/>
        <w:rPr>
          <w:rFonts w:asciiTheme="majorBidi" w:eastAsia="Times New Roman" w:hAnsiTheme="majorBidi" w:cstheme="majorBidi"/>
          <w:b/>
          <w:bCs/>
          <w:color w:val="000000"/>
          <w:kern w:val="36"/>
          <w:sz w:val="24"/>
          <w:szCs w:val="24"/>
        </w:rPr>
      </w:pPr>
      <w:r w:rsidRPr="00181191">
        <w:rPr>
          <w:rFonts w:asciiTheme="majorBidi" w:hAnsiTheme="majorBidi" w:cstheme="majorBidi"/>
          <w:b/>
          <w:color w:val="000000"/>
          <w:sz w:val="24"/>
          <w:szCs w:val="24"/>
        </w:rPr>
        <w:t>VII. Scientific Evaluation of the Project Proposal</w:t>
      </w:r>
    </w:p>
    <w:p w14:paraId="62CF001D" w14:textId="421355D0" w:rsidR="00FB1CC6" w:rsidRPr="00181191" w:rsidRDefault="00254586" w:rsidP="006F07F1">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color w:val="000000"/>
          <w:sz w:val="24"/>
          <w:szCs w:val="24"/>
        </w:rPr>
        <w:t xml:space="preserve">34 </w:t>
      </w:r>
      <w:r w:rsidRPr="00181191">
        <w:rPr>
          <w:rFonts w:asciiTheme="majorBidi" w:hAnsiTheme="majorBidi" w:cstheme="majorBidi"/>
          <w:sz w:val="24"/>
          <w:szCs w:val="24"/>
        </w:rPr>
        <w:t>Following the provisions of Chapter III of the Cabinet Regulation, the Council shall organise the scientific evaluation of Project Proposals (hereinafter – the scientific evaluation).</w:t>
      </w:r>
    </w:p>
    <w:p w14:paraId="6583FC16" w14:textId="1B0A5ED5" w:rsidR="00FB1CC6" w:rsidRPr="00181191" w:rsidRDefault="00FB1CC6" w:rsidP="00537374">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35 For the evaluation of the Project Proposal, the Council shall, in accordance with Sub-paragraph 7.5 of the Cabinet Regulation, select and engage two or more scientific experts included in the European Commission or equivalent database (hereinafter – the expert) who meet the requirements laid down in Paragraphs 23 and 24 of the Cabinet Regulation. An expert may carry out </w:t>
      </w:r>
      <w:r w:rsidRPr="00181191">
        <w:rPr>
          <w:rFonts w:asciiTheme="majorBidi" w:hAnsiTheme="majorBidi" w:cstheme="majorBidi"/>
          <w:sz w:val="24"/>
          <w:szCs w:val="24"/>
        </w:rPr>
        <w:lastRenderedPageBreak/>
        <w:t>the evaluation of several Project Proposals according to his or her scientific qualifications and experience.</w:t>
      </w:r>
    </w:p>
    <w:p w14:paraId="04A72B55" w14:textId="58302CB6" w:rsidR="00FB1CC6" w:rsidRPr="00181191" w:rsidRDefault="00FB1CC6" w:rsidP="006F07F1">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36 The Council shall ensure that the expert who has agreed to evaluate the Project Proposal signs Annex 5</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 xml:space="preserve">“Declaration of Absence of Conflict of Interest and Maintenance of Confidentiality” to the Regulations and submits it to the Council by uploading it in the Information System. </w:t>
      </w:r>
    </w:p>
    <w:p w14:paraId="60540F1A" w14:textId="799E5823" w:rsidR="00FB1CC6" w:rsidRPr="00181191" w:rsidRDefault="00FB1CC6" w:rsidP="006F07F1">
      <w:pPr>
        <w:spacing w:before="120" w:after="120" w:line="240" w:lineRule="auto"/>
        <w:ind w:firstLine="720"/>
        <w:jc w:val="both"/>
        <w:rPr>
          <w:rFonts w:asciiTheme="majorBidi" w:eastAsia="Times New Roman" w:hAnsiTheme="majorBidi" w:cstheme="majorBidi"/>
          <w:sz w:val="24"/>
          <w:szCs w:val="24"/>
          <w:shd w:val="clear" w:color="auto" w:fill="FFFFFF"/>
        </w:rPr>
      </w:pPr>
      <w:bookmarkStart w:id="11" w:name="_Hlk219211532"/>
      <w:r w:rsidRPr="00181191">
        <w:rPr>
          <w:rFonts w:asciiTheme="majorBidi" w:hAnsiTheme="majorBidi" w:cstheme="majorBidi"/>
          <w:sz w:val="24"/>
          <w:szCs w:val="24"/>
        </w:rPr>
        <w:t>37. conclude a contract with each expert for the performance of the expert evaluation using the form specified in Annex 6</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 xml:space="preserve">“Service Contract for Scientific Evaluation” to the Regulations (hereinafter – the Service Contract). </w:t>
      </w:r>
      <w:r w:rsidRPr="00181191">
        <w:rPr>
          <w:rFonts w:asciiTheme="majorBidi" w:hAnsiTheme="majorBidi" w:cstheme="majorBidi"/>
          <w:sz w:val="24"/>
          <w:szCs w:val="24"/>
          <w:shd w:val="clear" w:color="auto" w:fill="FFFFFF"/>
        </w:rPr>
        <w:t>The Service Contract may be adjusted during the contracting process in conformity with the content of the Project Proposal and the specificities of the expert evaluation.</w:t>
      </w:r>
    </w:p>
    <w:bookmarkEnd w:id="11"/>
    <w:p w14:paraId="333DDA9F" w14:textId="357F837A" w:rsidR="00D766B1" w:rsidRPr="00181191" w:rsidRDefault="00D766B1" w:rsidP="00D766B1">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38 The expert shall evaluate the Project Proposal in accordance with the scientific criteria set out in Paragraph 26 of the Cabinet Regulation and the procedures for the evaluation of Project Proposals in accordance with Annex 7 to the Regulations “Methodology for </w:t>
      </w:r>
      <w:r w:rsidR="004C7F85">
        <w:rPr>
          <w:rFonts w:asciiTheme="majorBidi" w:hAnsiTheme="majorBidi" w:cstheme="majorBidi"/>
          <w:sz w:val="24"/>
          <w:szCs w:val="24"/>
        </w:rPr>
        <w:t>Conducting the Expert Evaluation</w:t>
      </w:r>
      <w:r w:rsidRPr="00181191">
        <w:rPr>
          <w:rFonts w:asciiTheme="majorBidi" w:hAnsiTheme="majorBidi" w:cstheme="majorBidi"/>
          <w:sz w:val="24"/>
          <w:szCs w:val="24"/>
        </w:rPr>
        <w:t xml:space="preserve"> (for the Project Proposal, Mid-term/Final Scientific Reports of the Project)” (hereinafter – the Methodology for </w:t>
      </w:r>
      <w:r w:rsidR="004C7F85">
        <w:rPr>
          <w:rFonts w:asciiTheme="majorBidi" w:hAnsiTheme="majorBidi" w:cstheme="majorBidi"/>
          <w:sz w:val="24"/>
          <w:szCs w:val="24"/>
        </w:rPr>
        <w:t>Conducting the Expert Evaluation</w:t>
      </w:r>
      <w:r w:rsidRPr="00181191">
        <w:rPr>
          <w:rFonts w:asciiTheme="majorBidi" w:hAnsiTheme="majorBidi" w:cstheme="majorBidi"/>
          <w:sz w:val="24"/>
          <w:szCs w:val="24"/>
        </w:rPr>
        <w:t>) and in compliance with Annex 8 to the Regulations “Form for Individual/Consolidated Evaluation of the Project Proposal Expert Evaluation” (hereinafter – the Expert Evaluation Form):</w:t>
      </w:r>
    </w:p>
    <w:p w14:paraId="66F8D3C3" w14:textId="0A090E36" w:rsidR="00D766B1" w:rsidRPr="00181191" w:rsidRDefault="00D766B1" w:rsidP="00D766B1">
      <w:pPr>
        <w:spacing w:after="0" w:line="240" w:lineRule="auto"/>
        <w:ind w:firstLine="709"/>
        <w:jc w:val="both"/>
        <w:rPr>
          <w:rFonts w:asciiTheme="majorBidi" w:eastAsia="Times New Roman" w:hAnsiTheme="majorBidi" w:cstheme="majorBidi"/>
          <w:sz w:val="24"/>
          <w:szCs w:val="24"/>
        </w:rPr>
      </w:pPr>
      <w:r w:rsidRPr="00181191">
        <w:rPr>
          <w:rFonts w:asciiTheme="majorBidi" w:hAnsiTheme="majorBidi" w:cstheme="majorBidi"/>
          <w:sz w:val="24"/>
          <w:szCs w:val="24"/>
        </w:rPr>
        <w:t>38.1. the scientific quality of the project evaluated in accordance with considerations laid down in Paragraph 27</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of the Cabinet Regulation;</w:t>
      </w:r>
    </w:p>
    <w:p w14:paraId="72E0BD0C" w14:textId="41B774D4" w:rsidR="00D766B1" w:rsidRPr="00181191" w:rsidRDefault="00D766B1" w:rsidP="00D766B1">
      <w:pPr>
        <w:spacing w:after="0" w:line="240" w:lineRule="auto"/>
        <w:ind w:firstLine="709"/>
        <w:jc w:val="both"/>
        <w:rPr>
          <w:rFonts w:asciiTheme="majorBidi" w:eastAsia="Times New Roman" w:hAnsiTheme="majorBidi" w:cstheme="majorBidi"/>
          <w:sz w:val="24"/>
          <w:szCs w:val="24"/>
        </w:rPr>
      </w:pPr>
      <w:r w:rsidRPr="00181191">
        <w:rPr>
          <w:rFonts w:asciiTheme="majorBidi" w:hAnsiTheme="majorBidi" w:cstheme="majorBidi"/>
          <w:sz w:val="24"/>
          <w:szCs w:val="24"/>
        </w:rPr>
        <w:t>38.2. the impact of the project results evaluated in accordance with the considerations of Paragraph 28</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 xml:space="preserve">of the Cabinet Regulation; </w:t>
      </w:r>
    </w:p>
    <w:p w14:paraId="32C17410" w14:textId="3969C2B3" w:rsidR="00D766B1" w:rsidRPr="00181191" w:rsidRDefault="00D766B1" w:rsidP="00D766B1">
      <w:pPr>
        <w:spacing w:after="0" w:line="240" w:lineRule="auto"/>
        <w:ind w:firstLine="709"/>
        <w:jc w:val="both"/>
        <w:rPr>
          <w:rFonts w:asciiTheme="majorBidi" w:eastAsia="Times New Roman" w:hAnsiTheme="majorBidi" w:cstheme="majorBidi"/>
          <w:sz w:val="24"/>
          <w:szCs w:val="24"/>
        </w:rPr>
      </w:pPr>
      <w:r w:rsidRPr="00181191">
        <w:rPr>
          <w:rFonts w:asciiTheme="majorBidi" w:hAnsiTheme="majorBidi" w:cstheme="majorBidi"/>
          <w:sz w:val="24"/>
          <w:szCs w:val="24"/>
        </w:rPr>
        <w:t>38.3. the project feasibility and provisions evaluated in accordance with the considerations of Paragraph 29</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of the Cabinet Regulation.</w:t>
      </w:r>
    </w:p>
    <w:p w14:paraId="428E69A5" w14:textId="7AD10D1E" w:rsidR="00D766B1" w:rsidRPr="00181191" w:rsidRDefault="00D766B1" w:rsidP="00FE0E66">
      <w:pPr>
        <w:spacing w:after="0" w:line="240" w:lineRule="auto"/>
        <w:ind w:firstLine="709"/>
        <w:jc w:val="both"/>
        <w:rPr>
          <w:rFonts w:asciiTheme="majorBidi" w:eastAsia="Times New Roman" w:hAnsiTheme="majorBidi" w:cstheme="majorBidi"/>
          <w:sz w:val="24"/>
          <w:szCs w:val="24"/>
        </w:rPr>
      </w:pPr>
      <w:r w:rsidRPr="00181191">
        <w:rPr>
          <w:rFonts w:asciiTheme="majorBidi" w:hAnsiTheme="majorBidi" w:cstheme="majorBidi"/>
          <w:sz w:val="24"/>
          <w:szCs w:val="24"/>
        </w:rPr>
        <w:t>38.4 the expert has the duty to ensure the reliability of the scientific evaluation and reasoned opinions and he/she is responsible for the originality of the content of his or her evaluation and the accuracy of the facts. The expert is also responsible for the use of generative AI in the evaluation process of the Project Proposal and/or midterm and/or the final report.</w:t>
      </w:r>
    </w:p>
    <w:p w14:paraId="6C77C4FE" w14:textId="47E8C955" w:rsidR="00D766B1" w:rsidRPr="00181191" w:rsidRDefault="009A5F25" w:rsidP="00D766B1">
      <w:pPr>
        <w:spacing w:after="0" w:line="240" w:lineRule="auto"/>
        <w:ind w:firstLine="709"/>
        <w:jc w:val="both"/>
        <w:rPr>
          <w:rFonts w:asciiTheme="majorBidi" w:eastAsia="Times New Roman" w:hAnsiTheme="majorBidi" w:cstheme="majorBidi"/>
          <w:sz w:val="24"/>
          <w:szCs w:val="24"/>
        </w:rPr>
      </w:pPr>
      <w:r w:rsidRPr="00181191">
        <w:rPr>
          <w:rFonts w:asciiTheme="majorBidi" w:hAnsiTheme="majorBidi" w:cstheme="majorBidi"/>
          <w:sz w:val="24"/>
          <w:szCs w:val="24"/>
        </w:rPr>
        <w:t>38.5 when using AI solutions, the expert is responsible for ensuring that no personal data, sensitive and/or confidential information is provided to third party AI systems, that no biased and stereotyped, and/or offensive information is contained in the content created by AI as well as that the content created by AI is trustworthy.</w:t>
      </w:r>
    </w:p>
    <w:p w14:paraId="1EA77A90" w14:textId="744F0211" w:rsidR="00F614C5" w:rsidRPr="00181191" w:rsidRDefault="008F51B3" w:rsidP="006F07F1">
      <w:pPr>
        <w:spacing w:before="120" w:after="120" w:line="240" w:lineRule="auto"/>
        <w:ind w:firstLine="709"/>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39 Each expert shall evaluate the Project Proposal within two weeks from the date of conclusion of the Service Contract by completing the Expert Evaluation Form in the Information System in accordance with the Methodology for </w:t>
      </w:r>
      <w:r w:rsidR="004C7F85">
        <w:rPr>
          <w:rFonts w:asciiTheme="majorBidi" w:hAnsiTheme="majorBidi" w:cstheme="majorBidi"/>
          <w:sz w:val="24"/>
          <w:szCs w:val="24"/>
        </w:rPr>
        <w:t>Conducting the Expert Evaluation</w:t>
      </w:r>
      <w:r w:rsidRPr="00181191">
        <w:rPr>
          <w:rFonts w:asciiTheme="majorBidi" w:hAnsiTheme="majorBidi" w:cstheme="majorBidi"/>
          <w:sz w:val="24"/>
          <w:szCs w:val="24"/>
        </w:rPr>
        <w:t xml:space="preserve"> and according to the Expert Evaluation Form.</w:t>
      </w:r>
    </w:p>
    <w:p w14:paraId="1E4290B4" w14:textId="78847BBB" w:rsidR="00FB1CC6" w:rsidRPr="00181191" w:rsidRDefault="00FB1CC6" w:rsidP="006F07F1">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40 After receipt of the individual experts evaluation in respect of all Project Proposals in the Information System, the Council shall, within five working days, </w:t>
      </w:r>
      <w:bookmarkStart w:id="12" w:name="_Hlk78479653"/>
      <w:r w:rsidRPr="00181191">
        <w:rPr>
          <w:rFonts w:asciiTheme="majorBidi" w:hAnsiTheme="majorBidi" w:cstheme="majorBidi"/>
          <w:sz w:val="24"/>
          <w:szCs w:val="24"/>
        </w:rPr>
        <w:t>via online video conference (real-time video and audio transmission)</w:t>
      </w:r>
      <w:bookmarkEnd w:id="12"/>
      <w:r w:rsidRPr="00181191">
        <w:rPr>
          <w:rFonts w:asciiTheme="majorBidi" w:hAnsiTheme="majorBidi" w:cstheme="majorBidi"/>
          <w:sz w:val="24"/>
          <w:szCs w:val="24"/>
        </w:rPr>
        <w:t xml:space="preserve"> organise and implement an expert panel discussion for the experts responsible for the preparation of the consolidated expert evaluation of the Project Proposals, setting up an expert panel for Project Proposals which have been submitted for performance of the task of the Programme set out in Paragraph 6 of the Cabinet Order and sub-tasks set out in Paragraph 5 of the Regulations (hereinafter – the panel).</w:t>
      </w:r>
    </w:p>
    <w:p w14:paraId="35CEF580" w14:textId="60F94D2C" w:rsidR="00FB1CC6" w:rsidRPr="00181191" w:rsidRDefault="00FB1CC6" w:rsidP="006F07F1">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41 If only one Project Proposal is submitted for the task of the Programme provided for in Paragraph 6 of the Cabinet Order and relevant sub-tasks set out in Paragraph 5 of the Regulations, the Council shall not organise the panel for the relevant Project Proposal and the evaluation of such </w:t>
      </w:r>
      <w:r w:rsidRPr="00181191">
        <w:rPr>
          <w:rFonts w:asciiTheme="majorBidi" w:hAnsiTheme="majorBidi" w:cstheme="majorBidi"/>
          <w:sz w:val="24"/>
          <w:szCs w:val="24"/>
        </w:rPr>
        <w:lastRenderedPageBreak/>
        <w:t>Project Proposal shall be carried out in accordance with the procedures laid down in Paragraph 25 of the Cabinet Regulation.</w:t>
      </w:r>
    </w:p>
    <w:p w14:paraId="0C4C2048" w14:textId="61345E31" w:rsidR="00FB1CC6" w:rsidRPr="00181191" w:rsidRDefault="00FB1CC6" w:rsidP="006F07F1">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42 Within three working days following the conclusion of the panel, the expert responsible for the preparation of the consolidated expert evaluation of the respective Project Proposal shall, taking into account the individual evaluations by experts of the respective Project Proposal and also the panel results, complete the consolidated expert evaluation of the respective Project Proposal (hereinafter – the consolidated evaluation of the expert) in the Information System in accordance with Annex 7</w:t>
      </w:r>
      <w:r w:rsidRPr="00181191">
        <w:rPr>
          <w:rFonts w:asciiTheme="majorBidi" w:hAnsiTheme="majorBidi" w:cstheme="majorBidi"/>
          <w:sz w:val="24"/>
          <w:szCs w:val="24"/>
          <w:shd w:val="clear" w:color="auto" w:fill="FFFFFF"/>
        </w:rPr>
        <w:t xml:space="preserve"> </w:t>
      </w:r>
      <w:r w:rsidRPr="00181191">
        <w:rPr>
          <w:rFonts w:asciiTheme="majorBidi" w:hAnsiTheme="majorBidi" w:cstheme="majorBidi"/>
          <w:sz w:val="24"/>
          <w:szCs w:val="24"/>
        </w:rPr>
        <w:t xml:space="preserve">“Methodology for </w:t>
      </w:r>
      <w:r w:rsidR="004C7F85">
        <w:rPr>
          <w:rFonts w:asciiTheme="majorBidi" w:hAnsiTheme="majorBidi" w:cstheme="majorBidi"/>
          <w:sz w:val="24"/>
          <w:szCs w:val="24"/>
        </w:rPr>
        <w:t>Conducting the Expert Evaluation</w:t>
      </w:r>
      <w:r w:rsidRPr="00181191">
        <w:rPr>
          <w:rFonts w:asciiTheme="majorBidi" w:hAnsiTheme="majorBidi" w:cstheme="majorBidi"/>
          <w:sz w:val="24"/>
          <w:szCs w:val="24"/>
        </w:rPr>
        <w:t xml:space="preserve"> (for Project Proposal, Mid-term/Final Scientific Reports of the Project)”, and shall, within three working days, agree thereon with other experts involved in the evaluation of the respective Project Proposal who have provided individual evaluation of that Project Proposal, and shall submit the evaluation in the Information System. </w:t>
      </w:r>
      <w:bookmarkStart w:id="13" w:name="_Hlk79571312"/>
      <w:r w:rsidRPr="00181191">
        <w:rPr>
          <w:rFonts w:asciiTheme="majorBidi" w:hAnsiTheme="majorBidi" w:cstheme="majorBidi"/>
          <w:sz w:val="24"/>
          <w:szCs w:val="24"/>
        </w:rPr>
        <w:t xml:space="preserve">If the experts are unable to agree on the consolidated evaluation due to a difference of opinion, the experts shall inform the Council thereof on the following working day after expiry of the aforementioned three working days. In this case, the Council shall engage an additional expert (hereinafter referred to as the additional expert) who shall first carry out an individual evaluation of the project proposal concerned within the time limit and in accordance with the procedures laid down in Paragraph 39 of the regulations, submitting the expert’s individual evaluation. The additional expert then examines the individual assessments of the initial experts on the project proposal. The additional expert shall prepare a consolidated evaluation within two weeks from the date of conclusion of the Service Contract for scientific evaluation, by agreeing with the expert or experts whose individual evaluation gives a total score closer to the total score given by the additional expert in their individual evaluation. The additional expert shall, within three working days following coordination with the other expert or experts, submit the consolidated evaluation in the Information System. </w:t>
      </w:r>
      <w:bookmarkEnd w:id="13"/>
    </w:p>
    <w:p w14:paraId="2A8F624D" w14:textId="126641C6" w:rsidR="00FB1CC6" w:rsidRPr="00181191" w:rsidRDefault="00FB1CC6" w:rsidP="006F07F1">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43 The expert is obliged to evaluate only 20 pages of the Project Proposal and up to 3 (three) additional pages if there are declarations from the social partners, letters of recommendation on cooperation, etc.</w:t>
      </w:r>
    </w:p>
    <w:p w14:paraId="232B5857" w14:textId="34B39B6F" w:rsidR="00D10A3B" w:rsidRPr="00181191" w:rsidRDefault="00D10A3B" w:rsidP="006F07F1">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color w:val="000000"/>
          <w:sz w:val="24"/>
          <w:szCs w:val="24"/>
        </w:rPr>
        <w:t>44</w:t>
      </w:r>
      <w:r w:rsidRPr="00181191">
        <w:rPr>
          <w:rFonts w:asciiTheme="majorBidi" w:hAnsiTheme="majorBidi" w:cstheme="majorBidi"/>
          <w:sz w:val="24"/>
          <w:szCs w:val="24"/>
        </w:rPr>
        <w:t>. The Council shall, within 3 (three) working days from the date of submission of the evaluation on the basis of the consolidated expert evaluations submitted in the Information System, calculate in the Information System the consolidated score for each Project Proposal (hereinafter – the consolidated score) using the following formula: </w:t>
      </w:r>
    </w:p>
    <w:p w14:paraId="50E8D826" w14:textId="77777777" w:rsidR="00D10A3B" w:rsidRPr="00181191" w:rsidRDefault="00D10A3B" w:rsidP="00D10A3B">
      <w:pPr>
        <w:spacing w:after="0" w:line="240" w:lineRule="auto"/>
        <w:jc w:val="both"/>
        <w:rPr>
          <w:rFonts w:asciiTheme="majorBidi" w:hAnsiTheme="majorBidi" w:cstheme="majorBidi"/>
          <w:sz w:val="24"/>
          <w:szCs w:val="24"/>
        </w:rPr>
      </w:pPr>
      <m:oMath>
        <m:r>
          <w:rPr>
            <w:rFonts w:ascii="Cambria Math" w:eastAsia="Times New Roman" w:hAnsi="Cambria Math" w:cstheme="majorBidi"/>
            <w:sz w:val="24"/>
            <w:szCs w:val="24"/>
          </w:rPr>
          <m:t xml:space="preserve">             </m:t>
        </m:r>
        <m:r>
          <w:rPr>
            <w:rFonts w:ascii="Cambria Math" w:hAnsi="Cambria Math" w:cstheme="majorBidi"/>
            <w:sz w:val="24"/>
            <w:szCs w:val="24"/>
          </w:rPr>
          <m:t>K=</m:t>
        </m:r>
        <m:d>
          <m:dPr>
            <m:ctrlPr>
              <w:rPr>
                <w:rFonts w:ascii="Cambria Math" w:hAnsi="Cambria Math" w:cstheme="majorBidi"/>
                <w:i/>
                <w:sz w:val="24"/>
                <w:szCs w:val="24"/>
              </w:rPr>
            </m:ctrlPr>
          </m:dPr>
          <m:e>
            <m:r>
              <w:rPr>
                <w:rFonts w:ascii="Cambria Math" w:hAnsi="Cambria Math" w:cstheme="majorBidi"/>
                <w:sz w:val="24"/>
                <w:szCs w:val="24"/>
              </w:rPr>
              <m:t>3A × 0,3</m:t>
            </m:r>
          </m:e>
        </m:d>
        <m:r>
          <w:rPr>
            <w:rFonts w:ascii="Cambria Math" w:hAnsi="Cambria Math" w:cstheme="majorBidi"/>
            <w:sz w:val="24"/>
            <w:szCs w:val="24"/>
          </w:rPr>
          <m:t>+</m:t>
        </m:r>
        <m:d>
          <m:dPr>
            <m:ctrlPr>
              <w:rPr>
                <w:rFonts w:ascii="Cambria Math" w:hAnsi="Cambria Math" w:cstheme="majorBidi"/>
                <w:i/>
                <w:sz w:val="24"/>
                <w:szCs w:val="24"/>
              </w:rPr>
            </m:ctrlPr>
          </m:dPr>
          <m:e>
            <m:r>
              <w:rPr>
                <w:rFonts w:ascii="Cambria Math" w:hAnsi="Cambria Math" w:cstheme="majorBidi"/>
                <w:sz w:val="24"/>
                <w:szCs w:val="24"/>
              </w:rPr>
              <m:t>3B × 0,5</m:t>
            </m:r>
          </m:e>
        </m:d>
        <m:r>
          <w:rPr>
            <w:rFonts w:ascii="Cambria Math" w:hAnsi="Cambria Math" w:cstheme="majorBidi"/>
            <w:sz w:val="24"/>
            <w:szCs w:val="24"/>
          </w:rPr>
          <m:t>+</m:t>
        </m:r>
        <m:d>
          <m:dPr>
            <m:ctrlPr>
              <w:rPr>
                <w:rFonts w:ascii="Cambria Math" w:hAnsi="Cambria Math" w:cstheme="majorBidi"/>
                <w:i/>
                <w:sz w:val="24"/>
                <w:szCs w:val="24"/>
              </w:rPr>
            </m:ctrlPr>
          </m:dPr>
          <m:e>
            <m:r>
              <w:rPr>
                <w:rFonts w:ascii="Cambria Math" w:hAnsi="Cambria Math" w:cstheme="majorBidi"/>
                <w:sz w:val="24"/>
                <w:szCs w:val="24"/>
              </w:rPr>
              <m:t>3C × 0,2</m:t>
            </m:r>
          </m:e>
        </m:d>
        <m:r>
          <w:rPr>
            <w:rFonts w:ascii="Cambria Math" w:hAnsi="Cambria Math" w:cstheme="majorBidi"/>
            <w:sz w:val="24"/>
            <w:szCs w:val="24"/>
          </w:rPr>
          <m:t xml:space="preserve">, </m:t>
        </m:r>
      </m:oMath>
      <w:r w:rsidRPr="00181191">
        <w:rPr>
          <w:rFonts w:asciiTheme="majorBidi" w:hAnsiTheme="majorBidi" w:cstheme="majorBidi"/>
          <w:sz w:val="24"/>
          <w:szCs w:val="24"/>
        </w:rPr>
        <w:t>where:</w:t>
      </w:r>
    </w:p>
    <w:p w14:paraId="0FB8FBC8" w14:textId="77777777" w:rsidR="00D10A3B" w:rsidRPr="00181191" w:rsidRDefault="00D10A3B" w:rsidP="00D10A3B">
      <w:pPr>
        <w:shd w:val="clear" w:color="auto" w:fill="FFFFFF"/>
        <w:spacing w:after="0" w:line="240" w:lineRule="auto"/>
        <w:ind w:firstLine="709"/>
        <w:jc w:val="both"/>
        <w:rPr>
          <w:rFonts w:asciiTheme="majorBidi" w:hAnsiTheme="majorBidi" w:cstheme="majorBidi"/>
          <w:sz w:val="24"/>
          <w:szCs w:val="24"/>
        </w:rPr>
      </w:pPr>
      <w:r w:rsidRPr="00181191">
        <w:rPr>
          <w:rFonts w:asciiTheme="majorBidi" w:hAnsiTheme="majorBidi" w:cstheme="majorBidi"/>
          <w:sz w:val="24"/>
          <w:szCs w:val="24"/>
        </w:rPr>
        <w:t>K – consolidated score;</w:t>
      </w:r>
    </w:p>
    <w:p w14:paraId="469FD031" w14:textId="1AB3263C" w:rsidR="00D10A3B" w:rsidRPr="00181191" w:rsidRDefault="00D10A3B" w:rsidP="00D10A3B">
      <w:pPr>
        <w:shd w:val="clear" w:color="auto" w:fill="FFFFFF"/>
        <w:spacing w:after="0" w:line="240" w:lineRule="auto"/>
        <w:ind w:firstLine="709"/>
        <w:jc w:val="both"/>
        <w:rPr>
          <w:rFonts w:asciiTheme="majorBidi" w:hAnsiTheme="majorBidi" w:cstheme="majorBidi"/>
          <w:sz w:val="24"/>
          <w:szCs w:val="24"/>
        </w:rPr>
      </w:pPr>
      <w:r w:rsidRPr="00181191">
        <w:rPr>
          <w:rFonts w:asciiTheme="majorBidi" w:hAnsiTheme="majorBidi" w:cstheme="majorBidi"/>
          <w:sz w:val="24"/>
          <w:szCs w:val="24"/>
        </w:rPr>
        <w:t>A – the proportion of the scientific criterion referred to in Paragraph 27 of the Cabinet Regulation (hereinafter – the scientific quality) is 30% of the consolidated score (K);</w:t>
      </w:r>
    </w:p>
    <w:p w14:paraId="7C02CBE7" w14:textId="2C895383" w:rsidR="00D10A3B" w:rsidRPr="00181191" w:rsidRDefault="00D10A3B" w:rsidP="00D10A3B">
      <w:pPr>
        <w:shd w:val="clear" w:color="auto" w:fill="FFFFFF"/>
        <w:spacing w:after="0" w:line="240" w:lineRule="auto"/>
        <w:ind w:firstLine="709"/>
        <w:jc w:val="both"/>
        <w:rPr>
          <w:rFonts w:asciiTheme="majorBidi" w:hAnsiTheme="majorBidi" w:cstheme="majorBidi"/>
          <w:sz w:val="24"/>
          <w:szCs w:val="24"/>
        </w:rPr>
      </w:pPr>
      <w:r w:rsidRPr="00181191">
        <w:rPr>
          <w:rFonts w:asciiTheme="majorBidi" w:hAnsiTheme="majorBidi" w:cstheme="majorBidi"/>
          <w:sz w:val="24"/>
          <w:szCs w:val="24"/>
        </w:rPr>
        <w:tab/>
        <w:t>B – the proportion of the scientific criterion referred to in Paragraph 28 of the Cabinet Regulation (hereinafter – the impact) is 50% of the consolidated score (K);</w:t>
      </w:r>
    </w:p>
    <w:p w14:paraId="12555089" w14:textId="2B55A5F4" w:rsidR="00D10A3B" w:rsidRPr="00181191" w:rsidRDefault="00D10A3B" w:rsidP="00D10A3B">
      <w:pPr>
        <w:shd w:val="clear" w:color="auto" w:fill="FFFFFF"/>
        <w:spacing w:after="0" w:line="240" w:lineRule="auto"/>
        <w:ind w:firstLine="709"/>
        <w:jc w:val="both"/>
        <w:rPr>
          <w:rFonts w:asciiTheme="majorBidi" w:hAnsiTheme="majorBidi" w:cstheme="majorBidi"/>
          <w:sz w:val="24"/>
          <w:szCs w:val="24"/>
        </w:rPr>
      </w:pPr>
      <w:r w:rsidRPr="00181191">
        <w:rPr>
          <w:rFonts w:asciiTheme="majorBidi" w:hAnsiTheme="majorBidi" w:cstheme="majorBidi"/>
          <w:sz w:val="24"/>
          <w:szCs w:val="24"/>
        </w:rPr>
        <w:tab/>
        <w:t>C – the proportion of the scientific criterion referred to in Paragraph 29 of the Cabinet Regulation (hereinafter – the feasibility) is 20% of the consolidated score (K).</w:t>
      </w:r>
    </w:p>
    <w:p w14:paraId="116CD9E5" w14:textId="77777777" w:rsidR="00B65BAD" w:rsidRPr="00181191" w:rsidRDefault="00B65BAD" w:rsidP="00E63BFC">
      <w:pPr>
        <w:spacing w:after="0" w:line="240" w:lineRule="auto"/>
        <w:ind w:firstLine="720"/>
        <w:jc w:val="both"/>
        <w:rPr>
          <w:rFonts w:asciiTheme="majorBidi" w:eastAsia="Times New Roman" w:hAnsiTheme="majorBidi" w:cstheme="majorBidi"/>
          <w:sz w:val="24"/>
          <w:szCs w:val="24"/>
        </w:rPr>
      </w:pPr>
    </w:p>
    <w:p w14:paraId="566F1CE5" w14:textId="7BC78D4E" w:rsidR="00E63BFC" w:rsidRPr="00181191" w:rsidRDefault="00D10A3B" w:rsidP="00E63BFC">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45 The quality threshold for the consolidated evaluation is if the project proposal meets all these conditions:</w:t>
      </w:r>
    </w:p>
    <w:p w14:paraId="7FB44E43" w14:textId="290AB234" w:rsidR="00E63BFC" w:rsidRPr="00181191" w:rsidRDefault="00E63BFC" w:rsidP="00E63BFC">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45.1 at least 4 (four) points in the criterion set out in Sub-paragraph 26.1 of the Cabinet Regulation (scientific quality of the project);</w:t>
      </w:r>
    </w:p>
    <w:p w14:paraId="432B4EB6" w14:textId="4388F964" w:rsidR="00E63BFC" w:rsidRPr="00181191" w:rsidRDefault="00E63BFC" w:rsidP="00E63BFC">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45.2 at least 3 (three) points in the criterion set out in Sub-paragraph 26.2 of the Cabinet Regulation (impact of the project results);</w:t>
      </w:r>
    </w:p>
    <w:p w14:paraId="6F776505" w14:textId="5E61681F" w:rsidR="00E63BFC" w:rsidRPr="00181191" w:rsidRDefault="00E63BFC" w:rsidP="00E63BFC">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45.3 at least 3 (three) points in the criterion set out in Sub-paragraph 26.3 of the Cabinet Regulation (project feasibility and provisions);</w:t>
      </w:r>
    </w:p>
    <w:p w14:paraId="526B66E7" w14:textId="3898E876" w:rsidR="00E63BFC" w:rsidRPr="00181191" w:rsidRDefault="00E63BFC" w:rsidP="00E63BFC">
      <w:pPr>
        <w:spacing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lastRenderedPageBreak/>
        <w:t xml:space="preserve">45.4 at least 10 (ten) points in total in the scientific criteria set out in Paragraph 26 of the Cabinet Regulation. </w:t>
      </w:r>
    </w:p>
    <w:p w14:paraId="35A18809" w14:textId="77777777" w:rsidR="00D10A3B" w:rsidRPr="00181191" w:rsidRDefault="00D10A3B" w:rsidP="006F07F1">
      <w:pPr>
        <w:spacing w:after="0" w:line="240" w:lineRule="auto"/>
        <w:ind w:firstLine="709"/>
        <w:jc w:val="both"/>
        <w:rPr>
          <w:rFonts w:asciiTheme="majorBidi" w:eastAsia="Times New Roman" w:hAnsiTheme="majorBidi" w:cstheme="majorBidi"/>
          <w:sz w:val="24"/>
          <w:szCs w:val="24"/>
        </w:rPr>
      </w:pPr>
      <w:r w:rsidRPr="00181191">
        <w:rPr>
          <w:rFonts w:asciiTheme="majorBidi" w:hAnsiTheme="majorBidi" w:cstheme="majorBidi"/>
          <w:sz w:val="24"/>
          <w:szCs w:val="24"/>
        </w:rPr>
        <w:t>46 The Council shall send the following to the Commission:</w:t>
      </w:r>
    </w:p>
    <w:p w14:paraId="35E79D19" w14:textId="7F7B12FF" w:rsidR="00E63BFC" w:rsidRPr="00181191" w:rsidRDefault="00E63BFC" w:rsidP="00E63BFC">
      <w:pPr>
        <w:spacing w:after="0" w:line="240" w:lineRule="auto"/>
        <w:ind w:firstLine="720"/>
        <w:jc w:val="both"/>
        <w:rPr>
          <w:rFonts w:asciiTheme="majorBidi" w:eastAsia="Times New Roman" w:hAnsiTheme="majorBidi" w:cstheme="majorBidi"/>
          <w:sz w:val="24"/>
          <w:szCs w:val="24"/>
        </w:rPr>
      </w:pPr>
      <w:bookmarkStart w:id="14" w:name="_Hlk135660507"/>
      <w:r w:rsidRPr="00181191">
        <w:rPr>
          <w:rFonts w:asciiTheme="majorBidi" w:hAnsiTheme="majorBidi" w:cstheme="majorBidi"/>
          <w:sz w:val="24"/>
          <w:szCs w:val="24"/>
        </w:rPr>
        <w:t xml:space="preserve">46.1 the list of the expert evaluations of the Project Proposals within 5 (five) working days following the date of submission of the consolidated expert evaluations of all Project Proposals in the Information System and application of the formula referred to in Paragraph 44 of the Regulations. This list ranks the Project Proposals in the order of priority according to the score obtained in the consolidated evaluation (hereinafter referred to as the list of Project Proposals), in line with </w:t>
      </w:r>
      <w:r w:rsidRPr="00181191">
        <w:rPr>
          <w:rFonts w:asciiTheme="majorBidi" w:hAnsiTheme="majorBidi" w:cstheme="majorBidi"/>
          <w:sz w:val="24"/>
          <w:szCs w:val="24"/>
          <w:shd w:val="clear" w:color="auto" w:fill="FFFFFF"/>
        </w:rPr>
        <w:t>Paragraph 32 of the Cabinet Regulation.</w:t>
      </w:r>
    </w:p>
    <w:p w14:paraId="118290C4" w14:textId="0FB5D5DE" w:rsidR="00E63BFC" w:rsidRPr="00181191" w:rsidRDefault="00E63BFC" w:rsidP="00E63BFC">
      <w:pPr>
        <w:spacing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46.2 a summary of the recommendations made by the experts in the consolidated evaluations for Project Proposals that have reached the consolidated evaluation quality threshold referred to in sub-paragraph 45.4 of the Regulations (hereinafter referred to as “the expert recommendations”).</w:t>
      </w:r>
    </w:p>
    <w:p w14:paraId="51C0AFA3" w14:textId="77777777" w:rsidR="00B65BAD" w:rsidRPr="00181191" w:rsidRDefault="00B65BAD" w:rsidP="00B27A3E">
      <w:pPr>
        <w:spacing w:before="240" w:after="240" w:line="240" w:lineRule="auto"/>
        <w:ind w:firstLine="720"/>
        <w:jc w:val="center"/>
        <w:rPr>
          <w:rFonts w:asciiTheme="majorBidi" w:eastAsia="Times New Roman" w:hAnsiTheme="majorBidi" w:cstheme="majorBidi"/>
          <w:b/>
          <w:bCs/>
          <w:sz w:val="24"/>
          <w:szCs w:val="24"/>
        </w:rPr>
      </w:pPr>
      <w:r w:rsidRPr="00181191">
        <w:rPr>
          <w:rFonts w:asciiTheme="majorBidi" w:hAnsiTheme="majorBidi" w:cstheme="majorBidi"/>
          <w:b/>
          <w:sz w:val="24"/>
          <w:szCs w:val="24"/>
        </w:rPr>
        <w:t>VIII. Evaluation of project proposals against sector-specific criteria</w:t>
      </w:r>
    </w:p>
    <w:p w14:paraId="681EDB2D" w14:textId="60A9395F" w:rsidR="00B65BAD" w:rsidRPr="00181191" w:rsidRDefault="00B65BA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47 After receiving the list under point 46 of this Regulation, the commission assesses the project proposal against the following sector-specific criteria in accordance with Annex 9 “Methodology for assessing the eligibility of a project proposal against sector-specific criteria” to this Regulation (the sector-specific criteria), by completing Annex 10 “Individual/overall sector-specific evaluation criteria form” to this Regulation: </w:t>
      </w:r>
    </w:p>
    <w:p w14:paraId="02CB3AD2" w14:textId="6A0A088C" w:rsidR="00B65BAD" w:rsidRPr="00181191" w:rsidRDefault="00B65BA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47.1 evaluation of the actions planned in the project proposal:</w:t>
      </w:r>
    </w:p>
    <w:p w14:paraId="499C4C3A" w14:textId="2A2562A8" w:rsidR="00B65BAD" w:rsidRPr="00181191" w:rsidRDefault="00560030"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47.1.1 the project’s research team has prior experience in developing policy recommendations within the scope of the sub-task specified in the project proposal (a letter of confirmation from the project applicant is attached in Part J of the project proposal, “Other documents”);</w:t>
      </w:r>
    </w:p>
    <w:p w14:paraId="0C2520EC" w14:textId="61EEB15D" w:rsidR="00B65BAD" w:rsidRPr="00181191" w:rsidRDefault="00560030"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47.1.2 feedback received from the user of the research results (a ministry or other institution) regarding the applicability of the recommendations received or the use of the results of previous research in the development of policy (the issues highlighted by the study have prompted policy changes; the study’s findings are reflected in references in legislation or policy planning documents, etc.) (a letter of confirmation from the ministry or other institution is attached to Part J of the project proposal, “Other documents”);</w:t>
      </w:r>
    </w:p>
    <w:p w14:paraId="076CABAB" w14:textId="62CA2D4F" w:rsidR="00B65BAD" w:rsidRPr="00181191" w:rsidRDefault="00560030"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47.1.3 the project’s research team possesses the appropriate research expertise and experience, the project leader holds a doctoral degree in a scientific discipline relevant to the project’s field, has experience in leading at least two representative research projects in the specific field and is the author or co-author of at least one publication on the project topic in internationally recognised scientific journals (to meet this requirement, the CV must specify the title, date and authors of the relevant publication and, where possible, the website where the publication is available). The project’s research team possesses the appropriate qualifications and research experience in line with the scope of the proposed project and the field of research (the curriculum vitae of the project leader and principal investigators, signed and confirmed, attached in Part C of the project proposal, “Curriculum Vitae”);</w:t>
      </w:r>
    </w:p>
    <w:p w14:paraId="6F027FDB" w14:textId="21F9C1FC" w:rsidR="00B65BAD" w:rsidRPr="00181191" w:rsidRDefault="00560030"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47.1.4 The information contained in the research protocol explains how the chosen methodological approach will ensure the fulfilment of the research objective, the achievement of the </w:t>
      </w:r>
      <w:r w:rsidRPr="00181191">
        <w:rPr>
          <w:rFonts w:asciiTheme="majorBidi" w:hAnsiTheme="majorBidi" w:cstheme="majorBidi"/>
          <w:sz w:val="24"/>
          <w:szCs w:val="24"/>
        </w:rPr>
        <w:lastRenderedPageBreak/>
        <w:t>planned objectives and the provision of answers to the research questions posed (the research protocol is attached in Part J of the project proposal, “Other documents”);</w:t>
      </w:r>
    </w:p>
    <w:p w14:paraId="4DEFF25D" w14:textId="2631E0DE" w:rsidR="00B65BAD" w:rsidRPr="00181191" w:rsidRDefault="00560030"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47.1.5 Adequate technical and material resources will be used to carry out the planned actions;</w:t>
      </w:r>
    </w:p>
    <w:p w14:paraId="388ABED0" w14:textId="10EA7A73" w:rsidR="00B65BAD" w:rsidRPr="00181191" w:rsidRDefault="00B65BA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47.2 Evaluation of the results foreseen in the project proposal:</w:t>
      </w:r>
    </w:p>
    <w:p w14:paraId="3DC6FB4B" w14:textId="1C41EA97" w:rsidR="00B65BAD" w:rsidRPr="00181191" w:rsidRDefault="00560030"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47.2.1 the project will provide answers to the research questions relating to the specific sub-task;</w:t>
      </w:r>
    </w:p>
    <w:p w14:paraId="15A33BE6" w14:textId="05389280" w:rsidR="00B65BAD" w:rsidRPr="00181191" w:rsidRDefault="00560030"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47.2.2 as a result of the project, in addition to the research questions relating to the specific sub-task, answers will also be provided to other questions, providing information and analytical insights that can be used to inform policy development and decision-making;</w:t>
      </w:r>
    </w:p>
    <w:p w14:paraId="1608D8A3" w14:textId="711C9991" w:rsidR="00560030" w:rsidRPr="00181191" w:rsidRDefault="00560030"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47.2.3 The policy report will include specific recommendations, based on the research data, for addressing the identified issue, or specific recommendations for the identified target group;</w:t>
      </w:r>
    </w:p>
    <w:p w14:paraId="4ED54BD4" w14:textId="10CC17C3" w:rsidR="00560030" w:rsidRPr="00181191" w:rsidRDefault="00560030"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47.3 Specific criteria for the particular sub-tasks:</w:t>
      </w:r>
    </w:p>
    <w:p w14:paraId="6BE37D52" w14:textId="43913A41" w:rsidR="00101A97" w:rsidRPr="00181191" w:rsidRDefault="00560030"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47.3.1 the research design proposed in the project proposal is in line with the key objectives of Latvia’s nutrition policy (</w:t>
      </w:r>
      <w:r w:rsidRPr="00181191">
        <w:rPr>
          <w:rFonts w:asciiTheme="majorBidi" w:hAnsiTheme="majorBidi" w:cstheme="majorBidi"/>
          <w:sz w:val="24"/>
          <w:szCs w:val="24"/>
          <w:u w:val="single"/>
        </w:rPr>
        <w:t>this criterion applies to the sub-tasks set out in sub-paragraphs 5.1.1 and 5.1.2 of the Regulations</w:t>
      </w:r>
      <w:r w:rsidRPr="00181191">
        <w:rPr>
          <w:rFonts w:asciiTheme="majorBidi" w:hAnsiTheme="majorBidi" w:cstheme="majorBidi"/>
          <w:sz w:val="24"/>
          <w:szCs w:val="24"/>
        </w:rPr>
        <w:t>);</w:t>
      </w:r>
    </w:p>
    <w:p w14:paraId="1F95D174" w14:textId="0356125F" w:rsidR="00560030" w:rsidRPr="00181191" w:rsidRDefault="00BC068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47.3.2 The project aims to collect data on the range of food products available on the Latvian market from various retail chains (</w:t>
      </w:r>
      <w:r w:rsidRPr="00181191">
        <w:rPr>
          <w:rFonts w:asciiTheme="majorBidi" w:hAnsiTheme="majorBidi" w:cstheme="majorBidi"/>
          <w:sz w:val="24"/>
          <w:szCs w:val="24"/>
          <w:u w:val="single"/>
        </w:rPr>
        <w:t>this criterion relates to the sub-task set out in Sub-paragraph 5.1.1 of the Regulations</w:t>
      </w:r>
      <w:r w:rsidRPr="00181191">
        <w:rPr>
          <w:rFonts w:asciiTheme="majorBidi" w:hAnsiTheme="majorBidi" w:cstheme="majorBidi"/>
          <w:sz w:val="24"/>
          <w:szCs w:val="24"/>
        </w:rPr>
        <w:t>);</w:t>
      </w:r>
    </w:p>
    <w:p w14:paraId="06517E8A" w14:textId="5D7AF8B4" w:rsidR="00101A97" w:rsidRPr="00181191" w:rsidRDefault="00BC068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47.3.3 The project’s research team includes the following specialists: a nutritionist or dietitian, an economist, a sociologist, and a researcher with experience in the study of habits (</w:t>
      </w:r>
      <w:r w:rsidRPr="00181191">
        <w:rPr>
          <w:rFonts w:asciiTheme="majorBidi" w:hAnsiTheme="majorBidi" w:cstheme="majorBidi"/>
          <w:sz w:val="24"/>
          <w:szCs w:val="24"/>
          <w:u w:val="single"/>
        </w:rPr>
        <w:t>this criterion applies to the sub-tasks set out in sub-paragraphs 5.1.1 and 5.1.2 of the Regulations</w:t>
      </w:r>
      <w:r w:rsidRPr="00181191">
        <w:rPr>
          <w:rFonts w:asciiTheme="majorBidi" w:hAnsiTheme="majorBidi" w:cstheme="majorBidi"/>
          <w:sz w:val="24"/>
          <w:szCs w:val="24"/>
        </w:rPr>
        <w:t>);</w:t>
      </w:r>
    </w:p>
    <w:p w14:paraId="7DEEE777" w14:textId="12A91A23" w:rsidR="00101A97" w:rsidRPr="00181191" w:rsidRDefault="00BC068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47.3.4 the project’s research team has carried out holistic assessments of children’s health and/or physical development </w:t>
      </w:r>
      <w:r w:rsidRPr="00181191">
        <w:rPr>
          <w:rFonts w:asciiTheme="majorBidi" w:hAnsiTheme="majorBidi" w:cstheme="majorBidi"/>
          <w:sz w:val="24"/>
          <w:szCs w:val="24"/>
          <w:u w:val="single"/>
        </w:rPr>
        <w:t>(</w:t>
      </w:r>
      <w:r w:rsidRPr="00181191">
        <w:rPr>
          <w:rFonts w:asciiTheme="majorBidi" w:hAnsiTheme="majorBidi" w:cstheme="majorBidi"/>
          <w:sz w:val="24"/>
          <w:szCs w:val="24"/>
        </w:rPr>
        <w:t>criterion a</w:t>
      </w:r>
      <w:r w:rsidRPr="00181191">
        <w:rPr>
          <w:rFonts w:asciiTheme="majorBidi" w:hAnsiTheme="majorBidi" w:cstheme="majorBidi"/>
          <w:sz w:val="24"/>
          <w:szCs w:val="24"/>
          <w:u w:val="single"/>
        </w:rPr>
        <w:t>relates to the sub-tasks set out in sub-paragraphs 5.2.1 and 5.2.2 of the Regulations</w:t>
      </w:r>
      <w:r w:rsidRPr="00181191">
        <w:rPr>
          <w:rFonts w:asciiTheme="majorBidi" w:hAnsiTheme="majorBidi" w:cstheme="majorBidi"/>
          <w:sz w:val="24"/>
          <w:szCs w:val="24"/>
        </w:rPr>
        <w:t>);</w:t>
      </w:r>
    </w:p>
    <w:p w14:paraId="579D4EE2" w14:textId="14062C73" w:rsidR="00BC068D" w:rsidRPr="00181191" w:rsidRDefault="00BC068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47.3.5 the project’s research team has been involved in the preparation of clinical guidelines, clinical algorithms or clinical pathways (documents confirming this experience, such as orders or links to publications, should be attached to Part J of the project proposal, “Other documents” </w:t>
      </w:r>
      <w:r w:rsidRPr="00181191">
        <w:rPr>
          <w:rFonts w:asciiTheme="majorBidi" w:hAnsiTheme="majorBidi" w:cstheme="majorBidi"/>
          <w:sz w:val="24"/>
          <w:szCs w:val="24"/>
          <w:u w:val="single"/>
        </w:rPr>
        <w:t>(this criterion applies to the sub-tasks specified in sub-paragraphs 5.3.1, 5.3.2 and 5.3.3 of the Regulations</w:t>
      </w:r>
      <w:r w:rsidRPr="00181191">
        <w:rPr>
          <w:rFonts w:asciiTheme="majorBidi" w:hAnsiTheme="majorBidi" w:cstheme="majorBidi"/>
          <w:sz w:val="24"/>
          <w:szCs w:val="24"/>
        </w:rPr>
        <w:t>);</w:t>
      </w:r>
    </w:p>
    <w:p w14:paraId="4F1ABC81" w14:textId="26D9B264" w:rsidR="00BC068D" w:rsidRPr="00181191" w:rsidRDefault="00BC068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47.3.6 Since 2014, the project’s research team has been developing a monitoring system for the health sector (</w:t>
      </w:r>
      <w:r w:rsidRPr="00181191">
        <w:rPr>
          <w:rFonts w:asciiTheme="majorBidi" w:hAnsiTheme="majorBidi" w:cstheme="majorBidi"/>
          <w:sz w:val="24"/>
          <w:szCs w:val="24"/>
          <w:u w:val="single"/>
        </w:rPr>
        <w:t>this criterion relates to the sub-tasks set out in sub-paragraphs 5.4.1 and 5.5.1 of the Regulations</w:t>
      </w:r>
      <w:r w:rsidRPr="00181191">
        <w:rPr>
          <w:rFonts w:asciiTheme="majorBidi" w:hAnsiTheme="majorBidi" w:cstheme="majorBidi"/>
          <w:sz w:val="24"/>
          <w:szCs w:val="24"/>
        </w:rPr>
        <w:t>);</w:t>
      </w:r>
    </w:p>
    <w:p w14:paraId="1D6C17AC" w14:textId="74620FA1" w:rsidR="00BC068D" w:rsidRPr="00181191" w:rsidRDefault="00BC068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47.3.7 the project’s research team has carried out holistic assessments of the causes of the prevalence and development of mental and behavioural disorders, as well as an analysis of associated factors, as well as an analysis of mental health care services (</w:t>
      </w:r>
      <w:r w:rsidRPr="00181191">
        <w:rPr>
          <w:rFonts w:asciiTheme="majorBidi" w:hAnsiTheme="majorBidi" w:cstheme="majorBidi"/>
          <w:sz w:val="24"/>
          <w:szCs w:val="24"/>
          <w:u w:val="single"/>
        </w:rPr>
        <w:t>this criterion relates to the sub-task specified in sub-paragraph 5.3.5 of the Regulations</w:t>
      </w:r>
      <w:r w:rsidRPr="00181191">
        <w:rPr>
          <w:rFonts w:asciiTheme="majorBidi" w:hAnsiTheme="majorBidi" w:cstheme="majorBidi"/>
          <w:sz w:val="24"/>
          <w:szCs w:val="24"/>
        </w:rPr>
        <w:t>);</w:t>
      </w:r>
    </w:p>
    <w:p w14:paraId="1EB76C61" w14:textId="42FEE2F9" w:rsidR="00BC068D" w:rsidRPr="00181191" w:rsidRDefault="00BC068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lastRenderedPageBreak/>
        <w:t xml:space="preserve">     47.3.8 the project’s research team has prior experience of conducting research in the field of mental health, studying mental and behavioural disorders and their prevalence in various social groups </w:t>
      </w:r>
      <w:r w:rsidRPr="00181191">
        <w:rPr>
          <w:rFonts w:asciiTheme="majorBidi" w:hAnsiTheme="majorBidi" w:cstheme="majorBidi"/>
          <w:sz w:val="24"/>
          <w:szCs w:val="24"/>
          <w:u w:val="single"/>
        </w:rPr>
        <w:t>(this criterion applies to the sub-task specified in sub-paragraph 5.3.5 of the Regulations)</w:t>
      </w:r>
      <w:r w:rsidRPr="00181191">
        <w:rPr>
          <w:rFonts w:asciiTheme="majorBidi" w:hAnsiTheme="majorBidi" w:cstheme="majorBidi"/>
          <w:sz w:val="24"/>
          <w:szCs w:val="24"/>
        </w:rPr>
        <w:t>;</w:t>
      </w:r>
    </w:p>
    <w:p w14:paraId="181F14C7" w14:textId="12A6EAE7" w:rsidR="00BC068D" w:rsidRPr="00181191" w:rsidRDefault="00BC068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47.3.9 the project’s research team has been involved in the development of clinical algorithms, clinical guidelines or clinical pathways in the field of mental health (documents confirming this experience, such as orders or links to publications, should be attached in Part J of the project proposal, “Other documents”) (</w:t>
      </w:r>
      <w:r w:rsidRPr="00181191">
        <w:rPr>
          <w:rFonts w:asciiTheme="majorBidi" w:hAnsiTheme="majorBidi" w:cstheme="majorBidi"/>
          <w:sz w:val="24"/>
          <w:szCs w:val="24"/>
          <w:u w:val="single"/>
        </w:rPr>
        <w:t>criterion</w:t>
      </w:r>
      <w:r w:rsidRPr="00181191">
        <w:rPr>
          <w:rFonts w:asciiTheme="majorBidi" w:hAnsiTheme="majorBidi" w:cstheme="majorBidi"/>
          <w:sz w:val="24"/>
          <w:szCs w:val="24"/>
        </w:rPr>
        <w:t xml:space="preserve"> </w:t>
      </w:r>
      <w:r w:rsidRPr="00181191">
        <w:rPr>
          <w:rFonts w:asciiTheme="majorBidi" w:hAnsiTheme="majorBidi" w:cstheme="majorBidi"/>
          <w:sz w:val="24"/>
          <w:szCs w:val="24"/>
          <w:u w:val="single"/>
        </w:rPr>
        <w:t>applicable to the sub-task specified in sub-paragraph 5.3.5 of the Regulations)</w:t>
      </w:r>
      <w:r w:rsidRPr="00181191">
        <w:rPr>
          <w:rFonts w:asciiTheme="majorBidi" w:hAnsiTheme="majorBidi" w:cstheme="majorBidi"/>
          <w:sz w:val="24"/>
          <w:szCs w:val="24"/>
        </w:rPr>
        <w:t>;</w:t>
      </w:r>
    </w:p>
    <w:p w14:paraId="109CDA2C" w14:textId="3756BEDD" w:rsidR="00BC068D" w:rsidRPr="00181191" w:rsidRDefault="00BC068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47.3.10 the project’s research team has prior experience in research into the impact of environmental factors on health and in projects relating to biomonitoring (</w:t>
      </w:r>
      <w:r w:rsidRPr="00181191">
        <w:rPr>
          <w:rFonts w:asciiTheme="majorBidi" w:hAnsiTheme="majorBidi" w:cstheme="majorBidi"/>
          <w:sz w:val="24"/>
          <w:szCs w:val="24"/>
          <w:u w:val="single"/>
        </w:rPr>
        <w:t>this criterion applies to the sub-task specified in sub-paragraph 5.4.1 of the Regulations)</w:t>
      </w:r>
      <w:r w:rsidRPr="00181191">
        <w:rPr>
          <w:rFonts w:asciiTheme="majorBidi" w:hAnsiTheme="majorBidi" w:cstheme="majorBidi"/>
          <w:sz w:val="24"/>
          <w:szCs w:val="24"/>
        </w:rPr>
        <w:t>;</w:t>
      </w:r>
    </w:p>
    <w:p w14:paraId="41F54C4A" w14:textId="7D94BC2F" w:rsidR="00BC068D" w:rsidRPr="00181191" w:rsidRDefault="00BC068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47.3.11 The project’s research team has prior experience in epidemiological research into infectious diseases </w:t>
      </w:r>
      <w:r w:rsidRPr="00181191">
        <w:rPr>
          <w:rFonts w:asciiTheme="majorBidi" w:hAnsiTheme="majorBidi" w:cstheme="majorBidi"/>
          <w:sz w:val="24"/>
          <w:szCs w:val="24"/>
          <w:u w:val="single"/>
        </w:rPr>
        <w:t>(this criterion applies to the sub-task specified in sub-paragraph 5.5.1 of the Regulations)</w:t>
      </w:r>
      <w:r w:rsidRPr="00181191">
        <w:rPr>
          <w:rFonts w:asciiTheme="majorBidi" w:hAnsiTheme="majorBidi" w:cstheme="majorBidi"/>
          <w:sz w:val="24"/>
          <w:szCs w:val="24"/>
        </w:rPr>
        <w:t>;</w:t>
      </w:r>
    </w:p>
    <w:p w14:paraId="3EEBB883" w14:textId="3B7865DA" w:rsidR="00BC068D" w:rsidRPr="00181191" w:rsidRDefault="00BC068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47.3.12 the project’s research team has been involved in the assessment of health practices, health education or the assessment of health behaviours in a project at national or international level </w:t>
      </w:r>
      <w:r w:rsidRPr="00181191">
        <w:rPr>
          <w:rFonts w:asciiTheme="majorBidi" w:hAnsiTheme="majorBidi" w:cstheme="majorBidi"/>
          <w:sz w:val="24"/>
          <w:szCs w:val="24"/>
          <w:u w:val="single"/>
        </w:rPr>
        <w:t>(this criterion applies to the sub-task specified in sub-paragraph 5.6.1 of the Regulations</w:t>
      </w:r>
      <w:r w:rsidRPr="00181191">
        <w:rPr>
          <w:rFonts w:asciiTheme="majorBidi" w:hAnsiTheme="majorBidi" w:cstheme="majorBidi"/>
          <w:sz w:val="24"/>
          <w:szCs w:val="24"/>
        </w:rPr>
        <w:t>).</w:t>
      </w:r>
    </w:p>
    <w:p w14:paraId="3991D105" w14:textId="77777777" w:rsidR="000F0583" w:rsidRPr="00181191" w:rsidRDefault="00B65BA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48 The Commission assesses the project proposal:</w:t>
      </w:r>
    </w:p>
    <w:p w14:paraId="6447A00F" w14:textId="03ABF9B4" w:rsidR="000F0583" w:rsidRPr="00181191" w:rsidRDefault="000F0583"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48.1 by awarding points for each sub-criterion of the sectoral criteria set out in sub-paragraphs 47.1 to 47.2 of the Regulations – to all project proposals;</w:t>
      </w:r>
    </w:p>
    <w:p w14:paraId="323D9D41" w14:textId="25C37EF0" w:rsidR="00B65BAD" w:rsidRPr="00181191" w:rsidRDefault="000F0583"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48.2 by awarding points for the sub-criteria of the sectoral criteria set out in sub-paragraph 47.3 of the Regulations – to those project proposals to which the specific sub-criterion applies in accordance with sub-paragraph 47.3 of the Regulations. </w:t>
      </w:r>
    </w:p>
    <w:p w14:paraId="00C69105" w14:textId="114B5B0F" w:rsidR="00B65BAD" w:rsidRPr="00181191" w:rsidRDefault="00B65BA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49 The Commission calculates the total score of each project proposal for the sectoral criteria using the following formula: </w:t>
      </w:r>
    </w:p>
    <w:p w14:paraId="5CB62E74" w14:textId="71931E38" w:rsidR="00B65BAD" w:rsidRPr="00181191" w:rsidRDefault="00B65BA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S=(a+b+c+d+e+ ...n), where </w:t>
      </w:r>
    </w:p>
    <w:p w14:paraId="5420F67A" w14:textId="77777777" w:rsidR="00B65BAD" w:rsidRPr="00181191" w:rsidRDefault="00B65BA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49.1 S – the overall score for the sectoral criteria of the project proposal; </w:t>
      </w:r>
    </w:p>
    <w:p w14:paraId="0F9C7F90" w14:textId="321ADC07" w:rsidR="00B65BAD" w:rsidRPr="00181191" w:rsidRDefault="00B65BA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49.2. a, b, c, d, e, ...n – the score in points for each sub-criterion of the sector-specific assessment under Paragraphs 47.1-47.3 of these Regulations which is applicable to the relevant project proposal. </w:t>
      </w:r>
    </w:p>
    <w:p w14:paraId="7690379B" w14:textId="77777777" w:rsidR="00C80E85" w:rsidRPr="00181191" w:rsidRDefault="00B65BA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50 The total maximum number of points that can be awarded in the assessment of sector-specific criteria is:</w:t>
      </w:r>
    </w:p>
    <w:p w14:paraId="46948817" w14:textId="322B26FE" w:rsidR="00814577" w:rsidRPr="00181191" w:rsidRDefault="00C80E85"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50.1 for project proposals submitted in relation to the sub-task specified in sub-paragraph 5.1.1 of the Regulations – 4.4 points;</w:t>
      </w:r>
    </w:p>
    <w:p w14:paraId="60343395" w14:textId="224C9874" w:rsidR="00C80E85" w:rsidRPr="00181191" w:rsidRDefault="00C80E85"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50.2 for project proposals submitted for the sub-task specified in sub-paragraph 5.1.2 of the Regulations – 4 points</w:t>
      </w:r>
    </w:p>
    <w:p w14:paraId="28B9915B" w14:textId="3B870C16" w:rsidR="00C80E85" w:rsidRPr="00181191" w:rsidRDefault="00C80E85"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lastRenderedPageBreak/>
        <w:t xml:space="preserve">     50.3 for project proposals submitted for the sub-task specified in sub-paragraph 5.2.1 of the Regulations – 3.6 points</w:t>
      </w:r>
    </w:p>
    <w:p w14:paraId="5A80434A" w14:textId="5E049ECC" w:rsidR="00C80E85" w:rsidRPr="00181191" w:rsidRDefault="00C80E85"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50.4 for project proposals submitted for the sub-task specified in sub-paragraph 5.2.2 of the Regulations – 3.6 points</w:t>
      </w:r>
    </w:p>
    <w:p w14:paraId="6F67C014" w14:textId="58F1DA45" w:rsidR="00C80E85" w:rsidRPr="00181191" w:rsidRDefault="00C80E85"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50.5 for project proposals submitted for the sub-task specified in sub-paragraph 5.3.1 of the Regulations – 3.6 points</w:t>
      </w:r>
    </w:p>
    <w:p w14:paraId="105718EF" w14:textId="1A49DC30" w:rsidR="00C80E85" w:rsidRPr="00181191" w:rsidRDefault="00C80E85"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50.6 for project proposals submitted for the sub-task specified in sub-paragraph 5.3.2 of the Regulations – 3.6 points</w:t>
      </w:r>
    </w:p>
    <w:p w14:paraId="43A63955" w14:textId="235294CB" w:rsidR="00C80E85" w:rsidRPr="00181191" w:rsidRDefault="00C80E85"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50.7 for project proposals submitted for the sub-task specified in sub-paragraph 5.3.3 of the Regulations – 3.6 points</w:t>
      </w:r>
    </w:p>
    <w:p w14:paraId="05728155" w14:textId="09511298" w:rsidR="00C80E85" w:rsidRPr="00181191" w:rsidRDefault="00C80E85"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50.8 for project proposals submitted for the sub-task specified in sub-paragraph 5.3.4 of the Regulations – 3.2 points</w:t>
      </w:r>
    </w:p>
    <w:p w14:paraId="243F8F6F" w14:textId="17DB81E4" w:rsidR="00C80E85" w:rsidRPr="00181191" w:rsidRDefault="00C80E85"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50.9 for project proposals submitted for the sub-task specified in sub-paragraph 5.3.5 of the Regulations – 4.4 points</w:t>
      </w:r>
    </w:p>
    <w:p w14:paraId="1B6C5001" w14:textId="2CB4965F" w:rsidR="00C80E85" w:rsidRPr="00181191" w:rsidRDefault="00C80E85"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50.10 for project proposals submitted for the sub-task specified in sub-paragraph 5.4.1 of the Regulations – 4.0 points</w:t>
      </w:r>
    </w:p>
    <w:p w14:paraId="0F895CEA" w14:textId="26A18BFF" w:rsidR="00F87400" w:rsidRPr="00181191" w:rsidRDefault="00F87400"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50.11 for project proposals submitted for the sub-task specified in sub-paragraph 5.5.1 of the Regulations – 4.0 points</w:t>
      </w:r>
    </w:p>
    <w:p w14:paraId="56907D6E" w14:textId="588137A8" w:rsidR="00F87400" w:rsidRPr="00181191" w:rsidRDefault="00F87400"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     50.12 for project proposals submitted for the sub-task specified in sub-paragraph 5.6.1 of the Regulations – 3.6 points</w:t>
      </w:r>
    </w:p>
    <w:p w14:paraId="1BB722F1" w14:textId="35746AF0" w:rsidR="00B65BAD" w:rsidRPr="00181191" w:rsidRDefault="00B65BA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51 In accordance with sub-paragraph 33.2 of the Cabinet Order, the total number of points awarded to a project proposal under the sectoral criteria shall not exceed 30 per cent of the total maximum number of points awarded under the scientific criteria. The total number of points awarded to each project proposal is made up of the points awarded in the assessment of the scientific and sector-specific criteria. The Commission shall draw up a consolidated list of project proposals in accordance with paragraph 34 of the Cabinet  Regulation. </w:t>
      </w:r>
    </w:p>
    <w:p w14:paraId="2A75CC8D" w14:textId="176B0048" w:rsidR="00B65BAD" w:rsidRPr="00181191" w:rsidRDefault="00B65BAD" w:rsidP="00B65BAD">
      <w:pPr>
        <w:spacing w:after="24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52 Within 5 (five) working days of receiving the list of project proposals and the experts’ recommendations referred to in Paragraph 51 of the Regulations, and in accordance with Sub-paragraph 33.2 of the Cabinet Regulation, the Commission shall, for each project proposal included in the list, adopt either the decision referred to in Sub-paragraph 8.3.1 of the Cabinet Regulation to award funding for project implementation, taking into account the maximum project funding specified in Paragraph 6 of the Regulations, or the decision referred to in Sub-paragraph 8.3.2 of the Cabinet Regulation to reject the project proposal. The Council shall send the decisions taken by the Commission to the Project Applicants within three working days.</w:t>
      </w:r>
    </w:p>
    <w:bookmarkEnd w:id="14"/>
    <w:p w14:paraId="06E86228" w14:textId="10942245" w:rsidR="00254586" w:rsidRPr="00181191" w:rsidRDefault="00254586" w:rsidP="006F07F1">
      <w:pPr>
        <w:spacing w:before="240" w:after="240" w:line="240" w:lineRule="auto"/>
        <w:jc w:val="center"/>
        <w:outlineLvl w:val="0"/>
        <w:rPr>
          <w:rFonts w:asciiTheme="majorBidi" w:hAnsiTheme="majorBidi" w:cstheme="majorBidi"/>
          <w:b/>
          <w:color w:val="000000"/>
          <w:kern w:val="36"/>
          <w:sz w:val="24"/>
          <w:szCs w:val="24"/>
        </w:rPr>
      </w:pPr>
      <w:r w:rsidRPr="00181191">
        <w:rPr>
          <w:rFonts w:asciiTheme="majorBidi" w:hAnsiTheme="majorBidi" w:cstheme="majorBidi"/>
          <w:b/>
          <w:color w:val="000000"/>
          <w:sz w:val="24"/>
          <w:szCs w:val="24"/>
        </w:rPr>
        <w:t>IX. Conclusion of the Project Contract and Funding</w:t>
      </w:r>
    </w:p>
    <w:p w14:paraId="61C053CF" w14:textId="50C9EF04" w:rsidR="002C408D" w:rsidRPr="00181191" w:rsidRDefault="00F76775" w:rsidP="00EB7BF5">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color w:val="000000"/>
          <w:sz w:val="24"/>
          <w:szCs w:val="24"/>
        </w:rPr>
        <w:t xml:space="preserve">53 </w:t>
      </w:r>
      <w:r w:rsidRPr="00181191">
        <w:rPr>
          <w:rFonts w:asciiTheme="majorBidi" w:hAnsiTheme="majorBidi" w:cstheme="majorBidi"/>
          <w:sz w:val="24"/>
          <w:szCs w:val="24"/>
        </w:rPr>
        <w:t>The Council shall, within 10 calendar days following the date of taking the decision referred to in Sub-paragraph 8.3.1</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 xml:space="preserve">of the Cabinet Regulation to grant the funding for the </w:t>
      </w:r>
      <w:r w:rsidRPr="00181191">
        <w:rPr>
          <w:rFonts w:asciiTheme="majorBidi" w:hAnsiTheme="majorBidi" w:cstheme="majorBidi"/>
          <w:sz w:val="24"/>
          <w:szCs w:val="24"/>
        </w:rPr>
        <w:lastRenderedPageBreak/>
        <w:t xml:space="preserve">implementation of the project, </w:t>
      </w:r>
      <w:r w:rsidR="004C7F85" w:rsidRPr="004C7F85">
        <w:rPr>
          <w:rFonts w:asciiTheme="majorBidi" w:hAnsiTheme="majorBidi" w:cstheme="majorBidi"/>
          <w:sz w:val="24"/>
          <w:szCs w:val="24"/>
        </w:rPr>
        <w:t>conclude a project implementation contract with the Project Applicant (hereinafter referred to as the Project Implementer)</w:t>
      </w:r>
      <w:r w:rsidR="004C7F85">
        <w:rPr>
          <w:rFonts w:asciiTheme="majorBidi" w:hAnsiTheme="majorBidi" w:cstheme="majorBidi"/>
          <w:sz w:val="24"/>
          <w:szCs w:val="24"/>
        </w:rPr>
        <w:t xml:space="preserve"> </w:t>
      </w:r>
      <w:r w:rsidRPr="00181191">
        <w:rPr>
          <w:rFonts w:asciiTheme="majorBidi" w:hAnsiTheme="majorBidi" w:cstheme="majorBidi"/>
          <w:sz w:val="24"/>
          <w:szCs w:val="24"/>
        </w:rPr>
        <w:t xml:space="preserve">using Annex 11 “Contract for the Implementation of the Project of the State Research Programme “Public Health”” to the Regulations. If the Commission has taken the decision on the necessity and substantiation of implementing the Expert Recommendations, the Council shall include the recommendations in the preparation of the Project Contract. </w:t>
      </w:r>
      <w:r w:rsidRPr="00181191">
        <w:rPr>
          <w:rFonts w:asciiTheme="majorBidi" w:hAnsiTheme="majorBidi" w:cstheme="majorBidi"/>
          <w:sz w:val="24"/>
          <w:szCs w:val="24"/>
          <w:shd w:val="clear" w:color="auto" w:fill="FFFFFF"/>
        </w:rPr>
        <w:t>The content of the Project Contract may be adjusted during the contract conclusion process according to the specific nature of the project and the Programme.</w:t>
      </w:r>
    </w:p>
    <w:p w14:paraId="42C2730D" w14:textId="779579E2" w:rsidR="006B07F6" w:rsidRPr="00181191" w:rsidRDefault="00F76775" w:rsidP="006F07F1">
      <w:pPr>
        <w:spacing w:before="120" w:after="120" w:line="240" w:lineRule="auto"/>
        <w:ind w:firstLine="720"/>
        <w:jc w:val="both"/>
        <w:rPr>
          <w:rFonts w:asciiTheme="majorBidi" w:hAnsiTheme="majorBidi" w:cstheme="majorBidi"/>
          <w:sz w:val="24"/>
          <w:szCs w:val="24"/>
        </w:rPr>
      </w:pPr>
      <w:r w:rsidRPr="00181191">
        <w:rPr>
          <w:rFonts w:asciiTheme="majorBidi" w:hAnsiTheme="majorBidi" w:cstheme="majorBidi"/>
          <w:sz w:val="24"/>
          <w:szCs w:val="24"/>
        </w:rPr>
        <w:t xml:space="preserve">54 </w:t>
      </w:r>
      <w:bookmarkStart w:id="15" w:name="_Hlk78716547"/>
      <w:r w:rsidRPr="00181191">
        <w:rPr>
          <w:rFonts w:asciiTheme="majorBidi" w:hAnsiTheme="majorBidi" w:cstheme="majorBidi"/>
          <w:sz w:val="24"/>
          <w:szCs w:val="24"/>
        </w:rPr>
        <w:t>Project costs are eligible as of the date when the Commission has adopted the decision on granting financing for project implementation set out in Sub-paragraph 8.3.1 of the Cabinet Regulation. In the event of non-compliance with the terms of the project contract, the project and the Regulations, the Council requires the project implementer to refund all or part of the financing granted to the project, in accordance with the terms of the project contract.</w:t>
      </w:r>
    </w:p>
    <w:p w14:paraId="355DBBB7" w14:textId="68D8CD94" w:rsidR="002C408D" w:rsidRPr="00181191" w:rsidRDefault="006B07F6" w:rsidP="006F07F1">
      <w:pPr>
        <w:spacing w:before="120" w:after="120" w:line="240" w:lineRule="auto"/>
        <w:ind w:firstLine="720"/>
        <w:jc w:val="both"/>
        <w:rPr>
          <w:rFonts w:asciiTheme="majorBidi" w:hAnsiTheme="majorBidi" w:cstheme="majorBidi"/>
          <w:sz w:val="24"/>
          <w:szCs w:val="24"/>
        </w:rPr>
      </w:pPr>
      <w:r w:rsidRPr="00181191">
        <w:rPr>
          <w:rFonts w:asciiTheme="majorBidi" w:hAnsiTheme="majorBidi" w:cstheme="majorBidi"/>
          <w:sz w:val="24"/>
          <w:szCs w:val="24"/>
        </w:rPr>
        <w:t>55 The amount of the advance payment for a project, up to a maximum of 30% of the total funding allocated to the project, shall be specified in the project contract. If the project implementer needs to extend the project implementation period, they shall submit to the Council, at least three months before the end of the project period, a reasoned application setting out the need for the extension and Annex 6 to the project contract, “Result Consolidation Plan”. In accordance with Paragraph 39 of the Cabinet Regulation, the project implementation period may be extended by up to one year without the allocation of additional funding, if this is necessary to consolidate and publicise the results.</w:t>
      </w:r>
    </w:p>
    <w:bookmarkEnd w:id="15"/>
    <w:p w14:paraId="388BB3E2" w14:textId="38A7643F" w:rsidR="00254586" w:rsidRPr="00181191" w:rsidRDefault="002C408D" w:rsidP="002C408D">
      <w:pPr>
        <w:spacing w:after="0" w:line="240" w:lineRule="auto"/>
        <w:ind w:firstLine="720"/>
        <w:jc w:val="both"/>
        <w:rPr>
          <w:rFonts w:asciiTheme="majorBidi" w:eastAsia="Times New Roman" w:hAnsiTheme="majorBidi" w:cstheme="majorBidi"/>
          <w:color w:val="000000"/>
          <w:sz w:val="24"/>
          <w:szCs w:val="24"/>
        </w:rPr>
      </w:pPr>
      <w:r w:rsidRPr="00181191">
        <w:rPr>
          <w:rFonts w:asciiTheme="majorBidi" w:hAnsiTheme="majorBidi" w:cstheme="majorBidi"/>
          <w:sz w:val="24"/>
          <w:szCs w:val="24"/>
        </w:rPr>
        <w:t>56 If a project involves a project cooperation partner(s), the Project Implementer shall conclude a cooperation contract with the cooperation partner(s) setting out the financial conditions, the arrangements for settling disputes and for non-disclosure of confidential information, the provisions governing the entry into force, duration, termination of this contract, a detailed cooperation plan and budget, taking into account the Project Proposal, and also the provisions on intellectual property rights. The cooperation contract shall be submitted by the Project Implementer to the Council within two weeks following the date of mutual signing of the Project Contract. The Project Implementer is responsible for transferring the advance and final instalments of the project to the project partners within the time limits and in accordance with the procedures laid down in the cooperation contracts.</w:t>
      </w:r>
    </w:p>
    <w:p w14:paraId="78AF3696" w14:textId="61D8EE1A" w:rsidR="00254586" w:rsidRPr="00181191" w:rsidRDefault="00254586" w:rsidP="006F07F1">
      <w:pPr>
        <w:spacing w:before="240" w:after="240" w:line="240" w:lineRule="auto"/>
        <w:jc w:val="center"/>
        <w:outlineLvl w:val="0"/>
        <w:rPr>
          <w:rFonts w:asciiTheme="majorBidi" w:eastAsia="Times New Roman" w:hAnsiTheme="majorBidi" w:cstheme="majorBidi"/>
          <w:b/>
          <w:bCs/>
          <w:color w:val="000000"/>
          <w:kern w:val="36"/>
          <w:sz w:val="24"/>
          <w:szCs w:val="24"/>
        </w:rPr>
      </w:pPr>
      <w:r w:rsidRPr="00181191">
        <w:rPr>
          <w:rFonts w:asciiTheme="majorBidi" w:hAnsiTheme="majorBidi" w:cstheme="majorBidi"/>
          <w:b/>
          <w:color w:val="000000"/>
          <w:sz w:val="24"/>
          <w:szCs w:val="24"/>
        </w:rPr>
        <w:t>X. Submission and Assessment of the Mid-term and Final Scientific Report of the Project</w:t>
      </w:r>
    </w:p>
    <w:p w14:paraId="53DD3735" w14:textId="3B20F351" w:rsidR="004A7B97" w:rsidRPr="00181191" w:rsidRDefault="00254586" w:rsidP="006F07F1">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color w:val="000000"/>
          <w:sz w:val="24"/>
          <w:szCs w:val="24"/>
        </w:rPr>
        <w:t>57</w:t>
      </w:r>
      <w:r w:rsidRPr="00181191">
        <w:rPr>
          <w:rFonts w:asciiTheme="majorBidi" w:hAnsiTheme="majorBidi" w:cstheme="majorBidi"/>
          <w:sz w:val="24"/>
          <w:szCs w:val="24"/>
        </w:rPr>
        <w:t xml:space="preserve"> The Project Implementer shall submit to the Council, through the Information System, the mid-term scientific report of the project within one month from the date on which half of the project implementation period has elapsed; and the final scientific report of the project within one month of the end date of the project as laid down in the Project Contract. Where the duration of the project has been extended in accordance with Paragraph 55 of the Regulations, the Project Implementer shall submit the final scientific report within one month of the expiry of the extension period in the Information System. </w:t>
      </w:r>
    </w:p>
    <w:p w14:paraId="3DA7AA49" w14:textId="32A33D0B" w:rsidR="004A7B97" w:rsidRPr="00181191" w:rsidRDefault="004A7B97" w:rsidP="006F07F1">
      <w:pPr>
        <w:spacing w:before="120" w:after="12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58 The Council shall ensure that experts who meet the requirements laid down in Paragraphs 23 and 24 of the Cabinet Regulation </w:t>
      </w:r>
      <w:sdt>
        <w:sdtPr>
          <w:rPr>
            <w:rFonts w:asciiTheme="majorBidi" w:eastAsia="Times New Roman" w:hAnsiTheme="majorBidi" w:cstheme="majorBidi"/>
            <w:sz w:val="24"/>
            <w:szCs w:val="24"/>
          </w:rPr>
          <w:id w:val="1142073261"/>
          <w:placeholder>
            <w:docPart w:val="72976434C7D749D9B3903C14FAABB3A1"/>
          </w:placeholder>
        </w:sdtPr>
        <w:sdtContent>
          <w:r w:rsidRPr="00181191">
            <w:rPr>
              <w:rFonts w:asciiTheme="majorBidi" w:hAnsiTheme="majorBidi" w:cstheme="majorBidi"/>
              <w:sz w:val="24"/>
              <w:szCs w:val="24"/>
            </w:rPr>
            <w:t>are involved in the evaluation of the mid-term scientific report and final scientific report</w:t>
          </w:r>
        </w:sdtContent>
      </w:sdt>
      <w:r w:rsidRPr="00181191">
        <w:rPr>
          <w:rFonts w:asciiTheme="majorBidi" w:hAnsiTheme="majorBidi" w:cstheme="majorBidi"/>
          <w:sz w:val="24"/>
          <w:szCs w:val="24"/>
        </w:rPr>
        <w:t xml:space="preserve"> of the project in accordance with the procedures laid down in Section 46 of the Cabinet Regulation.</w:t>
      </w:r>
    </w:p>
    <w:p w14:paraId="016E7C45" w14:textId="601FE42C" w:rsidR="004A7B97" w:rsidRPr="00181191" w:rsidRDefault="004A7B97" w:rsidP="004A7B97">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59 The Council shall:</w:t>
      </w:r>
    </w:p>
    <w:p w14:paraId="06A2217C" w14:textId="12CB6C22" w:rsidR="004A7B97" w:rsidRPr="00181191" w:rsidRDefault="004A7B97" w:rsidP="004A7B97">
      <w:pPr>
        <w:spacing w:after="0" w:line="240" w:lineRule="auto"/>
        <w:ind w:firstLine="720"/>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59.1 ensure that the mid-term scientific report or the final scientific report of the project is evaluated by at least two experts within two months after submission in the Information System in </w:t>
      </w:r>
      <w:r w:rsidRPr="00181191">
        <w:rPr>
          <w:rFonts w:asciiTheme="majorBidi" w:hAnsiTheme="majorBidi" w:cstheme="majorBidi"/>
          <w:sz w:val="24"/>
          <w:szCs w:val="24"/>
        </w:rPr>
        <w:lastRenderedPageBreak/>
        <w:t xml:space="preserve">accordance with the procedures laid down in Paragraph 46 of the Cabinet Regulation by completing Annex 12 “Form for Individual/Consolidated Evaluation of the </w:t>
      </w:r>
      <w:sdt>
        <w:sdtPr>
          <w:rPr>
            <w:rFonts w:asciiTheme="majorBidi" w:eastAsia="Times New Roman" w:hAnsiTheme="majorBidi" w:cstheme="majorBidi"/>
            <w:sz w:val="24"/>
            <w:szCs w:val="24"/>
          </w:rPr>
          <w:id w:val="1969543857"/>
          <w:placeholder>
            <w:docPart w:val="303BBB758B0D4FB582ECE35EC273C4E1"/>
          </w:placeholder>
        </w:sdtPr>
        <w:sdtContent>
          <w:r w:rsidRPr="00181191">
            <w:rPr>
              <w:rFonts w:asciiTheme="majorBidi" w:hAnsiTheme="majorBidi" w:cstheme="majorBidi"/>
              <w:sz w:val="24"/>
              <w:szCs w:val="24"/>
            </w:rPr>
            <w:t>Mid-term/</w:t>
          </w:r>
        </w:sdtContent>
      </w:sdt>
      <w:r w:rsidRPr="00181191">
        <w:rPr>
          <w:rFonts w:asciiTheme="majorBidi" w:hAnsiTheme="majorBidi" w:cstheme="majorBidi"/>
          <w:sz w:val="24"/>
          <w:szCs w:val="24"/>
        </w:rPr>
        <w:t xml:space="preserve">Final Scientific Reports of the Project” to the Regulations in accordance with the Methodology for </w:t>
      </w:r>
      <w:r w:rsidR="004C7F85">
        <w:rPr>
          <w:rFonts w:asciiTheme="majorBidi" w:hAnsiTheme="majorBidi" w:cstheme="majorBidi"/>
          <w:sz w:val="24"/>
          <w:szCs w:val="24"/>
        </w:rPr>
        <w:t>Conducting the Expert Evaluation</w:t>
      </w:r>
      <w:r w:rsidRPr="00181191">
        <w:rPr>
          <w:rFonts w:asciiTheme="majorBidi" w:hAnsiTheme="majorBidi" w:cstheme="majorBidi"/>
          <w:sz w:val="24"/>
          <w:szCs w:val="24"/>
        </w:rPr>
        <w:t xml:space="preserve">. If the experts cannot agree on a consolidated evaluation of the mid-term scientific report or the final scientific report of the project, the Council shall engage another expert who shall evaluate the mid-term scientific report or the final scientific report of the project and, taking into account the contributions of the experts previously engaged, </w:t>
      </w:r>
      <w:bookmarkStart w:id="16" w:name="_Hlk78746608"/>
      <w:r w:rsidRPr="00181191">
        <w:rPr>
          <w:rFonts w:asciiTheme="majorBidi" w:hAnsiTheme="majorBidi" w:cstheme="majorBidi"/>
          <w:sz w:val="24"/>
          <w:szCs w:val="24"/>
        </w:rPr>
        <w:t>i.e. the individual evaluations of the mid-term scientific report and the final scientific report of the project,</w:t>
      </w:r>
      <w:bookmarkEnd w:id="16"/>
      <w:r w:rsidRPr="00181191">
        <w:rPr>
          <w:rFonts w:asciiTheme="majorBidi" w:hAnsiTheme="majorBidi" w:cstheme="majorBidi"/>
          <w:sz w:val="24"/>
          <w:szCs w:val="24"/>
        </w:rPr>
        <w:t xml:space="preserve"> prepare and submit in the Information System a consolidated evaluation of the mid-term scientific report and/or the final scientific report of the project, subject to prior coordination with other experts who have provided individual evaluations of the mid-term scientific report and the final scientific report of the project;</w:t>
      </w:r>
    </w:p>
    <w:p w14:paraId="225F6D5C" w14:textId="7006BD1B" w:rsidR="005E67AA" w:rsidRPr="00181191" w:rsidRDefault="004A7B97" w:rsidP="004A7B97">
      <w:pPr>
        <w:spacing w:after="0" w:line="240" w:lineRule="auto"/>
        <w:ind w:firstLine="720"/>
        <w:jc w:val="both"/>
        <w:rPr>
          <w:rFonts w:asciiTheme="majorBidi" w:eastAsia="Times New Roman" w:hAnsiTheme="majorBidi" w:cstheme="majorBidi"/>
          <w:color w:val="000000"/>
          <w:sz w:val="24"/>
          <w:szCs w:val="24"/>
        </w:rPr>
      </w:pPr>
      <w:r w:rsidRPr="00181191">
        <w:rPr>
          <w:rFonts w:asciiTheme="majorBidi" w:hAnsiTheme="majorBidi" w:cstheme="majorBidi"/>
          <w:sz w:val="24"/>
          <w:szCs w:val="24"/>
        </w:rPr>
        <w:t xml:space="preserve">59.2 summarise the recommendations included in the consolidated expert evaluation of the mid-term scientific report or the final scientific report of the project and submit them for consideration by the Commission, </w:t>
      </w:r>
      <w:r w:rsidR="004C7F85" w:rsidRPr="004C7F85">
        <w:rPr>
          <w:rFonts w:asciiTheme="majorBidi" w:hAnsiTheme="majorBidi" w:cstheme="majorBidi"/>
          <w:sz w:val="24"/>
          <w:szCs w:val="24"/>
        </w:rPr>
        <w:t>which shall decide, within its competence</w:t>
      </w:r>
      <w:r w:rsidRPr="00181191">
        <w:rPr>
          <w:rFonts w:asciiTheme="majorBidi" w:hAnsiTheme="majorBidi" w:cstheme="majorBidi"/>
          <w:sz w:val="24"/>
          <w:szCs w:val="24"/>
        </w:rPr>
        <w:t>, on the necessity and feasibility of implementing those recommendations in the execution of the project concerned, instructing the Council to amend the project agreement accordingly, if necessary.</w:t>
      </w:r>
    </w:p>
    <w:p w14:paraId="2D3B6DB0" w14:textId="32882ABB" w:rsidR="00254586" w:rsidRPr="00181191" w:rsidRDefault="00254586" w:rsidP="006F07F1">
      <w:pPr>
        <w:spacing w:before="240" w:after="240" w:line="240" w:lineRule="auto"/>
        <w:jc w:val="center"/>
        <w:outlineLvl w:val="0"/>
        <w:rPr>
          <w:rFonts w:asciiTheme="majorBidi" w:eastAsia="Times New Roman" w:hAnsiTheme="majorBidi" w:cstheme="majorBidi"/>
          <w:b/>
          <w:bCs/>
          <w:color w:val="000000"/>
          <w:kern w:val="36"/>
          <w:sz w:val="24"/>
          <w:szCs w:val="24"/>
        </w:rPr>
      </w:pPr>
      <w:r w:rsidRPr="00181191">
        <w:rPr>
          <w:rFonts w:asciiTheme="majorBidi" w:hAnsiTheme="majorBidi" w:cstheme="majorBidi"/>
          <w:b/>
          <w:color w:val="000000"/>
          <w:sz w:val="24"/>
          <w:szCs w:val="24"/>
        </w:rPr>
        <w:t>XI. Mid-term and Final report of the Council on the Implementation of the Programme</w:t>
      </w:r>
    </w:p>
    <w:p w14:paraId="5C20E7C7" w14:textId="535F4708" w:rsidR="00633223" w:rsidRPr="00181191" w:rsidRDefault="00254586" w:rsidP="006F07F1">
      <w:pPr>
        <w:spacing w:before="120" w:after="120" w:line="240" w:lineRule="auto"/>
        <w:jc w:val="both"/>
        <w:rPr>
          <w:rFonts w:asciiTheme="majorBidi" w:eastAsia="Times New Roman" w:hAnsiTheme="majorBidi" w:cstheme="majorBidi"/>
          <w:sz w:val="24"/>
          <w:szCs w:val="24"/>
        </w:rPr>
      </w:pPr>
      <w:r w:rsidRPr="00181191">
        <w:rPr>
          <w:rFonts w:asciiTheme="majorBidi" w:hAnsiTheme="majorBidi" w:cstheme="majorBidi"/>
          <w:sz w:val="24"/>
          <w:szCs w:val="24"/>
        </w:rPr>
        <w:tab/>
        <w:t>60 The Council shall, in accordance with Sub-paragraph 7.6</w:t>
      </w:r>
      <w:r w:rsidRPr="00181191">
        <w:rPr>
          <w:rFonts w:asciiTheme="majorBidi" w:hAnsiTheme="majorBidi" w:cstheme="majorBidi"/>
          <w:sz w:val="24"/>
          <w:szCs w:val="24"/>
          <w:shd w:val="clear" w:color="auto" w:fill="FFFFFF"/>
        </w:rPr>
        <w:t xml:space="preserve"> and</w:t>
      </w:r>
      <w:r w:rsidRPr="00181191">
        <w:rPr>
          <w:rFonts w:asciiTheme="majorBidi" w:hAnsiTheme="majorBidi" w:cstheme="majorBidi"/>
          <w:sz w:val="24"/>
          <w:szCs w:val="24"/>
        </w:rPr>
        <w:t xml:space="preserve"> Paragraph 50 of the Cabinet Regulation, prepare the </w:t>
      </w:r>
      <w:sdt>
        <w:sdtPr>
          <w:rPr>
            <w:rFonts w:asciiTheme="majorBidi" w:eastAsia="Times New Roman" w:hAnsiTheme="majorBidi" w:cstheme="majorBidi"/>
            <w:sz w:val="24"/>
            <w:szCs w:val="24"/>
          </w:rPr>
          <w:id w:val="1330869291"/>
          <w:placeholder>
            <w:docPart w:val="4EDBA052ADBF4B2DA7DB32E5C60CBC9D"/>
          </w:placeholder>
        </w:sdtPr>
        <w:sdtContent>
          <w:r w:rsidRPr="00181191">
            <w:rPr>
              <w:rFonts w:asciiTheme="majorBidi" w:hAnsiTheme="majorBidi" w:cstheme="majorBidi"/>
              <w:sz w:val="24"/>
              <w:szCs w:val="24"/>
            </w:rPr>
            <w:t>mid-term and</w:t>
          </w:r>
        </w:sdtContent>
      </w:sdt>
      <w:r w:rsidRPr="00181191">
        <w:rPr>
          <w:rFonts w:asciiTheme="majorBidi" w:hAnsiTheme="majorBidi" w:cstheme="majorBidi"/>
          <w:sz w:val="24"/>
          <w:szCs w:val="24"/>
        </w:rPr>
        <w:t xml:space="preserve"> final reports of the Council on the implementation of the Programme (hereinafter – the report of the Council) within four months after completion of the evaluation of </w:t>
      </w:r>
      <w:sdt>
        <w:sdtPr>
          <w:rPr>
            <w:rFonts w:asciiTheme="majorBidi" w:eastAsia="Times New Roman" w:hAnsiTheme="majorBidi" w:cstheme="majorBidi"/>
            <w:sz w:val="24"/>
            <w:szCs w:val="24"/>
          </w:rPr>
          <w:id w:val="-406460011"/>
          <w:placeholder>
            <w:docPart w:val="4EDBA052ADBF4B2DA7DB32E5C60CBC9D"/>
          </w:placeholder>
        </w:sdtPr>
        <w:sdtContent>
          <w:r w:rsidRPr="00181191">
            <w:rPr>
              <w:rFonts w:asciiTheme="majorBidi" w:hAnsiTheme="majorBidi" w:cstheme="majorBidi"/>
              <w:sz w:val="24"/>
              <w:szCs w:val="24"/>
            </w:rPr>
            <w:t>the mid-term scientific report</w:t>
          </w:r>
        </w:sdtContent>
      </w:sdt>
      <w:r w:rsidRPr="00181191">
        <w:rPr>
          <w:rFonts w:asciiTheme="majorBidi" w:hAnsiTheme="majorBidi" w:cstheme="majorBidi"/>
          <w:sz w:val="24"/>
          <w:szCs w:val="24"/>
        </w:rPr>
        <w:t xml:space="preserve"> and final scientific report of the project. </w:t>
      </w:r>
    </w:p>
    <w:p w14:paraId="4C71775F" w14:textId="4A5F9668" w:rsidR="00633223" w:rsidRPr="00181191" w:rsidRDefault="00633223" w:rsidP="006F07F1">
      <w:pPr>
        <w:tabs>
          <w:tab w:val="left" w:pos="709"/>
        </w:tabs>
        <w:spacing w:before="120" w:after="0" w:line="240" w:lineRule="auto"/>
        <w:ind w:firstLine="142"/>
        <w:jc w:val="both"/>
        <w:rPr>
          <w:rFonts w:asciiTheme="majorBidi" w:eastAsia="Times New Roman" w:hAnsiTheme="majorBidi" w:cstheme="majorBidi"/>
          <w:sz w:val="24"/>
          <w:szCs w:val="24"/>
        </w:rPr>
      </w:pPr>
      <w:r w:rsidRPr="00181191">
        <w:rPr>
          <w:rFonts w:asciiTheme="majorBidi" w:hAnsiTheme="majorBidi" w:cstheme="majorBidi"/>
          <w:sz w:val="24"/>
          <w:szCs w:val="24"/>
        </w:rPr>
        <w:tab/>
        <w:t>61 The report of the Council shall include the following:</w:t>
      </w:r>
    </w:p>
    <w:p w14:paraId="37FD540D" w14:textId="694593A2" w:rsidR="00633223" w:rsidRPr="00181191" w:rsidRDefault="00281920" w:rsidP="00633223">
      <w:pPr>
        <w:spacing w:after="0" w:line="240" w:lineRule="auto"/>
        <w:ind w:firstLine="709"/>
        <w:jc w:val="both"/>
        <w:rPr>
          <w:rFonts w:asciiTheme="majorBidi" w:eastAsia="Times New Roman" w:hAnsiTheme="majorBidi" w:cstheme="majorBidi"/>
          <w:sz w:val="24"/>
          <w:szCs w:val="24"/>
        </w:rPr>
      </w:pPr>
      <w:r w:rsidRPr="00181191">
        <w:rPr>
          <w:rFonts w:asciiTheme="majorBidi" w:hAnsiTheme="majorBidi" w:cstheme="majorBidi"/>
          <w:sz w:val="24"/>
          <w:szCs w:val="24"/>
        </w:rPr>
        <w:t>61.1 statistics on funded projects (human resources involved, MSc/PhD theses defended);</w:t>
      </w:r>
    </w:p>
    <w:p w14:paraId="00CC4755" w14:textId="2EA4EACA" w:rsidR="00E039DC" w:rsidRPr="00181191" w:rsidRDefault="00AB1BE1" w:rsidP="00633223">
      <w:pPr>
        <w:tabs>
          <w:tab w:val="left" w:pos="709"/>
        </w:tabs>
        <w:spacing w:after="0" w:line="240" w:lineRule="auto"/>
        <w:ind w:left="709"/>
        <w:jc w:val="both"/>
        <w:rPr>
          <w:rFonts w:asciiTheme="majorBidi" w:eastAsia="Times New Roman" w:hAnsiTheme="majorBidi" w:cstheme="majorBidi"/>
          <w:sz w:val="24"/>
          <w:szCs w:val="24"/>
        </w:rPr>
      </w:pPr>
      <w:r w:rsidRPr="00181191">
        <w:rPr>
          <w:rFonts w:asciiTheme="majorBidi" w:hAnsiTheme="majorBidi" w:cstheme="majorBidi"/>
          <w:sz w:val="24"/>
          <w:szCs w:val="24"/>
        </w:rPr>
        <w:t xml:space="preserve">61.2 the results achieved and their description in accordance with the objective and tasks of the Programme in accordance with the Cabinet Order; </w:t>
      </w:r>
    </w:p>
    <w:p w14:paraId="0C8E36B7" w14:textId="5604BFF9" w:rsidR="00633223" w:rsidRPr="00181191" w:rsidRDefault="00281920" w:rsidP="00633223">
      <w:pPr>
        <w:tabs>
          <w:tab w:val="left" w:pos="709"/>
        </w:tabs>
        <w:spacing w:after="0" w:line="240" w:lineRule="auto"/>
        <w:ind w:left="709"/>
        <w:jc w:val="both"/>
        <w:rPr>
          <w:rFonts w:asciiTheme="majorBidi" w:hAnsiTheme="majorBidi" w:cstheme="majorBidi"/>
          <w:sz w:val="24"/>
          <w:szCs w:val="24"/>
        </w:rPr>
      </w:pPr>
      <w:r w:rsidRPr="00181191">
        <w:rPr>
          <w:rFonts w:asciiTheme="majorBidi" w:hAnsiTheme="majorBidi" w:cstheme="majorBidi"/>
          <w:sz w:val="24"/>
          <w:szCs w:val="24"/>
        </w:rPr>
        <w:t>61.3 a description of the scientific cooperation (e.g. at international level, consortia, planned applications to international research and innovation programmes of the European Union, including Horizon Europe);</w:t>
      </w:r>
    </w:p>
    <w:p w14:paraId="46D5C29A" w14:textId="7CF96F5E" w:rsidR="00633223" w:rsidRPr="00181191" w:rsidRDefault="00281920" w:rsidP="00633223">
      <w:pPr>
        <w:spacing w:after="0" w:line="240" w:lineRule="auto"/>
        <w:ind w:firstLine="709"/>
        <w:jc w:val="both"/>
        <w:rPr>
          <w:rFonts w:asciiTheme="majorBidi" w:eastAsia="Times New Roman" w:hAnsiTheme="majorBidi" w:cstheme="majorBidi"/>
          <w:sz w:val="24"/>
          <w:szCs w:val="24"/>
        </w:rPr>
      </w:pPr>
      <w:r w:rsidRPr="00181191">
        <w:rPr>
          <w:rFonts w:asciiTheme="majorBidi" w:hAnsiTheme="majorBidi" w:cstheme="majorBidi"/>
          <w:sz w:val="24"/>
          <w:szCs w:val="24"/>
        </w:rPr>
        <w:t>61.4</w:t>
      </w:r>
      <w:r w:rsidRPr="00181191">
        <w:rPr>
          <w:rStyle w:val="apple-converted-space"/>
          <w:rFonts w:asciiTheme="majorBidi" w:hAnsiTheme="majorBidi" w:cstheme="majorBidi"/>
          <w:sz w:val="24"/>
          <w:szCs w:val="24"/>
        </w:rPr>
        <w:t> </w:t>
      </w:r>
      <w:r w:rsidRPr="00181191">
        <w:rPr>
          <w:rFonts w:asciiTheme="majorBidi" w:hAnsiTheme="majorBidi" w:cstheme="majorBidi"/>
          <w:sz w:val="24"/>
          <w:szCs w:val="24"/>
        </w:rPr>
        <w:t>socio-economic impact of project results (measures implemented at mid-term, specific measures implemented at closure in accordance with the common (horizontal) objectives of the Programme);</w:t>
      </w:r>
    </w:p>
    <w:p w14:paraId="119769A9" w14:textId="12CF3E8C" w:rsidR="00633223" w:rsidRPr="00181191" w:rsidRDefault="00633223" w:rsidP="00633223">
      <w:pPr>
        <w:spacing w:after="0" w:line="240" w:lineRule="auto"/>
        <w:ind w:firstLine="709"/>
        <w:jc w:val="both"/>
        <w:rPr>
          <w:rFonts w:asciiTheme="majorBidi" w:eastAsia="Times New Roman" w:hAnsiTheme="majorBidi" w:cstheme="majorBidi"/>
          <w:sz w:val="24"/>
          <w:szCs w:val="24"/>
        </w:rPr>
      </w:pPr>
      <w:r w:rsidRPr="00181191">
        <w:rPr>
          <w:rFonts w:asciiTheme="majorBidi" w:hAnsiTheme="majorBidi" w:cstheme="majorBidi"/>
          <w:sz w:val="24"/>
          <w:szCs w:val="24"/>
        </w:rPr>
        <w:tab/>
        <w:t>61.5. information on the publication of project results in open access and also in repositories suitable for depositing research data (by applying the FAIR</w:t>
      </w:r>
      <w:r w:rsidR="006559DA" w:rsidRPr="00181191">
        <w:rPr>
          <w:rStyle w:val="FootnoteReference"/>
          <w:rFonts w:asciiTheme="majorBidi" w:eastAsia="Times New Roman" w:hAnsiTheme="majorBidi" w:cstheme="majorBidi"/>
          <w:i/>
          <w:iCs/>
          <w:color w:val="000000" w:themeColor="text1"/>
          <w:sz w:val="24"/>
          <w:szCs w:val="24"/>
          <w:lang w:eastAsia="lv-LV"/>
        </w:rPr>
        <w:footnoteReference w:id="2"/>
      </w:r>
      <w:r w:rsidRPr="00181191">
        <w:rPr>
          <w:rFonts w:asciiTheme="majorBidi" w:hAnsiTheme="majorBidi" w:cstheme="majorBidi"/>
          <w:sz w:val="24"/>
          <w:szCs w:val="24"/>
        </w:rPr>
        <w:t xml:space="preserve"> </w:t>
      </w:r>
      <w:r w:rsidRPr="00181191">
        <w:rPr>
          <w:rFonts w:asciiTheme="majorBidi" w:hAnsiTheme="majorBidi" w:cstheme="majorBidi"/>
          <w:i/>
          <w:color w:val="000000" w:themeColor="text1"/>
          <w:sz w:val="24"/>
          <w:szCs w:val="24"/>
        </w:rPr>
        <w:t>Findable, Accessible, Interoperable, Reusable</w:t>
      </w:r>
      <w:r w:rsidR="006559DA" w:rsidRPr="00181191">
        <w:rPr>
          <w:rStyle w:val="FootnoteReference"/>
          <w:rFonts w:asciiTheme="majorBidi" w:eastAsia="Times New Roman" w:hAnsiTheme="majorBidi" w:cstheme="majorBidi"/>
          <w:i/>
          <w:iCs/>
          <w:color w:val="000000" w:themeColor="text1"/>
          <w:sz w:val="24"/>
          <w:szCs w:val="24"/>
          <w:lang w:eastAsia="lv-LV"/>
        </w:rPr>
        <w:footnoteReference w:id="3"/>
      </w:r>
      <w:r w:rsidRPr="00181191">
        <w:rPr>
          <w:rFonts w:asciiTheme="majorBidi" w:hAnsiTheme="majorBidi" w:cstheme="majorBidi"/>
          <w:color w:val="000000" w:themeColor="text1"/>
          <w:sz w:val="24"/>
          <w:szCs w:val="24"/>
        </w:rPr>
        <w:t xml:space="preserve"> </w:t>
      </w:r>
      <w:r w:rsidRPr="00181191">
        <w:rPr>
          <w:rFonts w:asciiTheme="majorBidi" w:hAnsiTheme="majorBidi" w:cstheme="majorBidi"/>
          <w:sz w:val="24"/>
          <w:szCs w:val="24"/>
        </w:rPr>
        <w:t>principles);</w:t>
      </w:r>
    </w:p>
    <w:p w14:paraId="78BD3875" w14:textId="01A40B02" w:rsidR="00633223" w:rsidRPr="00181191" w:rsidRDefault="00281920" w:rsidP="00633223">
      <w:pPr>
        <w:spacing w:after="0" w:line="240" w:lineRule="auto"/>
        <w:ind w:left="709"/>
        <w:jc w:val="both"/>
        <w:rPr>
          <w:rFonts w:asciiTheme="majorBidi" w:eastAsia="Times New Roman" w:hAnsiTheme="majorBidi" w:cstheme="majorBidi"/>
          <w:sz w:val="24"/>
          <w:szCs w:val="24"/>
        </w:rPr>
      </w:pPr>
      <w:r w:rsidRPr="00181191">
        <w:rPr>
          <w:rFonts w:asciiTheme="majorBidi" w:hAnsiTheme="majorBidi" w:cstheme="majorBidi"/>
          <w:sz w:val="24"/>
          <w:szCs w:val="24"/>
        </w:rPr>
        <w:t>61.6 other information as decided by the Commission.</w:t>
      </w:r>
    </w:p>
    <w:p w14:paraId="4B80EAC9" w14:textId="77777777" w:rsidR="00254586" w:rsidRPr="00181191" w:rsidRDefault="00254586" w:rsidP="00FB64E5">
      <w:pPr>
        <w:spacing w:before="240" w:after="240" w:line="240" w:lineRule="auto"/>
        <w:jc w:val="center"/>
        <w:outlineLvl w:val="0"/>
        <w:rPr>
          <w:rFonts w:asciiTheme="majorBidi" w:eastAsia="Times New Roman" w:hAnsiTheme="majorBidi" w:cstheme="majorBidi"/>
          <w:b/>
          <w:bCs/>
          <w:color w:val="000000"/>
          <w:kern w:val="36"/>
          <w:sz w:val="24"/>
          <w:szCs w:val="24"/>
        </w:rPr>
      </w:pPr>
      <w:r w:rsidRPr="00181191">
        <w:rPr>
          <w:rFonts w:asciiTheme="majorBidi" w:hAnsiTheme="majorBidi" w:cstheme="majorBidi"/>
          <w:b/>
          <w:color w:val="000000"/>
          <w:sz w:val="24"/>
          <w:szCs w:val="24"/>
        </w:rPr>
        <w:t>XII. Information and Publicity Requirements</w:t>
      </w:r>
    </w:p>
    <w:p w14:paraId="261EFE06" w14:textId="0DFF49BA" w:rsidR="007675B5" w:rsidRPr="00181191" w:rsidRDefault="00AB1BE1" w:rsidP="006F07F1">
      <w:pPr>
        <w:spacing w:before="120" w:after="12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color w:val="000000"/>
          <w:sz w:val="24"/>
          <w:szCs w:val="24"/>
          <w:shd w:val="clear" w:color="auto" w:fill="FFFFFF"/>
        </w:rPr>
        <w:t>62</w:t>
      </w:r>
      <w:r w:rsidRPr="00181191">
        <w:rPr>
          <w:rFonts w:asciiTheme="majorBidi" w:hAnsiTheme="majorBidi" w:cstheme="majorBidi"/>
          <w:sz w:val="24"/>
          <w:szCs w:val="24"/>
          <w:shd w:val="clear" w:color="auto" w:fill="FFFFFF"/>
        </w:rPr>
        <w:t xml:space="preserve"> The Project Implementer undertakes to publish the project information (including on the project implementation, scientific group, activities, and achieved results) on the website of the Project Implementer and </w:t>
      </w:r>
      <w:r w:rsidR="004C7F85" w:rsidRPr="004C7F85">
        <w:rPr>
          <w:rFonts w:asciiTheme="majorBidi" w:hAnsiTheme="majorBidi" w:cstheme="majorBidi"/>
          <w:sz w:val="24"/>
          <w:szCs w:val="24"/>
          <w:shd w:val="clear" w:color="auto" w:fill="FFFFFF"/>
        </w:rPr>
        <w:t>undertakes to ensure that this information is maintained and updated regularly (at least once per quarter) during the project’s implementation</w:t>
      </w:r>
      <w:r w:rsidRPr="00181191">
        <w:rPr>
          <w:rFonts w:asciiTheme="majorBidi" w:hAnsiTheme="majorBidi" w:cstheme="majorBidi"/>
          <w:sz w:val="24"/>
          <w:szCs w:val="24"/>
          <w:shd w:val="clear" w:color="auto" w:fill="FFFFFF"/>
        </w:rPr>
        <w:t xml:space="preserve">, maintained and updated according to the </w:t>
      </w:r>
      <w:r w:rsidRPr="00181191">
        <w:rPr>
          <w:rFonts w:asciiTheme="majorBidi" w:hAnsiTheme="majorBidi" w:cstheme="majorBidi"/>
          <w:sz w:val="24"/>
          <w:szCs w:val="24"/>
          <w:shd w:val="clear" w:color="auto" w:fill="FFFFFF"/>
        </w:rPr>
        <w:lastRenderedPageBreak/>
        <w:t xml:space="preserve">achieved project results for at least five years from the date of signing the certificate of acceptance and transfer upon project completion in accordance with Sub-paragraph 59.1.2 of the Cabinet Regulation, which is an annex to the Project Contract. </w:t>
      </w:r>
    </w:p>
    <w:p w14:paraId="148C5371" w14:textId="368E0943" w:rsidR="00FA4A85" w:rsidRPr="00181191" w:rsidRDefault="00AB1BE1" w:rsidP="00BE4415">
      <w:pPr>
        <w:spacing w:after="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shd w:val="clear" w:color="auto" w:fill="FFFFFF"/>
        </w:rPr>
        <w:t>63 The Project Implementer shall, in the manner and within the time limits specified in the Project Contract, ensure the following:</w:t>
      </w:r>
    </w:p>
    <w:p w14:paraId="05746B1D" w14:textId="1ED85773" w:rsidR="00FA4A85" w:rsidRPr="00181191" w:rsidRDefault="00AB1BE1" w:rsidP="00BE4415">
      <w:pPr>
        <w:spacing w:after="0" w:line="240" w:lineRule="auto"/>
        <w:ind w:firstLine="720"/>
        <w:jc w:val="both"/>
        <w:rPr>
          <w:rFonts w:asciiTheme="majorBidi" w:eastAsia="Times New Roman" w:hAnsiTheme="majorBidi" w:cstheme="majorBidi"/>
          <w:sz w:val="24"/>
          <w:szCs w:val="24"/>
          <w:highlight w:val="cyan"/>
          <w:shd w:val="clear" w:color="auto" w:fill="FFFFFF"/>
        </w:rPr>
      </w:pPr>
      <w:r w:rsidRPr="00181191">
        <w:rPr>
          <w:rFonts w:asciiTheme="majorBidi" w:hAnsiTheme="majorBidi" w:cstheme="majorBidi"/>
          <w:sz w:val="24"/>
          <w:szCs w:val="24"/>
          <w:shd w:val="clear" w:color="auto" w:fill="FFFFFF"/>
        </w:rPr>
        <w:t xml:space="preserve">63.1 Information about policy recommendations to the Ministry of Health; </w:t>
      </w:r>
    </w:p>
    <w:p w14:paraId="20EFD134" w14:textId="09B18672" w:rsidR="00FA4A85" w:rsidRPr="00181191" w:rsidRDefault="00AB1BE1" w:rsidP="00BE4415">
      <w:pPr>
        <w:spacing w:after="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shd w:val="clear" w:color="auto" w:fill="FFFFFF"/>
        </w:rPr>
        <w:t xml:space="preserve">63.2 provision of information to other sectoral ministries concerning recommendations for policy-making; </w:t>
      </w:r>
    </w:p>
    <w:p w14:paraId="26AA7FE0" w14:textId="5D20A3CD" w:rsidR="00FA4A85" w:rsidRPr="00181191" w:rsidRDefault="00AB1BE1" w:rsidP="00A917B5">
      <w:pPr>
        <w:spacing w:after="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shd w:val="clear" w:color="auto" w:fill="FFFFFF"/>
        </w:rPr>
        <w:t xml:space="preserve">63.3 </w:t>
      </w:r>
      <w:r w:rsidRPr="00181191">
        <w:rPr>
          <w:rStyle w:val="cf01"/>
          <w:rFonts w:asciiTheme="majorBidi" w:hAnsiTheme="majorBidi" w:cstheme="majorBidi"/>
          <w:sz w:val="24"/>
          <w:szCs w:val="24"/>
        </w:rPr>
        <w:t>closely cooperate with line ministries in communicating and distributing project results;</w:t>
      </w:r>
      <w:r w:rsidRPr="00181191">
        <w:rPr>
          <w:rFonts w:asciiTheme="majorBidi" w:hAnsiTheme="majorBidi" w:cstheme="majorBidi"/>
          <w:sz w:val="24"/>
          <w:szCs w:val="24"/>
          <w:shd w:val="clear" w:color="auto" w:fill="FFFFFF"/>
        </w:rPr>
        <w:t xml:space="preserve"> </w:t>
      </w:r>
    </w:p>
    <w:p w14:paraId="4A93090F" w14:textId="7B4223C8" w:rsidR="007675B5" w:rsidRPr="00181191" w:rsidRDefault="00AB1BE1" w:rsidP="00A917B5">
      <w:pPr>
        <w:spacing w:after="0" w:line="240" w:lineRule="auto"/>
        <w:ind w:firstLine="720"/>
        <w:jc w:val="both"/>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shd w:val="clear" w:color="auto" w:fill="FFFFFF"/>
        </w:rPr>
        <w:t>63.4 provide information about the implementation of the project financed under the tender to the Council, which conducts the communication and public information activities on the implementation of the project financed under the call for proposals. The Council summarises this information and ensures the availability of it to the public. The Project Implementer shall cooperate with the Council and participate in public information and communication activities organised by the Council, including the production of project design material, content development and joint workshops on the progress of the project.</w:t>
      </w:r>
    </w:p>
    <w:p w14:paraId="7F0512B1" w14:textId="4C0F5ADF" w:rsidR="007675B5" w:rsidRPr="00181191" w:rsidRDefault="00AB1BE1" w:rsidP="006F07F1">
      <w:pPr>
        <w:spacing w:before="120" w:after="120" w:line="240" w:lineRule="auto"/>
        <w:ind w:firstLine="720"/>
        <w:jc w:val="both"/>
        <w:rPr>
          <w:rFonts w:asciiTheme="majorBidi" w:hAnsiTheme="majorBidi" w:cstheme="majorBidi"/>
          <w:sz w:val="24"/>
          <w:szCs w:val="24"/>
        </w:rPr>
      </w:pPr>
      <w:r w:rsidRPr="00181191">
        <w:rPr>
          <w:rFonts w:asciiTheme="majorBidi" w:hAnsiTheme="majorBidi" w:cstheme="majorBidi"/>
          <w:sz w:val="24"/>
          <w:szCs w:val="24"/>
        </w:rPr>
        <w:t>64 In order to promote the visibility of the project, the Project Implementer shall use the common graphic identity of the State Research Programmes</w:t>
      </w:r>
      <w:r w:rsidR="007675B5" w:rsidRPr="00181191">
        <w:rPr>
          <w:rFonts w:asciiTheme="majorBidi" w:hAnsiTheme="majorBidi" w:cstheme="majorBidi"/>
          <w:sz w:val="24"/>
          <w:szCs w:val="24"/>
          <w:vertAlign w:val="superscript"/>
        </w:rPr>
        <w:footnoteReference w:id="4"/>
      </w:r>
      <w:r w:rsidRPr="00181191">
        <w:rPr>
          <w:rFonts w:asciiTheme="majorBidi" w:hAnsiTheme="majorBidi" w:cstheme="majorBidi"/>
          <w:sz w:val="24"/>
          <w:szCs w:val="24"/>
        </w:rPr>
        <w:t xml:space="preserve"> as a basis and may additionally create a visual identity mark describing the project and including an abbreviation of the project name, which is consistent with the common graphic identity of the State Research Programmes. If the established visual identity of the project is used, it shall be used only in conjunction with the common graphic identity (or programme logo) of the State Research Programmes.</w:t>
      </w:r>
    </w:p>
    <w:p w14:paraId="51D56048" w14:textId="101532AD" w:rsidR="00254586" w:rsidRPr="00181191" w:rsidRDefault="007675B5" w:rsidP="006F07F1">
      <w:pPr>
        <w:spacing w:before="120" w:after="120" w:line="240" w:lineRule="auto"/>
        <w:ind w:firstLine="720"/>
        <w:jc w:val="both"/>
        <w:rPr>
          <w:rFonts w:asciiTheme="majorBidi" w:hAnsiTheme="majorBidi" w:cstheme="majorBidi"/>
          <w:sz w:val="24"/>
          <w:szCs w:val="24"/>
        </w:rPr>
      </w:pPr>
      <w:r w:rsidRPr="00181191">
        <w:rPr>
          <w:rFonts w:asciiTheme="majorBidi" w:hAnsiTheme="majorBidi" w:cstheme="majorBidi"/>
          <w:sz w:val="24"/>
          <w:szCs w:val="24"/>
        </w:rPr>
        <w:t>65 The Project Implementer and project cooperation partners (if applicable) shall refer to the name of the Programme, the source of funding, and the relevant project number when carrying out public information activities, publishing scientific articles and other project results, participating in conferences or otherwise presenting project results and activities, or use the visual identity mark of the project in accordance with Paragraph 64</w:t>
      </w:r>
      <w:r w:rsidRPr="00181191">
        <w:rPr>
          <w:rFonts w:asciiTheme="majorBidi" w:hAnsiTheme="majorBidi" w:cstheme="majorBidi"/>
          <w:sz w:val="24"/>
          <w:szCs w:val="24"/>
          <w:shd w:val="clear" w:color="auto" w:fill="FFFFFF"/>
        </w:rPr>
        <w:t> </w:t>
      </w:r>
      <w:r w:rsidRPr="00181191">
        <w:rPr>
          <w:rFonts w:asciiTheme="majorBidi" w:hAnsiTheme="majorBidi" w:cstheme="majorBidi"/>
          <w:sz w:val="24"/>
          <w:szCs w:val="24"/>
        </w:rPr>
        <w:t xml:space="preserve">of the Regulations. “The Guidelines for publicity activities under FLPP and VPP projects” (approved by Council Order No. 13 of 14 April 2021) are available here: </w:t>
      </w:r>
      <w:hyperlink r:id="rId8" w:history="1">
        <w:r w:rsidRPr="00181191">
          <w:rPr>
            <w:rStyle w:val="Hyperlink"/>
            <w:rFonts w:asciiTheme="majorBidi" w:hAnsiTheme="majorBidi" w:cstheme="majorBidi"/>
            <w:sz w:val="24"/>
            <w:szCs w:val="24"/>
          </w:rPr>
          <w:t>https://www.lzp.gov.lv/lv/media/25/download?attachment</w:t>
        </w:r>
      </w:hyperlink>
      <w:r w:rsidRPr="00181191">
        <w:rPr>
          <w:rFonts w:asciiTheme="majorBidi" w:hAnsiTheme="majorBidi" w:cstheme="majorBidi"/>
          <w:sz w:val="24"/>
          <w:szCs w:val="24"/>
        </w:rPr>
        <w:t>.</w:t>
      </w:r>
    </w:p>
    <w:p w14:paraId="5EE1EE1B" w14:textId="77777777" w:rsidR="00254586" w:rsidRPr="00181191" w:rsidRDefault="00254586" w:rsidP="00FB64E5">
      <w:pPr>
        <w:spacing w:before="240" w:after="240" w:line="240" w:lineRule="auto"/>
        <w:jc w:val="center"/>
        <w:outlineLvl w:val="0"/>
        <w:rPr>
          <w:rFonts w:asciiTheme="majorBidi" w:eastAsia="Times New Roman" w:hAnsiTheme="majorBidi" w:cstheme="majorBidi"/>
          <w:b/>
          <w:bCs/>
          <w:color w:val="000000"/>
          <w:kern w:val="36"/>
          <w:sz w:val="24"/>
          <w:szCs w:val="24"/>
        </w:rPr>
      </w:pPr>
      <w:r w:rsidRPr="00181191">
        <w:rPr>
          <w:rFonts w:asciiTheme="majorBidi" w:hAnsiTheme="majorBidi" w:cstheme="majorBidi"/>
          <w:b/>
          <w:color w:val="000000"/>
          <w:sz w:val="24"/>
          <w:szCs w:val="24"/>
        </w:rPr>
        <w:t>XIII. Closing Provisions</w:t>
      </w:r>
    </w:p>
    <w:p w14:paraId="7EB8F2D0" w14:textId="2C9AA0EC" w:rsidR="000024CF" w:rsidRPr="00181191" w:rsidRDefault="00254586" w:rsidP="006F07F1">
      <w:pPr>
        <w:spacing w:before="120" w:after="120" w:line="240" w:lineRule="auto"/>
        <w:ind w:firstLine="720"/>
        <w:jc w:val="both"/>
        <w:rPr>
          <w:rFonts w:asciiTheme="majorBidi" w:eastAsia="Times New Roman" w:hAnsiTheme="majorBidi" w:cstheme="majorBidi"/>
          <w:color w:val="000000"/>
          <w:sz w:val="24"/>
          <w:szCs w:val="24"/>
          <w:shd w:val="clear" w:color="auto" w:fill="FFFFFF"/>
        </w:rPr>
      </w:pPr>
      <w:r w:rsidRPr="00181191">
        <w:rPr>
          <w:rFonts w:asciiTheme="majorBidi" w:hAnsiTheme="majorBidi" w:cstheme="majorBidi"/>
          <w:color w:val="000000"/>
          <w:sz w:val="24"/>
          <w:szCs w:val="24"/>
          <w:shd w:val="clear" w:color="auto" w:fill="FFFFFF"/>
        </w:rPr>
        <w:t xml:space="preserve">66 </w:t>
      </w:r>
      <w:r w:rsidRPr="00181191">
        <w:rPr>
          <w:rFonts w:asciiTheme="majorBidi" w:hAnsiTheme="majorBidi" w:cstheme="majorBidi"/>
          <w:sz w:val="24"/>
          <w:szCs w:val="24"/>
          <w:shd w:val="clear" w:color="auto" w:fill="FFFFFF"/>
        </w:rPr>
        <w:t xml:space="preserve">The Project Applicant </w:t>
      </w:r>
      <w:r w:rsidR="004C7F85" w:rsidRPr="004C7F85">
        <w:rPr>
          <w:rFonts w:asciiTheme="majorBidi" w:hAnsiTheme="majorBidi" w:cstheme="majorBidi"/>
          <w:sz w:val="24"/>
          <w:szCs w:val="24"/>
          <w:shd w:val="clear" w:color="auto" w:fill="FFFFFF"/>
        </w:rPr>
        <w:t>may ask questions regarding the preparation and submission</w:t>
      </w:r>
      <w:r w:rsidR="004C7F85">
        <w:rPr>
          <w:rFonts w:asciiTheme="majorBidi" w:hAnsiTheme="majorBidi" w:cstheme="majorBidi"/>
          <w:sz w:val="24"/>
          <w:szCs w:val="24"/>
          <w:shd w:val="clear" w:color="auto" w:fill="FFFFFF"/>
        </w:rPr>
        <w:t xml:space="preserve"> </w:t>
      </w:r>
      <w:r w:rsidRPr="00181191">
        <w:rPr>
          <w:rFonts w:asciiTheme="majorBidi" w:hAnsiTheme="majorBidi" w:cstheme="majorBidi"/>
          <w:sz w:val="24"/>
          <w:szCs w:val="24"/>
          <w:shd w:val="clear" w:color="auto" w:fill="FFFFFF"/>
        </w:rPr>
        <w:t>of the Project Proposal no later than two working days before the deadline for submission of the Project Proposal by sending the questions to the following e-mail: vpp@lzp.gov.lv</w:t>
      </w:r>
      <w:r w:rsidRPr="00181191">
        <w:rPr>
          <w:rFonts w:asciiTheme="majorBidi" w:hAnsiTheme="majorBidi" w:cstheme="majorBidi"/>
          <w:sz w:val="24"/>
          <w:szCs w:val="24"/>
        </w:rPr>
        <w:t>.</w:t>
      </w:r>
      <w:r w:rsidRPr="00181191">
        <w:rPr>
          <w:rFonts w:asciiTheme="majorBidi" w:hAnsiTheme="majorBidi" w:cstheme="majorBidi"/>
          <w:sz w:val="24"/>
          <w:szCs w:val="24"/>
          <w:shd w:val="clear" w:color="auto" w:fill="FFFFFF"/>
        </w:rPr>
        <w:t xml:space="preserve"> Answers to questions sent by the Project Applicant shall be sent by the Council electronically, frequently asked questions and answers are published on the website of the Council </w:t>
      </w:r>
      <w:hyperlink r:id="rId9" w:history="1">
        <w:r w:rsidRPr="00181191">
          <w:rPr>
            <w:rStyle w:val="Hyperlink"/>
            <w:rFonts w:asciiTheme="majorBidi" w:hAnsiTheme="majorBidi" w:cstheme="majorBidi"/>
            <w:color w:val="auto"/>
            <w:sz w:val="24"/>
            <w:szCs w:val="24"/>
            <w:shd w:val="clear" w:color="auto" w:fill="FFFFFF"/>
          </w:rPr>
          <w:t>www.lzp.gov.lv</w:t>
        </w:r>
      </w:hyperlink>
      <w:r w:rsidRPr="00181191">
        <w:rPr>
          <w:rFonts w:asciiTheme="majorBidi" w:hAnsiTheme="majorBidi" w:cstheme="majorBidi"/>
          <w:sz w:val="24"/>
          <w:szCs w:val="24"/>
          <w:shd w:val="clear" w:color="auto" w:fill="FFFFFF"/>
        </w:rPr>
        <w:t>. Other questions about the implementation of the programme can also be sent to the e-mail address provided.</w:t>
      </w:r>
    </w:p>
    <w:p w14:paraId="3E1D2F0B" w14:textId="473F03FA" w:rsidR="003D0627" w:rsidRPr="00181191" w:rsidRDefault="00ED71EB" w:rsidP="00254586">
      <w:pPr>
        <w:spacing w:after="0" w:line="240" w:lineRule="auto"/>
        <w:ind w:firstLine="720"/>
        <w:jc w:val="both"/>
        <w:rPr>
          <w:rFonts w:asciiTheme="majorBidi" w:eastAsia="Times New Roman" w:hAnsiTheme="majorBidi" w:cstheme="majorBidi"/>
          <w:color w:val="000000"/>
          <w:sz w:val="24"/>
          <w:szCs w:val="24"/>
          <w:shd w:val="clear" w:color="auto" w:fill="FFFFFF"/>
        </w:rPr>
      </w:pPr>
      <w:r w:rsidRPr="00181191">
        <w:rPr>
          <w:rFonts w:asciiTheme="majorBidi" w:hAnsiTheme="majorBidi" w:cstheme="majorBidi"/>
          <w:color w:val="000000"/>
          <w:sz w:val="24"/>
          <w:szCs w:val="24"/>
          <w:shd w:val="clear" w:color="auto" w:fill="FFFFFF"/>
        </w:rPr>
        <w:t xml:space="preserve">67 </w:t>
      </w:r>
      <w:r w:rsidRPr="00181191">
        <w:rPr>
          <w:rFonts w:asciiTheme="majorBidi" w:hAnsiTheme="majorBidi" w:cstheme="majorBidi"/>
          <w:sz w:val="24"/>
          <w:szCs w:val="24"/>
        </w:rPr>
        <w:t xml:space="preserve">Information on the Project Proposal approved by the Commission shall be published on the following websites: </w:t>
      </w:r>
      <w:hyperlink r:id="rId10" w:history="1">
        <w:r w:rsidRPr="00181191">
          <w:rPr>
            <w:rStyle w:val="Hyperlink"/>
            <w:rFonts w:asciiTheme="majorBidi" w:hAnsiTheme="majorBidi" w:cstheme="majorBidi"/>
            <w:sz w:val="24"/>
            <w:szCs w:val="24"/>
            <w:shd w:val="clear" w:color="auto" w:fill="FFFFFF"/>
          </w:rPr>
          <w:t>www.izm.gov.lv</w:t>
        </w:r>
      </w:hyperlink>
      <w:r w:rsidRPr="00181191">
        <w:rPr>
          <w:rFonts w:asciiTheme="majorBidi" w:hAnsiTheme="majorBidi" w:cstheme="majorBidi"/>
          <w:color w:val="000000"/>
          <w:sz w:val="24"/>
          <w:szCs w:val="24"/>
          <w:shd w:val="clear" w:color="auto" w:fill="FFFFFF"/>
        </w:rPr>
        <w:t xml:space="preserve"> and </w:t>
      </w:r>
      <w:hyperlink r:id="rId11" w:history="1">
        <w:r w:rsidRPr="00181191">
          <w:rPr>
            <w:rStyle w:val="Hyperlink"/>
            <w:rFonts w:asciiTheme="majorBidi" w:hAnsiTheme="majorBidi" w:cstheme="majorBidi"/>
            <w:sz w:val="24"/>
            <w:szCs w:val="24"/>
            <w:shd w:val="clear" w:color="auto" w:fill="FFFFFF"/>
          </w:rPr>
          <w:t>www.lzp.gov.lv</w:t>
        </w:r>
      </w:hyperlink>
      <w:r w:rsidRPr="00181191">
        <w:rPr>
          <w:rFonts w:asciiTheme="majorBidi" w:hAnsiTheme="majorBidi" w:cstheme="majorBidi"/>
          <w:color w:val="000000"/>
          <w:sz w:val="24"/>
          <w:szCs w:val="24"/>
          <w:shd w:val="clear" w:color="auto" w:fill="FFFFFF"/>
        </w:rPr>
        <w:t>.</w:t>
      </w:r>
    </w:p>
    <w:p w14:paraId="027E2D38" w14:textId="77777777" w:rsidR="003D0627" w:rsidRPr="00181191" w:rsidRDefault="003D0627" w:rsidP="00254586">
      <w:pPr>
        <w:spacing w:after="0" w:line="240" w:lineRule="auto"/>
        <w:ind w:firstLine="720"/>
        <w:jc w:val="both"/>
        <w:rPr>
          <w:rFonts w:asciiTheme="majorBidi" w:eastAsia="Times New Roman" w:hAnsiTheme="majorBidi" w:cstheme="majorBidi"/>
          <w:sz w:val="24"/>
          <w:szCs w:val="24"/>
          <w:shd w:val="clear" w:color="auto" w:fill="FFFFFF"/>
        </w:rPr>
      </w:pPr>
    </w:p>
    <w:p w14:paraId="53090741" w14:textId="77777777" w:rsidR="00254586" w:rsidRPr="00181191" w:rsidRDefault="00254586" w:rsidP="00254586">
      <w:pPr>
        <w:spacing w:after="0" w:line="240" w:lineRule="auto"/>
        <w:ind w:firstLine="720"/>
        <w:jc w:val="both"/>
        <w:rPr>
          <w:rFonts w:asciiTheme="majorBidi" w:eastAsia="Times New Roman" w:hAnsiTheme="majorBidi" w:cstheme="majorBidi"/>
          <w:color w:val="000000"/>
          <w:sz w:val="24"/>
          <w:szCs w:val="24"/>
          <w:shd w:val="clear" w:color="auto" w:fill="FFFFFF"/>
        </w:rPr>
      </w:pPr>
    </w:p>
    <w:p w14:paraId="10048F30" w14:textId="26AAE757" w:rsidR="00254586" w:rsidRPr="00181191" w:rsidRDefault="00ED71EB" w:rsidP="00ED71EB">
      <w:pPr>
        <w:spacing w:after="0" w:line="240" w:lineRule="auto"/>
        <w:ind w:firstLine="720"/>
        <w:rPr>
          <w:rFonts w:asciiTheme="majorBidi" w:eastAsia="Times New Roman" w:hAnsiTheme="majorBidi" w:cstheme="majorBidi"/>
          <w:sz w:val="24"/>
          <w:szCs w:val="24"/>
          <w:shd w:val="clear" w:color="auto" w:fill="FFFFFF"/>
        </w:rPr>
      </w:pPr>
      <w:r w:rsidRPr="00181191">
        <w:rPr>
          <w:rFonts w:asciiTheme="majorBidi" w:hAnsiTheme="majorBidi" w:cstheme="majorBidi"/>
          <w:sz w:val="24"/>
          <w:szCs w:val="24"/>
          <w:shd w:val="clear" w:color="auto" w:fill="FFFFFF"/>
        </w:rPr>
        <w:t>Agreed upon with the Ministry of Education and Science.</w:t>
      </w:r>
    </w:p>
    <w:p w14:paraId="3DA570AA" w14:textId="77777777" w:rsidR="006F07F1" w:rsidRPr="00181191" w:rsidRDefault="006F07F1" w:rsidP="00ED71EB">
      <w:pPr>
        <w:spacing w:after="0" w:line="240" w:lineRule="auto"/>
        <w:ind w:firstLine="720"/>
        <w:rPr>
          <w:rFonts w:asciiTheme="majorBidi" w:eastAsia="Times New Roman" w:hAnsiTheme="majorBidi" w:cstheme="majorBidi"/>
          <w:sz w:val="24"/>
          <w:szCs w:val="24"/>
          <w:shd w:val="clear" w:color="auto" w:fill="FFFFFF"/>
        </w:rPr>
      </w:pPr>
    </w:p>
    <w:p w14:paraId="19F5DAD7" w14:textId="77777777" w:rsidR="00254586" w:rsidRPr="00181191" w:rsidRDefault="00254586" w:rsidP="00A010DB">
      <w:pPr>
        <w:spacing w:before="360" w:after="360" w:line="240" w:lineRule="auto"/>
        <w:jc w:val="center"/>
        <w:outlineLvl w:val="0"/>
        <w:rPr>
          <w:rFonts w:asciiTheme="majorBidi" w:eastAsia="Times New Roman" w:hAnsiTheme="majorBidi" w:cstheme="majorBidi"/>
          <w:b/>
          <w:bCs/>
          <w:color w:val="000000"/>
          <w:kern w:val="36"/>
          <w:sz w:val="24"/>
          <w:szCs w:val="24"/>
        </w:rPr>
      </w:pPr>
      <w:r w:rsidRPr="00181191">
        <w:rPr>
          <w:rFonts w:asciiTheme="majorBidi" w:hAnsiTheme="majorBidi" w:cstheme="majorBidi"/>
          <w:b/>
          <w:color w:val="000000"/>
          <w:sz w:val="24"/>
          <w:szCs w:val="24"/>
        </w:rPr>
        <w:lastRenderedPageBreak/>
        <w:t>Annexes</w:t>
      </w:r>
    </w:p>
    <w:p w14:paraId="148BB4AB" w14:textId="77777777" w:rsidR="00AB1BE1" w:rsidRPr="00181191" w:rsidRDefault="00AB1BE1" w:rsidP="00AB1BE1">
      <w:pPr>
        <w:spacing w:after="0" w:line="240" w:lineRule="auto"/>
        <w:jc w:val="both"/>
        <w:rPr>
          <w:rFonts w:asciiTheme="majorBidi" w:eastAsia="Times New Roman" w:hAnsiTheme="majorBidi" w:cstheme="majorBidi"/>
          <w:color w:val="000000"/>
          <w:sz w:val="24"/>
          <w:szCs w:val="24"/>
        </w:rPr>
      </w:pPr>
      <w:r w:rsidRPr="00181191">
        <w:rPr>
          <w:rFonts w:asciiTheme="majorBidi" w:hAnsiTheme="majorBidi" w:cstheme="majorBidi"/>
          <w:b/>
          <w:color w:val="000000"/>
          <w:sz w:val="24"/>
          <w:szCs w:val="24"/>
        </w:rPr>
        <w:t>Annex 1</w:t>
      </w:r>
      <w:r w:rsidRPr="00181191">
        <w:rPr>
          <w:rFonts w:asciiTheme="majorBidi" w:hAnsiTheme="majorBidi" w:cstheme="majorBidi"/>
          <w:color w:val="000000"/>
          <w:sz w:val="24"/>
          <w:szCs w:val="24"/>
        </w:rPr>
        <w:t xml:space="preserve"> "Project proposal";</w:t>
      </w:r>
    </w:p>
    <w:p w14:paraId="4E9EBC18" w14:textId="77777777" w:rsidR="00AB1BE1" w:rsidRPr="00181191" w:rsidRDefault="00AB1BE1" w:rsidP="00AB1BE1">
      <w:pPr>
        <w:spacing w:after="0" w:line="240" w:lineRule="auto"/>
        <w:jc w:val="both"/>
        <w:rPr>
          <w:rFonts w:asciiTheme="majorBidi" w:eastAsia="Times New Roman" w:hAnsiTheme="majorBidi" w:cstheme="majorBidi"/>
          <w:color w:val="000000"/>
          <w:sz w:val="24"/>
          <w:szCs w:val="24"/>
        </w:rPr>
      </w:pPr>
      <w:r w:rsidRPr="00181191">
        <w:rPr>
          <w:rFonts w:asciiTheme="majorBidi" w:hAnsiTheme="majorBidi" w:cstheme="majorBidi"/>
          <w:b/>
          <w:color w:val="000000"/>
          <w:sz w:val="24"/>
          <w:szCs w:val="24"/>
        </w:rPr>
        <w:t>Annex 2</w:t>
      </w:r>
      <w:r w:rsidRPr="00181191">
        <w:rPr>
          <w:rFonts w:asciiTheme="majorBidi" w:hAnsiTheme="majorBidi" w:cstheme="majorBidi"/>
          <w:color w:val="000000"/>
          <w:sz w:val="24"/>
          <w:szCs w:val="24"/>
        </w:rPr>
        <w:t xml:space="preserve"> "Methodology for the preparation and submission of the project proposal, mid-term scientific report, project mid-term report and final scientific report;</w:t>
      </w:r>
    </w:p>
    <w:p w14:paraId="3AA2B27F" w14:textId="77777777" w:rsidR="00AB1BE1" w:rsidRPr="00181191" w:rsidRDefault="00AB1BE1" w:rsidP="00AB1BE1">
      <w:pPr>
        <w:spacing w:after="0" w:line="240" w:lineRule="auto"/>
        <w:jc w:val="both"/>
        <w:rPr>
          <w:rFonts w:asciiTheme="majorBidi" w:eastAsia="Times New Roman" w:hAnsiTheme="majorBidi" w:cstheme="majorBidi"/>
          <w:color w:val="000000"/>
          <w:sz w:val="24"/>
          <w:szCs w:val="24"/>
        </w:rPr>
      </w:pPr>
      <w:r w:rsidRPr="00181191">
        <w:rPr>
          <w:rFonts w:asciiTheme="majorBidi" w:hAnsiTheme="majorBidi" w:cstheme="majorBidi"/>
          <w:b/>
          <w:color w:val="000000"/>
          <w:sz w:val="24"/>
          <w:szCs w:val="24"/>
        </w:rPr>
        <w:t>Annex 3</w:t>
      </w:r>
      <w:r w:rsidRPr="00181191">
        <w:rPr>
          <w:rFonts w:asciiTheme="majorBidi" w:hAnsiTheme="majorBidi" w:cstheme="majorBidi"/>
          <w:color w:val="000000"/>
          <w:sz w:val="24"/>
          <w:szCs w:val="24"/>
        </w:rPr>
        <w:t xml:space="preserve"> “Methodology for the Evaluation of the Conformity of the Project Proposal with the Administrative Evaluation Criteria”;</w:t>
      </w:r>
    </w:p>
    <w:p w14:paraId="0EA67A72" w14:textId="77777777" w:rsidR="00AB1BE1" w:rsidRPr="00181191" w:rsidRDefault="00AB1BE1" w:rsidP="00AB1BE1">
      <w:pPr>
        <w:spacing w:after="0" w:line="240" w:lineRule="auto"/>
        <w:jc w:val="both"/>
        <w:rPr>
          <w:rFonts w:asciiTheme="majorBidi" w:eastAsia="Times New Roman" w:hAnsiTheme="majorBidi" w:cstheme="majorBidi"/>
          <w:color w:val="000000"/>
          <w:sz w:val="24"/>
          <w:szCs w:val="24"/>
        </w:rPr>
      </w:pPr>
      <w:r w:rsidRPr="00181191">
        <w:rPr>
          <w:rFonts w:asciiTheme="majorBidi" w:hAnsiTheme="majorBidi" w:cstheme="majorBidi"/>
          <w:b/>
          <w:color w:val="000000"/>
          <w:sz w:val="24"/>
          <w:szCs w:val="24"/>
        </w:rPr>
        <w:t>Annex 4</w:t>
      </w:r>
      <w:r w:rsidRPr="00181191">
        <w:rPr>
          <w:rFonts w:asciiTheme="majorBidi" w:hAnsiTheme="majorBidi" w:cstheme="majorBidi"/>
          <w:color w:val="000000"/>
          <w:sz w:val="24"/>
          <w:szCs w:val="24"/>
        </w:rPr>
        <w:t xml:space="preserve"> “Administrative Conformity Criteria Evaluation Form”; </w:t>
      </w:r>
    </w:p>
    <w:p w14:paraId="23B425C2" w14:textId="626709F1" w:rsidR="00AB1BE1" w:rsidRPr="00181191" w:rsidRDefault="00AB1BE1" w:rsidP="00AB1BE1">
      <w:pPr>
        <w:spacing w:after="0" w:line="240" w:lineRule="auto"/>
        <w:jc w:val="both"/>
        <w:rPr>
          <w:rFonts w:asciiTheme="majorBidi" w:eastAsia="Times New Roman" w:hAnsiTheme="majorBidi" w:cstheme="majorBidi"/>
          <w:color w:val="000000"/>
          <w:sz w:val="24"/>
          <w:szCs w:val="24"/>
        </w:rPr>
      </w:pPr>
      <w:r w:rsidRPr="00181191">
        <w:rPr>
          <w:rFonts w:asciiTheme="majorBidi" w:hAnsiTheme="majorBidi" w:cstheme="majorBidi"/>
          <w:b/>
          <w:color w:val="000000"/>
          <w:sz w:val="24"/>
          <w:szCs w:val="24"/>
        </w:rPr>
        <w:t>Annex 5</w:t>
      </w:r>
      <w:r w:rsidRPr="00181191">
        <w:rPr>
          <w:rFonts w:asciiTheme="majorBidi" w:hAnsiTheme="majorBidi" w:cstheme="majorBidi"/>
          <w:color w:val="000000"/>
          <w:sz w:val="24"/>
          <w:szCs w:val="24"/>
        </w:rPr>
        <w:t xml:space="preserve">: “Declaration of absence of conflict of interest and respect of confidentiality”; </w:t>
      </w:r>
    </w:p>
    <w:p w14:paraId="51193BBF" w14:textId="28D6AFF6" w:rsidR="00AB1BE1" w:rsidRPr="00181191" w:rsidRDefault="00AB1BE1" w:rsidP="00AB1BE1">
      <w:pPr>
        <w:spacing w:after="0" w:line="240" w:lineRule="auto"/>
        <w:jc w:val="both"/>
        <w:rPr>
          <w:rFonts w:asciiTheme="majorBidi" w:eastAsia="Times New Roman" w:hAnsiTheme="majorBidi" w:cstheme="majorBidi"/>
          <w:color w:val="000000"/>
          <w:sz w:val="24"/>
          <w:szCs w:val="24"/>
        </w:rPr>
      </w:pPr>
      <w:r w:rsidRPr="00181191">
        <w:rPr>
          <w:rFonts w:asciiTheme="majorBidi" w:hAnsiTheme="majorBidi" w:cstheme="majorBidi"/>
          <w:b/>
          <w:color w:val="000000"/>
          <w:sz w:val="24"/>
          <w:szCs w:val="24"/>
        </w:rPr>
        <w:t xml:space="preserve">Annex 6 </w:t>
      </w:r>
      <w:r w:rsidRPr="00181191">
        <w:rPr>
          <w:rFonts w:asciiTheme="majorBidi" w:hAnsiTheme="majorBidi" w:cstheme="majorBidi"/>
          <w:color w:val="000000"/>
          <w:sz w:val="24"/>
          <w:szCs w:val="24"/>
        </w:rPr>
        <w:t>“Service Contract for Scientific Evaluation”;</w:t>
      </w:r>
    </w:p>
    <w:p w14:paraId="5015F809" w14:textId="1D3B5385" w:rsidR="00AB1BE1" w:rsidRPr="00181191" w:rsidRDefault="00AB1BE1" w:rsidP="00AB1BE1">
      <w:pPr>
        <w:spacing w:after="0" w:line="240" w:lineRule="auto"/>
        <w:jc w:val="both"/>
        <w:rPr>
          <w:rFonts w:asciiTheme="majorBidi" w:eastAsia="Times New Roman" w:hAnsiTheme="majorBidi" w:cstheme="majorBidi"/>
          <w:color w:val="000000"/>
          <w:sz w:val="24"/>
          <w:szCs w:val="24"/>
        </w:rPr>
      </w:pPr>
      <w:r w:rsidRPr="00181191">
        <w:rPr>
          <w:rFonts w:asciiTheme="majorBidi" w:hAnsiTheme="majorBidi" w:cstheme="majorBidi"/>
          <w:b/>
          <w:color w:val="000000"/>
          <w:sz w:val="24"/>
          <w:szCs w:val="24"/>
        </w:rPr>
        <w:t>Annex 7</w:t>
      </w:r>
      <w:r w:rsidRPr="00181191">
        <w:rPr>
          <w:rFonts w:asciiTheme="majorBidi" w:hAnsiTheme="majorBidi" w:cstheme="majorBidi"/>
          <w:color w:val="000000"/>
          <w:sz w:val="24"/>
          <w:szCs w:val="24"/>
        </w:rPr>
        <w:t xml:space="preserve"> “Methodology for </w:t>
      </w:r>
      <w:r w:rsidR="004C7F85">
        <w:rPr>
          <w:rFonts w:asciiTheme="majorBidi" w:hAnsiTheme="majorBidi" w:cstheme="majorBidi"/>
          <w:color w:val="000000"/>
          <w:sz w:val="24"/>
          <w:szCs w:val="24"/>
        </w:rPr>
        <w:t>Conducting the Expert Evaluation</w:t>
      </w:r>
      <w:r w:rsidRPr="00181191">
        <w:rPr>
          <w:rFonts w:asciiTheme="majorBidi" w:hAnsiTheme="majorBidi" w:cstheme="majorBidi"/>
          <w:color w:val="000000"/>
          <w:sz w:val="24"/>
          <w:szCs w:val="24"/>
        </w:rPr>
        <w:t xml:space="preserve"> (for the Project Proposal, Mid-term/Final Scientific Reports of the Project)”; </w:t>
      </w:r>
    </w:p>
    <w:p w14:paraId="75D94F74" w14:textId="77777777" w:rsidR="00AB1BE1" w:rsidRPr="00181191" w:rsidRDefault="00AB1BE1" w:rsidP="00AB1BE1">
      <w:pPr>
        <w:spacing w:after="0" w:line="240" w:lineRule="auto"/>
        <w:jc w:val="both"/>
        <w:rPr>
          <w:rFonts w:asciiTheme="majorBidi" w:eastAsia="Times New Roman" w:hAnsiTheme="majorBidi" w:cstheme="majorBidi"/>
          <w:color w:val="000000"/>
          <w:sz w:val="24"/>
          <w:szCs w:val="24"/>
        </w:rPr>
      </w:pPr>
      <w:r w:rsidRPr="00181191">
        <w:rPr>
          <w:rFonts w:asciiTheme="majorBidi" w:hAnsiTheme="majorBidi" w:cstheme="majorBidi"/>
          <w:b/>
          <w:color w:val="000000"/>
          <w:sz w:val="24"/>
          <w:szCs w:val="24"/>
        </w:rPr>
        <w:t>Annex 8</w:t>
      </w:r>
      <w:r w:rsidRPr="00181191">
        <w:rPr>
          <w:rFonts w:asciiTheme="majorBidi" w:hAnsiTheme="majorBidi" w:cstheme="majorBidi"/>
          <w:color w:val="000000"/>
          <w:sz w:val="24"/>
          <w:szCs w:val="24"/>
        </w:rPr>
        <w:t>: “Individual/consolidated assessment form for the examination of the project proposal”;</w:t>
      </w:r>
    </w:p>
    <w:p w14:paraId="2CC9FB58" w14:textId="77777777" w:rsidR="00AB1BE1" w:rsidRPr="00181191" w:rsidRDefault="00AB1BE1" w:rsidP="00AB1BE1">
      <w:pPr>
        <w:spacing w:after="0" w:line="240" w:lineRule="auto"/>
        <w:jc w:val="both"/>
        <w:rPr>
          <w:rFonts w:asciiTheme="majorBidi" w:eastAsia="Times New Roman" w:hAnsiTheme="majorBidi" w:cstheme="majorBidi"/>
          <w:color w:val="000000"/>
          <w:sz w:val="24"/>
          <w:szCs w:val="24"/>
        </w:rPr>
      </w:pPr>
      <w:r w:rsidRPr="00181191">
        <w:rPr>
          <w:rFonts w:asciiTheme="majorBidi" w:hAnsiTheme="majorBidi" w:cstheme="majorBidi"/>
          <w:b/>
          <w:color w:val="000000"/>
          <w:sz w:val="24"/>
          <w:szCs w:val="24"/>
        </w:rPr>
        <w:t>Annex 9</w:t>
      </w:r>
      <w:r w:rsidRPr="00181191">
        <w:rPr>
          <w:rFonts w:asciiTheme="majorBidi" w:hAnsiTheme="majorBidi" w:cstheme="majorBidi"/>
          <w:color w:val="000000"/>
          <w:sz w:val="24"/>
          <w:szCs w:val="24"/>
        </w:rPr>
        <w:t xml:space="preserve"> “Methodology for assessing the eligibility of a project proposal against sector-specific criteria”;</w:t>
      </w:r>
    </w:p>
    <w:p w14:paraId="5BBC2F84" w14:textId="77777777" w:rsidR="00AB1BE1" w:rsidRPr="00181191" w:rsidRDefault="00AB1BE1" w:rsidP="00AB1BE1">
      <w:pPr>
        <w:spacing w:after="0" w:line="240" w:lineRule="auto"/>
        <w:jc w:val="both"/>
        <w:rPr>
          <w:rFonts w:asciiTheme="majorBidi" w:eastAsia="Times New Roman" w:hAnsiTheme="majorBidi" w:cstheme="majorBidi"/>
          <w:color w:val="000000"/>
          <w:sz w:val="24"/>
          <w:szCs w:val="24"/>
        </w:rPr>
      </w:pPr>
      <w:r w:rsidRPr="00181191">
        <w:rPr>
          <w:rFonts w:asciiTheme="majorBidi" w:hAnsiTheme="majorBidi" w:cstheme="majorBidi"/>
          <w:b/>
          <w:color w:val="000000"/>
          <w:sz w:val="24"/>
          <w:szCs w:val="24"/>
        </w:rPr>
        <w:t>Annex 10</w:t>
      </w:r>
      <w:r w:rsidRPr="00181191">
        <w:rPr>
          <w:rFonts w:asciiTheme="majorBidi" w:hAnsiTheme="majorBidi" w:cstheme="majorBidi"/>
          <w:color w:val="000000"/>
          <w:sz w:val="24"/>
          <w:szCs w:val="24"/>
        </w:rPr>
        <w:t xml:space="preserve"> “Individual/overall sector-specific evaluation criteria form”;</w:t>
      </w:r>
    </w:p>
    <w:p w14:paraId="5D77BEE8" w14:textId="53DBCAE6" w:rsidR="00AB1BE1" w:rsidRPr="00181191" w:rsidRDefault="00AB1BE1" w:rsidP="00AB1BE1">
      <w:pPr>
        <w:spacing w:after="0" w:line="240" w:lineRule="auto"/>
        <w:jc w:val="both"/>
        <w:rPr>
          <w:rFonts w:asciiTheme="majorBidi" w:eastAsia="Times New Roman" w:hAnsiTheme="majorBidi" w:cstheme="majorBidi"/>
          <w:color w:val="000000"/>
          <w:sz w:val="24"/>
          <w:szCs w:val="24"/>
        </w:rPr>
      </w:pPr>
      <w:r w:rsidRPr="00181191">
        <w:rPr>
          <w:rFonts w:asciiTheme="majorBidi" w:hAnsiTheme="majorBidi" w:cstheme="majorBidi"/>
          <w:b/>
          <w:color w:val="000000"/>
          <w:sz w:val="24"/>
          <w:szCs w:val="24"/>
        </w:rPr>
        <w:t>Annex 11</w:t>
      </w:r>
      <w:r w:rsidRPr="00181191">
        <w:rPr>
          <w:rFonts w:asciiTheme="majorBidi" w:hAnsiTheme="majorBidi" w:cstheme="majorBidi"/>
          <w:color w:val="000000"/>
          <w:sz w:val="24"/>
          <w:szCs w:val="24"/>
        </w:rPr>
        <w:t xml:space="preserve"> “Agreement on the implementation of project of the state research programme “Public Health””:</w:t>
      </w:r>
    </w:p>
    <w:p w14:paraId="55E3AFF5" w14:textId="77777777"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 xml:space="preserve">Annex 11.1 “Project proposal”; </w:t>
      </w:r>
    </w:p>
    <w:p w14:paraId="1AE23681" w14:textId="05F767D7"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Annex 11.2: “Breakdown of Funding for the 24-month Project Implementation Period”;</w:t>
      </w:r>
    </w:p>
    <w:p w14:paraId="7351A6F0" w14:textId="77777777"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Annex 11.3 “Recommendations for the Project Implementation”;</w:t>
      </w:r>
    </w:p>
    <w:p w14:paraId="1E7E283F" w14:textId="77777777"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Annex 11.4 “Calculation of the Value of Project Results as a Percentage of the Total Project Cost”;</w:t>
      </w:r>
    </w:p>
    <w:p w14:paraId="68DAB175" w14:textId="3B678FE3"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Annex 11.5 “Certificate of Acceptance-Transfer on the Implementation of the State Research Programme “Public Health””</w:t>
      </w:r>
    </w:p>
    <w:p w14:paraId="28D6B4AA" w14:textId="77777777"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Annex 11.6 “Plan for the Consolidation of Results”;</w:t>
      </w:r>
    </w:p>
    <w:p w14:paraId="4FDDAB75" w14:textId="05A96580"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Annex 11.7 “Financial Statement for the Implementation of the Project of the State Research Programme of 20___”;</w:t>
      </w:r>
    </w:p>
    <w:p w14:paraId="06078F35" w14:textId="77777777"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Annex 11.8 “Changes to the Contractual Amount up to 30% for a Project of the State Research Programme”;</w:t>
      </w:r>
    </w:p>
    <w:p w14:paraId="6B0DA6B7" w14:textId="77777777"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Annex 11.9 “Changes in the Scientific Group of a Project of the State Research Programme Exceeding 20%”;</w:t>
      </w:r>
    </w:p>
    <w:p w14:paraId="05C198BF" w14:textId="77777777"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 xml:space="preserve">Annex 11.10 “Changes in the Scientific Group for the project of the State Research Programme (project manager - principal investigators)”; </w:t>
      </w:r>
    </w:p>
    <w:p w14:paraId="6F0D77FA" w14:textId="77777777"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Annex 11.11 “Mid-term/Final Scientific Report Form of a Project”;</w:t>
      </w:r>
    </w:p>
    <w:p w14:paraId="72C0B28B" w14:textId="77777777"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Annex 11.12 “List of Results”;</w:t>
      </w:r>
    </w:p>
    <w:p w14:paraId="658E8118" w14:textId="77777777"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 xml:space="preserve">Annex 11.13 “Content Report”; </w:t>
      </w:r>
    </w:p>
    <w:p w14:paraId="26FB66A3" w14:textId="77777777" w:rsidR="00AB1BE1" w:rsidRPr="00181191" w:rsidRDefault="00AB1BE1" w:rsidP="00116562">
      <w:pPr>
        <w:spacing w:after="0" w:line="240" w:lineRule="auto"/>
        <w:ind w:left="284"/>
        <w:jc w:val="both"/>
        <w:rPr>
          <w:rFonts w:asciiTheme="majorBidi" w:eastAsia="Times New Roman" w:hAnsiTheme="majorBidi" w:cstheme="majorBidi"/>
          <w:color w:val="000000"/>
          <w:sz w:val="24"/>
          <w:szCs w:val="24"/>
        </w:rPr>
      </w:pPr>
      <w:r w:rsidRPr="00181191">
        <w:rPr>
          <w:rFonts w:asciiTheme="majorBidi" w:hAnsiTheme="majorBidi" w:cstheme="majorBidi"/>
          <w:color w:val="000000"/>
          <w:sz w:val="24"/>
          <w:szCs w:val="24"/>
        </w:rPr>
        <w:t>Annex 11.14 “List of the Scientific Group”.</w:t>
      </w:r>
    </w:p>
    <w:p w14:paraId="440856B0" w14:textId="159D4ACB" w:rsidR="00F51A97" w:rsidRPr="00181191" w:rsidRDefault="00AB1BE1" w:rsidP="00AB1BE1">
      <w:pPr>
        <w:spacing w:after="0" w:line="240" w:lineRule="auto"/>
        <w:jc w:val="both"/>
        <w:rPr>
          <w:rFonts w:asciiTheme="majorBidi" w:eastAsia="Times New Roman" w:hAnsiTheme="majorBidi" w:cstheme="majorBidi"/>
          <w:color w:val="000000"/>
          <w:sz w:val="24"/>
          <w:szCs w:val="24"/>
        </w:rPr>
      </w:pPr>
      <w:r w:rsidRPr="00181191">
        <w:rPr>
          <w:rFonts w:asciiTheme="majorBidi" w:hAnsiTheme="majorBidi" w:cstheme="majorBidi"/>
          <w:b/>
          <w:color w:val="000000"/>
          <w:sz w:val="24"/>
          <w:szCs w:val="24"/>
        </w:rPr>
        <w:t>Annex 12</w:t>
      </w:r>
      <w:r w:rsidRPr="00181191">
        <w:rPr>
          <w:rFonts w:asciiTheme="majorBidi" w:hAnsiTheme="majorBidi" w:cstheme="majorBidi"/>
          <w:color w:val="000000"/>
          <w:sz w:val="24"/>
          <w:szCs w:val="24"/>
        </w:rPr>
        <w:t xml:space="preserve"> “Form for Individual/Consolidated Evaluation of the Mid-term/Final Scientific Reports of the Project”.</w:t>
      </w:r>
    </w:p>
    <w:sectPr w:rsidR="00F51A97" w:rsidRPr="00181191" w:rsidSect="009B08A3">
      <w:footerReference w:type="default" r:id="rId12"/>
      <w:headerReference w:type="first" r:id="rId13"/>
      <w:footerReference w:type="first" r:id="rId14"/>
      <w:pgSz w:w="12240" w:h="15840"/>
      <w:pgMar w:top="993" w:right="1183" w:bottom="709"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17EF0" w14:textId="77777777" w:rsidR="00B01609" w:rsidRDefault="00B01609" w:rsidP="00254586">
      <w:pPr>
        <w:spacing w:after="0" w:line="240" w:lineRule="auto"/>
      </w:pPr>
      <w:r>
        <w:separator/>
      </w:r>
    </w:p>
  </w:endnote>
  <w:endnote w:type="continuationSeparator" w:id="0">
    <w:p w14:paraId="3F23BF89" w14:textId="77777777" w:rsidR="00B01609" w:rsidRDefault="00B01609" w:rsidP="00254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BA"/>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060112"/>
      <w:docPartObj>
        <w:docPartGallery w:val="Page Numbers (Bottom of Page)"/>
        <w:docPartUnique/>
      </w:docPartObj>
    </w:sdtPr>
    <w:sdtEndPr>
      <w:rPr>
        <w:rFonts w:asciiTheme="majorBidi" w:hAnsiTheme="majorBidi" w:cstheme="majorBidi"/>
        <w:noProof/>
      </w:rPr>
    </w:sdtEndPr>
    <w:sdtContent>
      <w:p w14:paraId="5BD54803" w14:textId="5AD45873" w:rsidR="009A62D7" w:rsidRPr="009A62D7" w:rsidRDefault="009A62D7">
        <w:pPr>
          <w:pStyle w:val="Footer"/>
          <w:jc w:val="right"/>
          <w:rPr>
            <w:rFonts w:asciiTheme="majorBidi" w:hAnsiTheme="majorBidi" w:cstheme="majorBidi"/>
          </w:rPr>
        </w:pPr>
        <w:r w:rsidRPr="009A62D7">
          <w:rPr>
            <w:rFonts w:asciiTheme="majorBidi" w:hAnsiTheme="majorBidi" w:cstheme="majorBidi"/>
          </w:rPr>
          <w:fldChar w:fldCharType="begin"/>
        </w:r>
        <w:r w:rsidRPr="009A62D7">
          <w:rPr>
            <w:rFonts w:asciiTheme="majorBidi" w:hAnsiTheme="majorBidi" w:cstheme="majorBidi"/>
          </w:rPr>
          <w:instrText xml:space="preserve"> PAGE   \* MERGEFORMAT </w:instrText>
        </w:r>
        <w:r w:rsidRPr="009A62D7">
          <w:rPr>
            <w:rFonts w:asciiTheme="majorBidi" w:hAnsiTheme="majorBidi" w:cstheme="majorBidi"/>
          </w:rPr>
          <w:fldChar w:fldCharType="separate"/>
        </w:r>
        <w:r w:rsidRPr="009A62D7">
          <w:rPr>
            <w:rFonts w:asciiTheme="majorBidi" w:hAnsiTheme="majorBidi" w:cstheme="majorBidi"/>
          </w:rPr>
          <w:t>2</w:t>
        </w:r>
        <w:r w:rsidRPr="009A62D7">
          <w:rPr>
            <w:rFonts w:asciiTheme="majorBidi" w:hAnsiTheme="majorBidi" w:cstheme="majorBidi"/>
          </w:rPr>
          <w:fldChar w:fldCharType="end"/>
        </w:r>
      </w:p>
    </w:sdtContent>
  </w:sdt>
  <w:p w14:paraId="487C1A32" w14:textId="77777777" w:rsidR="009A62D7" w:rsidRDefault="009A62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455601"/>
      <w:docPartObj>
        <w:docPartGallery w:val="Page Numbers (Bottom of Page)"/>
        <w:docPartUnique/>
      </w:docPartObj>
    </w:sdtPr>
    <w:sdtEndPr>
      <w:rPr>
        <w:rFonts w:asciiTheme="majorBidi" w:hAnsiTheme="majorBidi" w:cstheme="majorBidi"/>
        <w:noProof/>
      </w:rPr>
    </w:sdtEndPr>
    <w:sdtContent>
      <w:p w14:paraId="071B9CE6" w14:textId="58D5C66E" w:rsidR="00246C39" w:rsidRPr="00246C39" w:rsidRDefault="00246C39">
        <w:pPr>
          <w:pStyle w:val="Footer"/>
          <w:jc w:val="right"/>
          <w:rPr>
            <w:rFonts w:asciiTheme="majorBidi" w:hAnsiTheme="majorBidi" w:cstheme="majorBidi"/>
          </w:rPr>
        </w:pPr>
        <w:r w:rsidRPr="00246C39">
          <w:rPr>
            <w:rFonts w:asciiTheme="majorBidi" w:hAnsiTheme="majorBidi" w:cstheme="majorBidi"/>
          </w:rPr>
          <w:fldChar w:fldCharType="begin"/>
        </w:r>
        <w:r w:rsidRPr="00246C39">
          <w:rPr>
            <w:rFonts w:asciiTheme="majorBidi" w:hAnsiTheme="majorBidi" w:cstheme="majorBidi"/>
          </w:rPr>
          <w:instrText xml:space="preserve"> PAGE   \* MERGEFORMAT </w:instrText>
        </w:r>
        <w:r w:rsidRPr="00246C39">
          <w:rPr>
            <w:rFonts w:asciiTheme="majorBidi" w:hAnsiTheme="majorBidi" w:cstheme="majorBidi"/>
          </w:rPr>
          <w:fldChar w:fldCharType="separate"/>
        </w:r>
        <w:r w:rsidRPr="00246C39">
          <w:rPr>
            <w:rFonts w:asciiTheme="majorBidi" w:hAnsiTheme="majorBidi" w:cstheme="majorBidi"/>
          </w:rPr>
          <w:t>2</w:t>
        </w:r>
        <w:r w:rsidRPr="00246C39">
          <w:rPr>
            <w:rFonts w:asciiTheme="majorBidi" w:hAnsiTheme="majorBidi" w:cstheme="majorBidi"/>
          </w:rPr>
          <w:fldChar w:fldCharType="end"/>
        </w:r>
      </w:p>
    </w:sdtContent>
  </w:sdt>
  <w:p w14:paraId="4D88E37F" w14:textId="77777777" w:rsidR="00246C39" w:rsidRDefault="00246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01F3D" w14:textId="77777777" w:rsidR="00B01609" w:rsidRDefault="00B01609" w:rsidP="00254586">
      <w:pPr>
        <w:spacing w:after="0" w:line="240" w:lineRule="auto"/>
      </w:pPr>
      <w:r>
        <w:separator/>
      </w:r>
    </w:p>
  </w:footnote>
  <w:footnote w:type="continuationSeparator" w:id="0">
    <w:p w14:paraId="0DDC4425" w14:textId="77777777" w:rsidR="00B01609" w:rsidRDefault="00B01609" w:rsidP="00254586">
      <w:pPr>
        <w:spacing w:after="0" w:line="240" w:lineRule="auto"/>
      </w:pPr>
      <w:r>
        <w:continuationSeparator/>
      </w:r>
    </w:p>
  </w:footnote>
  <w:footnote w:id="1">
    <w:p w14:paraId="63F11F0A" w14:textId="77777777" w:rsidR="000B2906" w:rsidRPr="001B6E26" w:rsidRDefault="000B2906" w:rsidP="000B290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The Project Applicant is considered to be the project implementer when signing the Contract for the Project Implementation.</w:t>
      </w:r>
    </w:p>
  </w:footnote>
  <w:footnote w:id="2">
    <w:p w14:paraId="16C099F3" w14:textId="597B69AA" w:rsidR="00BD7C4F" w:rsidRPr="00FF7D37" w:rsidRDefault="00BD7C4F">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sz w:val="18"/>
        </w:rPr>
        <w:t>Findable, Accessible, Interoperable, Reusable.</w:t>
      </w:r>
    </w:p>
  </w:footnote>
  <w:footnote w:id="3">
    <w:p w14:paraId="12A5DF29" w14:textId="77777777" w:rsidR="00181191" w:rsidRDefault="00181191"/>
    <w:p w14:paraId="0B711CBB" w14:textId="77777777" w:rsidR="00802B77" w:rsidRDefault="00802B77"/>
  </w:footnote>
  <w:footnote w:id="4">
    <w:p w14:paraId="454E2D78" w14:textId="21358DC4" w:rsidR="00BD7C4F" w:rsidRDefault="00BD7C4F" w:rsidP="000E713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https://www.lzp.gov.lv/lv/media/105/download?attachment</w:t>
        </w:r>
      </w:hyperlink>
      <w:r>
        <w:rPr>
          <w:rFonts w:ascii="Times New Roman" w:hAnsi="Times New Roman"/>
        </w:rPr>
        <w:t xml:space="preserve"> (see the introductory section of the page for the rest of the materials: </w:t>
      </w:r>
      <w:hyperlink r:id="rId2" w:history="1">
        <w:r>
          <w:rPr>
            <w:rStyle w:val="Hyperlink"/>
            <w:rFonts w:ascii="Times New Roman" w:hAnsi="Times New Roman"/>
          </w:rPr>
          <w:t>https://www.lzp.gov.lv/lv/valsts-petijumu-programma-vpp</w:t>
        </w:r>
      </w:hyperlink>
      <w:r>
        <w:rPr>
          <w:rFonts w:ascii="Times New Roman" w:hAnsi="Times New Roman"/>
        </w:rPr>
        <w:t>)</w:t>
      </w:r>
    </w:p>
    <w:p w14:paraId="12F99D35" w14:textId="77777777" w:rsidR="00BD7C4F" w:rsidRPr="00FB76A8" w:rsidRDefault="00BD7C4F" w:rsidP="000E7137">
      <w:pPr>
        <w:pStyle w:val="FootnoteText"/>
        <w:jc w:val="both"/>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15886" w14:textId="3D58C569" w:rsidR="00803F0B" w:rsidRPr="00803F0B" w:rsidRDefault="00803F0B" w:rsidP="00803F0B">
    <w:pPr>
      <w:pStyle w:val="Header"/>
      <w:jc w:val="right"/>
      <w:rPr>
        <w:rFonts w:asciiTheme="majorBidi" w:hAnsiTheme="majorBidi" w:cstheme="majorBidi"/>
        <w:i/>
        <w:iCs/>
        <w:sz w:val="24"/>
        <w:szCs w:val="24"/>
      </w:rPr>
    </w:pPr>
    <w:r>
      <w:rPr>
        <w:rFonts w:asciiTheme="majorBidi" w:hAnsiTheme="majorBidi" w:cstheme="majorBidi"/>
        <w:i/>
        <w:iCs/>
        <w:sz w:val="24"/>
        <w:szCs w:val="24"/>
      </w:rPr>
      <w:t>Translation from Latvian into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51B"/>
    <w:multiLevelType w:val="hybridMultilevel"/>
    <w:tmpl w:val="408C8D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412382"/>
    <w:multiLevelType w:val="hybridMultilevel"/>
    <w:tmpl w:val="408C8D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45422B"/>
    <w:multiLevelType w:val="hybridMultilevel"/>
    <w:tmpl w:val="4A62F9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1202758"/>
    <w:multiLevelType w:val="hybridMultilevel"/>
    <w:tmpl w:val="1C5686EA"/>
    <w:lvl w:ilvl="0" w:tplc="5CE40A9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1511AB"/>
    <w:multiLevelType w:val="hybridMultilevel"/>
    <w:tmpl w:val="10B684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6B37AA2"/>
    <w:multiLevelType w:val="hybridMultilevel"/>
    <w:tmpl w:val="146E3C22"/>
    <w:lvl w:ilvl="0" w:tplc="21E83204">
      <w:start w:val="11"/>
      <w:numFmt w:val="decimal"/>
      <w:lvlText w:val="%1."/>
      <w:lvlJc w:val="left"/>
      <w:pPr>
        <w:ind w:left="1080" w:hanging="360"/>
      </w:pPr>
      <w:rPr>
        <w:rFonts w:eastAsia="Times New Roman" w:hint="default"/>
        <w:color w:val="00000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A45082F"/>
    <w:multiLevelType w:val="hybridMultilevel"/>
    <w:tmpl w:val="147412DC"/>
    <w:lvl w:ilvl="0" w:tplc="D1265812">
      <w:start w:val="1"/>
      <w:numFmt w:val="decimal"/>
      <w:lvlText w:val="%1."/>
      <w:lvlJc w:val="left"/>
      <w:pPr>
        <w:ind w:left="660" w:hanging="360"/>
      </w:pPr>
      <w:rPr>
        <w:rFonts w:hint="default"/>
      </w:rPr>
    </w:lvl>
    <w:lvl w:ilvl="1" w:tplc="08090019">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7" w15:restartNumberingAfterBreak="0">
    <w:nsid w:val="330922D3"/>
    <w:multiLevelType w:val="multilevel"/>
    <w:tmpl w:val="5B5C4052"/>
    <w:lvl w:ilvl="0">
      <w:start w:val="6"/>
      <w:numFmt w:val="decimal"/>
      <w:lvlText w:val="%1."/>
      <w:lvlJc w:val="left"/>
      <w:pPr>
        <w:ind w:left="360" w:hanging="360"/>
      </w:pPr>
      <w:rPr>
        <w:rFonts w:hint="default"/>
      </w:rPr>
    </w:lvl>
    <w:lvl w:ilvl="1">
      <w:start w:val="1"/>
      <w:numFmt w:val="decimal"/>
      <w:lvlText w:val="%2."/>
      <w:lvlJc w:val="left"/>
      <w:pPr>
        <w:ind w:left="1020" w:hanging="360"/>
      </w:pPr>
      <w:rPr>
        <w:rFonts w:asciiTheme="minorHAnsi" w:eastAsia="Times New Roman" w:hAnsiTheme="minorHAnsi" w:cstheme="minorBidi"/>
        <w:b w:val="0"/>
        <w:bCs w:val="0"/>
        <w:sz w:val="20"/>
        <w:szCs w:val="20"/>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8" w15:restartNumberingAfterBreak="0">
    <w:nsid w:val="42BD05C6"/>
    <w:multiLevelType w:val="multilevel"/>
    <w:tmpl w:val="44BC63EC"/>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D462BE2"/>
    <w:multiLevelType w:val="multilevel"/>
    <w:tmpl w:val="0426001F"/>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lvl>
    <w:lvl w:ilvl="2">
      <w:start w:val="1"/>
      <w:numFmt w:val="decimal"/>
      <w:lvlText w:val="%1.%2.%3."/>
      <w:lvlJc w:val="left"/>
      <w:pPr>
        <w:ind w:left="46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38B50B5"/>
    <w:multiLevelType w:val="hybridMultilevel"/>
    <w:tmpl w:val="9A4CFFEE"/>
    <w:lvl w:ilvl="0" w:tplc="0D98CA68">
      <w:start w:val="1"/>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 w15:restartNumberingAfterBreak="0">
    <w:nsid w:val="58656511"/>
    <w:multiLevelType w:val="hybridMultilevel"/>
    <w:tmpl w:val="4D36772A"/>
    <w:lvl w:ilvl="0" w:tplc="D9E22D10">
      <w:start w:val="11"/>
      <w:numFmt w:val="decimal"/>
      <w:lvlText w:val="%1."/>
      <w:lvlJc w:val="left"/>
      <w:pPr>
        <w:ind w:left="780" w:hanging="360"/>
      </w:pPr>
      <w:rPr>
        <w:rFonts w:hint="default"/>
        <w:b w:val="0"/>
        <w:color w:val="000000"/>
        <w:sz w:val="24"/>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2" w15:restartNumberingAfterBreak="0">
    <w:nsid w:val="58F90680"/>
    <w:multiLevelType w:val="multilevel"/>
    <w:tmpl w:val="457E564C"/>
    <w:lvl w:ilvl="0">
      <w:start w:val="2"/>
      <w:numFmt w:val="decimal"/>
      <w:lvlText w:val="%1."/>
      <w:lvlJc w:val="left"/>
      <w:pPr>
        <w:ind w:left="360" w:hanging="360"/>
      </w:pPr>
      <w:rPr>
        <w:color w:val="auto"/>
      </w:rPr>
    </w:lvl>
    <w:lvl w:ilvl="1">
      <w:start w:val="1"/>
      <w:numFmt w:val="decimal"/>
      <w:lvlText w:val="%1.%2."/>
      <w:lvlJc w:val="left"/>
      <w:pPr>
        <w:ind w:left="644" w:hanging="360"/>
      </w:pPr>
      <w:rPr>
        <w:color w:val="000000"/>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13" w15:restartNumberingAfterBreak="0">
    <w:nsid w:val="5D7F25A2"/>
    <w:multiLevelType w:val="multilevel"/>
    <w:tmpl w:val="C8A0359E"/>
    <w:lvl w:ilvl="0">
      <w:start w:val="10"/>
      <w:numFmt w:val="decimal"/>
      <w:lvlText w:val="%1."/>
      <w:lvlJc w:val="left"/>
      <w:pPr>
        <w:ind w:left="600" w:hanging="600"/>
      </w:pPr>
      <w:rPr>
        <w:rFonts w:hint="default"/>
      </w:rPr>
    </w:lvl>
    <w:lvl w:ilvl="1">
      <w:start w:val="1"/>
      <w:numFmt w:val="decimal"/>
      <w:lvlText w:val="%1.%2."/>
      <w:lvlJc w:val="left"/>
      <w:pPr>
        <w:ind w:left="922" w:hanging="60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14" w15:restartNumberingAfterBreak="0">
    <w:nsid w:val="63A86E30"/>
    <w:multiLevelType w:val="hybridMultilevel"/>
    <w:tmpl w:val="0FCC51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F183095"/>
    <w:multiLevelType w:val="multilevel"/>
    <w:tmpl w:val="05F02A5A"/>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FDB7519"/>
    <w:multiLevelType w:val="multilevel"/>
    <w:tmpl w:val="3D74F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C22BA8"/>
    <w:multiLevelType w:val="hybridMultilevel"/>
    <w:tmpl w:val="F0F6C510"/>
    <w:lvl w:ilvl="0" w:tplc="11541A7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D80655E"/>
    <w:multiLevelType w:val="multilevel"/>
    <w:tmpl w:val="14289CC6"/>
    <w:lvl w:ilvl="0">
      <w:start w:val="10"/>
      <w:numFmt w:val="decimal"/>
      <w:lvlText w:val="%1."/>
      <w:lvlJc w:val="left"/>
      <w:pPr>
        <w:ind w:left="600" w:hanging="600"/>
      </w:pPr>
      <w:rPr>
        <w:rFonts w:hint="default"/>
      </w:rPr>
    </w:lvl>
    <w:lvl w:ilvl="1">
      <w:start w:val="2"/>
      <w:numFmt w:val="decimal"/>
      <w:lvlText w:val="%1.%2."/>
      <w:lvlJc w:val="left"/>
      <w:pPr>
        <w:ind w:left="922" w:hanging="60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num w:numId="1" w16cid:durableId="1003432027">
    <w:abstractNumId w:val="16"/>
  </w:num>
  <w:num w:numId="2" w16cid:durableId="670987800">
    <w:abstractNumId w:val="4"/>
  </w:num>
  <w:num w:numId="3" w16cid:durableId="169219607">
    <w:abstractNumId w:val="15"/>
  </w:num>
  <w:num w:numId="4" w16cid:durableId="1633174201">
    <w:abstractNumId w:val="14"/>
  </w:num>
  <w:num w:numId="5" w16cid:durableId="60325063">
    <w:abstractNumId w:val="10"/>
  </w:num>
  <w:num w:numId="6" w16cid:durableId="845704460">
    <w:abstractNumId w:val="1"/>
  </w:num>
  <w:num w:numId="7" w16cid:durableId="2078239508">
    <w:abstractNumId w:val="0"/>
  </w:num>
  <w:num w:numId="8" w16cid:durableId="924848026">
    <w:abstractNumId w:val="11"/>
  </w:num>
  <w:num w:numId="9" w16cid:durableId="218983027">
    <w:abstractNumId w:val="5"/>
  </w:num>
  <w:num w:numId="10" w16cid:durableId="800422798">
    <w:abstractNumId w:val="9"/>
  </w:num>
  <w:num w:numId="11" w16cid:durableId="57150424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41985262">
    <w:abstractNumId w:val="13"/>
  </w:num>
  <w:num w:numId="13" w16cid:durableId="697195165">
    <w:abstractNumId w:val="18"/>
  </w:num>
  <w:num w:numId="14" w16cid:durableId="1770659193">
    <w:abstractNumId w:val="8"/>
  </w:num>
  <w:num w:numId="15" w16cid:durableId="2703738">
    <w:abstractNumId w:val="6"/>
  </w:num>
  <w:num w:numId="16" w16cid:durableId="552927731">
    <w:abstractNumId w:val="7"/>
  </w:num>
  <w:num w:numId="17" w16cid:durableId="1151361947">
    <w:abstractNumId w:val="2"/>
  </w:num>
  <w:num w:numId="18" w16cid:durableId="445121259">
    <w:abstractNumId w:val="3"/>
  </w:num>
  <w:num w:numId="19" w16cid:durableId="14555152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473"/>
    <w:rsid w:val="00001757"/>
    <w:rsid w:val="00001C49"/>
    <w:rsid w:val="00001EF4"/>
    <w:rsid w:val="000024CF"/>
    <w:rsid w:val="00002A9D"/>
    <w:rsid w:val="00003E6E"/>
    <w:rsid w:val="00004C59"/>
    <w:rsid w:val="000070F7"/>
    <w:rsid w:val="00007611"/>
    <w:rsid w:val="000079F9"/>
    <w:rsid w:val="000138D8"/>
    <w:rsid w:val="00014FB6"/>
    <w:rsid w:val="00017DFF"/>
    <w:rsid w:val="000207A5"/>
    <w:rsid w:val="000216EB"/>
    <w:rsid w:val="00025ADF"/>
    <w:rsid w:val="0003183C"/>
    <w:rsid w:val="00032051"/>
    <w:rsid w:val="0003465E"/>
    <w:rsid w:val="000407B5"/>
    <w:rsid w:val="00041377"/>
    <w:rsid w:val="00041DDC"/>
    <w:rsid w:val="0004216E"/>
    <w:rsid w:val="00042DFE"/>
    <w:rsid w:val="0004468F"/>
    <w:rsid w:val="00044CD4"/>
    <w:rsid w:val="000455EA"/>
    <w:rsid w:val="00045B2E"/>
    <w:rsid w:val="000465E2"/>
    <w:rsid w:val="000507A7"/>
    <w:rsid w:val="00051FE4"/>
    <w:rsid w:val="0005244F"/>
    <w:rsid w:val="00054319"/>
    <w:rsid w:val="00055FBF"/>
    <w:rsid w:val="0005621B"/>
    <w:rsid w:val="000563FC"/>
    <w:rsid w:val="000568D2"/>
    <w:rsid w:val="00057EF6"/>
    <w:rsid w:val="00061683"/>
    <w:rsid w:val="00061697"/>
    <w:rsid w:val="00061823"/>
    <w:rsid w:val="000625F1"/>
    <w:rsid w:val="00063FBA"/>
    <w:rsid w:val="00064C44"/>
    <w:rsid w:val="000672DF"/>
    <w:rsid w:val="00070B27"/>
    <w:rsid w:val="000721DF"/>
    <w:rsid w:val="00072EB3"/>
    <w:rsid w:val="00073E49"/>
    <w:rsid w:val="000765B5"/>
    <w:rsid w:val="0008237A"/>
    <w:rsid w:val="00083102"/>
    <w:rsid w:val="00085251"/>
    <w:rsid w:val="00087674"/>
    <w:rsid w:val="000901AB"/>
    <w:rsid w:val="00090DC5"/>
    <w:rsid w:val="0009187A"/>
    <w:rsid w:val="00091FCC"/>
    <w:rsid w:val="0009384D"/>
    <w:rsid w:val="00094001"/>
    <w:rsid w:val="000944DF"/>
    <w:rsid w:val="00096E79"/>
    <w:rsid w:val="0009754C"/>
    <w:rsid w:val="000A0128"/>
    <w:rsid w:val="000A05A4"/>
    <w:rsid w:val="000A3418"/>
    <w:rsid w:val="000A4860"/>
    <w:rsid w:val="000A5DAE"/>
    <w:rsid w:val="000A6644"/>
    <w:rsid w:val="000B0CFC"/>
    <w:rsid w:val="000B2429"/>
    <w:rsid w:val="000B2906"/>
    <w:rsid w:val="000B2F8A"/>
    <w:rsid w:val="000B3394"/>
    <w:rsid w:val="000B3534"/>
    <w:rsid w:val="000B5031"/>
    <w:rsid w:val="000B5953"/>
    <w:rsid w:val="000B5BF5"/>
    <w:rsid w:val="000C1A06"/>
    <w:rsid w:val="000C2CDD"/>
    <w:rsid w:val="000C3316"/>
    <w:rsid w:val="000C33E4"/>
    <w:rsid w:val="000C3834"/>
    <w:rsid w:val="000C4A04"/>
    <w:rsid w:val="000C75DD"/>
    <w:rsid w:val="000D186B"/>
    <w:rsid w:val="000D26AB"/>
    <w:rsid w:val="000D45B3"/>
    <w:rsid w:val="000D4C3D"/>
    <w:rsid w:val="000D7EC8"/>
    <w:rsid w:val="000E14DF"/>
    <w:rsid w:val="000E1D53"/>
    <w:rsid w:val="000E2222"/>
    <w:rsid w:val="000E3026"/>
    <w:rsid w:val="000E349B"/>
    <w:rsid w:val="000E4224"/>
    <w:rsid w:val="000E5763"/>
    <w:rsid w:val="000E5B5A"/>
    <w:rsid w:val="000E66B2"/>
    <w:rsid w:val="000E6990"/>
    <w:rsid w:val="000E6D4B"/>
    <w:rsid w:val="000E7137"/>
    <w:rsid w:val="000E7DFE"/>
    <w:rsid w:val="000F0583"/>
    <w:rsid w:val="000F1ECB"/>
    <w:rsid w:val="000F239E"/>
    <w:rsid w:val="000F4A62"/>
    <w:rsid w:val="000F6891"/>
    <w:rsid w:val="00101A97"/>
    <w:rsid w:val="00105650"/>
    <w:rsid w:val="00105B3A"/>
    <w:rsid w:val="00105D8C"/>
    <w:rsid w:val="00106374"/>
    <w:rsid w:val="0011541F"/>
    <w:rsid w:val="00116562"/>
    <w:rsid w:val="00117450"/>
    <w:rsid w:val="00120114"/>
    <w:rsid w:val="00120DB6"/>
    <w:rsid w:val="001219DF"/>
    <w:rsid w:val="00122CCD"/>
    <w:rsid w:val="001237C6"/>
    <w:rsid w:val="00123A08"/>
    <w:rsid w:val="0012564B"/>
    <w:rsid w:val="00125C80"/>
    <w:rsid w:val="00126C0B"/>
    <w:rsid w:val="00130B38"/>
    <w:rsid w:val="00130B52"/>
    <w:rsid w:val="00131524"/>
    <w:rsid w:val="0013329E"/>
    <w:rsid w:val="00134CC6"/>
    <w:rsid w:val="00136224"/>
    <w:rsid w:val="001410D6"/>
    <w:rsid w:val="001415E0"/>
    <w:rsid w:val="00141821"/>
    <w:rsid w:val="00143866"/>
    <w:rsid w:val="00143EC1"/>
    <w:rsid w:val="00143EEE"/>
    <w:rsid w:val="001442A0"/>
    <w:rsid w:val="00144CC1"/>
    <w:rsid w:val="0014543F"/>
    <w:rsid w:val="00145836"/>
    <w:rsid w:val="001534DE"/>
    <w:rsid w:val="0015542D"/>
    <w:rsid w:val="00155B6F"/>
    <w:rsid w:val="00156729"/>
    <w:rsid w:val="00157DA2"/>
    <w:rsid w:val="001613D3"/>
    <w:rsid w:val="001626C0"/>
    <w:rsid w:val="00163253"/>
    <w:rsid w:val="00165172"/>
    <w:rsid w:val="00165C3E"/>
    <w:rsid w:val="00171793"/>
    <w:rsid w:val="001745E7"/>
    <w:rsid w:val="00174670"/>
    <w:rsid w:val="001747D3"/>
    <w:rsid w:val="0017491A"/>
    <w:rsid w:val="0017507C"/>
    <w:rsid w:val="0017539C"/>
    <w:rsid w:val="00177106"/>
    <w:rsid w:val="0017780B"/>
    <w:rsid w:val="00180826"/>
    <w:rsid w:val="00181191"/>
    <w:rsid w:val="0018165E"/>
    <w:rsid w:val="00184361"/>
    <w:rsid w:val="001852A6"/>
    <w:rsid w:val="001856A1"/>
    <w:rsid w:val="00185A86"/>
    <w:rsid w:val="00187279"/>
    <w:rsid w:val="00187DC5"/>
    <w:rsid w:val="00190EA6"/>
    <w:rsid w:val="00191BEF"/>
    <w:rsid w:val="001920A6"/>
    <w:rsid w:val="00193DDB"/>
    <w:rsid w:val="00193F1B"/>
    <w:rsid w:val="00194899"/>
    <w:rsid w:val="00194998"/>
    <w:rsid w:val="001A1C06"/>
    <w:rsid w:val="001A4805"/>
    <w:rsid w:val="001A5BE3"/>
    <w:rsid w:val="001A5EE9"/>
    <w:rsid w:val="001A6638"/>
    <w:rsid w:val="001B0287"/>
    <w:rsid w:val="001B07AE"/>
    <w:rsid w:val="001B1590"/>
    <w:rsid w:val="001B2FC1"/>
    <w:rsid w:val="001B568B"/>
    <w:rsid w:val="001B6547"/>
    <w:rsid w:val="001B6B47"/>
    <w:rsid w:val="001B6E06"/>
    <w:rsid w:val="001B6E26"/>
    <w:rsid w:val="001B7FE5"/>
    <w:rsid w:val="001C02A9"/>
    <w:rsid w:val="001C1CCB"/>
    <w:rsid w:val="001C1E10"/>
    <w:rsid w:val="001C1F0E"/>
    <w:rsid w:val="001C619D"/>
    <w:rsid w:val="001C638A"/>
    <w:rsid w:val="001C7C7C"/>
    <w:rsid w:val="001D39F9"/>
    <w:rsid w:val="001D3CF3"/>
    <w:rsid w:val="001D3D20"/>
    <w:rsid w:val="001D3F1E"/>
    <w:rsid w:val="001D5801"/>
    <w:rsid w:val="001D7A28"/>
    <w:rsid w:val="001E2B1F"/>
    <w:rsid w:val="001E471C"/>
    <w:rsid w:val="001E4BFA"/>
    <w:rsid w:val="001E5B75"/>
    <w:rsid w:val="001E6E75"/>
    <w:rsid w:val="001F0578"/>
    <w:rsid w:val="001F174F"/>
    <w:rsid w:val="001F1C2F"/>
    <w:rsid w:val="001F24D5"/>
    <w:rsid w:val="001F5484"/>
    <w:rsid w:val="001F59F1"/>
    <w:rsid w:val="001F7C5C"/>
    <w:rsid w:val="002018B4"/>
    <w:rsid w:val="0020573C"/>
    <w:rsid w:val="0020579F"/>
    <w:rsid w:val="002145C1"/>
    <w:rsid w:val="00216468"/>
    <w:rsid w:val="002170D4"/>
    <w:rsid w:val="00217133"/>
    <w:rsid w:val="00220762"/>
    <w:rsid w:val="002210B0"/>
    <w:rsid w:val="00222681"/>
    <w:rsid w:val="00224CB6"/>
    <w:rsid w:val="00225928"/>
    <w:rsid w:val="00225B08"/>
    <w:rsid w:val="00227394"/>
    <w:rsid w:val="00227A51"/>
    <w:rsid w:val="002321A4"/>
    <w:rsid w:val="002331F9"/>
    <w:rsid w:val="002354DE"/>
    <w:rsid w:val="002400F8"/>
    <w:rsid w:val="0024175F"/>
    <w:rsid w:val="00242DF7"/>
    <w:rsid w:val="0024635A"/>
    <w:rsid w:val="00246C39"/>
    <w:rsid w:val="0024729D"/>
    <w:rsid w:val="0025004D"/>
    <w:rsid w:val="00251288"/>
    <w:rsid w:val="00252C92"/>
    <w:rsid w:val="00254586"/>
    <w:rsid w:val="00255D6C"/>
    <w:rsid w:val="00256D88"/>
    <w:rsid w:val="00257891"/>
    <w:rsid w:val="00261C1C"/>
    <w:rsid w:val="00261FA6"/>
    <w:rsid w:val="0026645B"/>
    <w:rsid w:val="002669B0"/>
    <w:rsid w:val="00271AB7"/>
    <w:rsid w:val="00273E1B"/>
    <w:rsid w:val="00275A99"/>
    <w:rsid w:val="0027795B"/>
    <w:rsid w:val="00280FBB"/>
    <w:rsid w:val="00281698"/>
    <w:rsid w:val="00281920"/>
    <w:rsid w:val="00282B1C"/>
    <w:rsid w:val="0028357B"/>
    <w:rsid w:val="00284FB1"/>
    <w:rsid w:val="002911AE"/>
    <w:rsid w:val="00291DE5"/>
    <w:rsid w:val="00292836"/>
    <w:rsid w:val="00292FF8"/>
    <w:rsid w:val="002933D6"/>
    <w:rsid w:val="00296309"/>
    <w:rsid w:val="0029744A"/>
    <w:rsid w:val="00297474"/>
    <w:rsid w:val="002A1AB0"/>
    <w:rsid w:val="002A2D8E"/>
    <w:rsid w:val="002A47AE"/>
    <w:rsid w:val="002A4CF9"/>
    <w:rsid w:val="002A509A"/>
    <w:rsid w:val="002B1A9C"/>
    <w:rsid w:val="002B2D17"/>
    <w:rsid w:val="002B432B"/>
    <w:rsid w:val="002B4692"/>
    <w:rsid w:val="002B4743"/>
    <w:rsid w:val="002B58CA"/>
    <w:rsid w:val="002C299B"/>
    <w:rsid w:val="002C2E5F"/>
    <w:rsid w:val="002C408D"/>
    <w:rsid w:val="002C40CB"/>
    <w:rsid w:val="002C6590"/>
    <w:rsid w:val="002C79CB"/>
    <w:rsid w:val="002D0184"/>
    <w:rsid w:val="002D1974"/>
    <w:rsid w:val="002D243E"/>
    <w:rsid w:val="002D251C"/>
    <w:rsid w:val="002D3BD6"/>
    <w:rsid w:val="002D4F48"/>
    <w:rsid w:val="002D76B3"/>
    <w:rsid w:val="002D79C2"/>
    <w:rsid w:val="002E00E3"/>
    <w:rsid w:val="002E1789"/>
    <w:rsid w:val="002E3461"/>
    <w:rsid w:val="002E4264"/>
    <w:rsid w:val="002E458A"/>
    <w:rsid w:val="002E74EF"/>
    <w:rsid w:val="002F029D"/>
    <w:rsid w:val="002F06B9"/>
    <w:rsid w:val="002F4A18"/>
    <w:rsid w:val="002F5603"/>
    <w:rsid w:val="002F7001"/>
    <w:rsid w:val="002F7AB6"/>
    <w:rsid w:val="00300B67"/>
    <w:rsid w:val="003016BF"/>
    <w:rsid w:val="00303714"/>
    <w:rsid w:val="00304D1F"/>
    <w:rsid w:val="003062D2"/>
    <w:rsid w:val="00306E22"/>
    <w:rsid w:val="00307984"/>
    <w:rsid w:val="00311825"/>
    <w:rsid w:val="00314F75"/>
    <w:rsid w:val="00317879"/>
    <w:rsid w:val="0032007A"/>
    <w:rsid w:val="0032033E"/>
    <w:rsid w:val="00322B9F"/>
    <w:rsid w:val="003237F8"/>
    <w:rsid w:val="00323E0A"/>
    <w:rsid w:val="00326792"/>
    <w:rsid w:val="00326ED4"/>
    <w:rsid w:val="00327123"/>
    <w:rsid w:val="00327622"/>
    <w:rsid w:val="00327F6F"/>
    <w:rsid w:val="0033062F"/>
    <w:rsid w:val="00333DE2"/>
    <w:rsid w:val="00334240"/>
    <w:rsid w:val="00334CA0"/>
    <w:rsid w:val="00335D8A"/>
    <w:rsid w:val="00336093"/>
    <w:rsid w:val="00340067"/>
    <w:rsid w:val="0034347E"/>
    <w:rsid w:val="00345B07"/>
    <w:rsid w:val="00345E1A"/>
    <w:rsid w:val="0034651F"/>
    <w:rsid w:val="00346969"/>
    <w:rsid w:val="00347575"/>
    <w:rsid w:val="0034759F"/>
    <w:rsid w:val="00347A7C"/>
    <w:rsid w:val="003506CD"/>
    <w:rsid w:val="00351516"/>
    <w:rsid w:val="0035359C"/>
    <w:rsid w:val="00353B9F"/>
    <w:rsid w:val="0035416C"/>
    <w:rsid w:val="00354767"/>
    <w:rsid w:val="00356240"/>
    <w:rsid w:val="00356F5B"/>
    <w:rsid w:val="003617A2"/>
    <w:rsid w:val="00362C76"/>
    <w:rsid w:val="0036531C"/>
    <w:rsid w:val="00365B77"/>
    <w:rsid w:val="00367694"/>
    <w:rsid w:val="003708A5"/>
    <w:rsid w:val="0037127D"/>
    <w:rsid w:val="00373242"/>
    <w:rsid w:val="00376EB2"/>
    <w:rsid w:val="00377F55"/>
    <w:rsid w:val="00382FA8"/>
    <w:rsid w:val="00383FAC"/>
    <w:rsid w:val="0038482F"/>
    <w:rsid w:val="00386861"/>
    <w:rsid w:val="00390D5C"/>
    <w:rsid w:val="00391D1C"/>
    <w:rsid w:val="003934D8"/>
    <w:rsid w:val="00393595"/>
    <w:rsid w:val="00393B31"/>
    <w:rsid w:val="00393B8D"/>
    <w:rsid w:val="00393CD9"/>
    <w:rsid w:val="00394847"/>
    <w:rsid w:val="00395878"/>
    <w:rsid w:val="00395B03"/>
    <w:rsid w:val="003977C6"/>
    <w:rsid w:val="003A0F32"/>
    <w:rsid w:val="003A105F"/>
    <w:rsid w:val="003A1074"/>
    <w:rsid w:val="003A1707"/>
    <w:rsid w:val="003A6CBD"/>
    <w:rsid w:val="003A6D20"/>
    <w:rsid w:val="003B023F"/>
    <w:rsid w:val="003B1D65"/>
    <w:rsid w:val="003B2161"/>
    <w:rsid w:val="003B231E"/>
    <w:rsid w:val="003B2385"/>
    <w:rsid w:val="003B4889"/>
    <w:rsid w:val="003B49A8"/>
    <w:rsid w:val="003B5AA8"/>
    <w:rsid w:val="003C0B52"/>
    <w:rsid w:val="003C30D8"/>
    <w:rsid w:val="003C5A05"/>
    <w:rsid w:val="003C637C"/>
    <w:rsid w:val="003D0627"/>
    <w:rsid w:val="003D0AA5"/>
    <w:rsid w:val="003D0DBC"/>
    <w:rsid w:val="003D1666"/>
    <w:rsid w:val="003D25A7"/>
    <w:rsid w:val="003D3764"/>
    <w:rsid w:val="003D4F88"/>
    <w:rsid w:val="003D7BF4"/>
    <w:rsid w:val="003D7D3F"/>
    <w:rsid w:val="003E1D80"/>
    <w:rsid w:val="003E275C"/>
    <w:rsid w:val="003E488B"/>
    <w:rsid w:val="003E4E75"/>
    <w:rsid w:val="003E4F31"/>
    <w:rsid w:val="003E5A3D"/>
    <w:rsid w:val="003E5EE2"/>
    <w:rsid w:val="003E605C"/>
    <w:rsid w:val="003E62D6"/>
    <w:rsid w:val="003F0B38"/>
    <w:rsid w:val="003F0C9F"/>
    <w:rsid w:val="003F26D7"/>
    <w:rsid w:val="003F2B7B"/>
    <w:rsid w:val="003F53EE"/>
    <w:rsid w:val="003F581F"/>
    <w:rsid w:val="003F5E1D"/>
    <w:rsid w:val="003F714B"/>
    <w:rsid w:val="003F7473"/>
    <w:rsid w:val="0040081C"/>
    <w:rsid w:val="00400B45"/>
    <w:rsid w:val="00402F1B"/>
    <w:rsid w:val="004033B6"/>
    <w:rsid w:val="004036FF"/>
    <w:rsid w:val="00404E31"/>
    <w:rsid w:val="00405C4E"/>
    <w:rsid w:val="00406679"/>
    <w:rsid w:val="00406A78"/>
    <w:rsid w:val="00407094"/>
    <w:rsid w:val="00407773"/>
    <w:rsid w:val="0041280D"/>
    <w:rsid w:val="004133D1"/>
    <w:rsid w:val="00414A11"/>
    <w:rsid w:val="00414BFE"/>
    <w:rsid w:val="004152FB"/>
    <w:rsid w:val="00415BB6"/>
    <w:rsid w:val="00416D80"/>
    <w:rsid w:val="0042030F"/>
    <w:rsid w:val="00422175"/>
    <w:rsid w:val="004256CB"/>
    <w:rsid w:val="00425993"/>
    <w:rsid w:val="004263B5"/>
    <w:rsid w:val="00426BE2"/>
    <w:rsid w:val="004277CE"/>
    <w:rsid w:val="004320C4"/>
    <w:rsid w:val="0043245E"/>
    <w:rsid w:val="00432A77"/>
    <w:rsid w:val="00433334"/>
    <w:rsid w:val="00433B90"/>
    <w:rsid w:val="00433C30"/>
    <w:rsid w:val="0043409B"/>
    <w:rsid w:val="00434D39"/>
    <w:rsid w:val="00436943"/>
    <w:rsid w:val="00437CFA"/>
    <w:rsid w:val="004411E4"/>
    <w:rsid w:val="0044380D"/>
    <w:rsid w:val="00444B19"/>
    <w:rsid w:val="004450F3"/>
    <w:rsid w:val="0044625E"/>
    <w:rsid w:val="00450CB7"/>
    <w:rsid w:val="00452987"/>
    <w:rsid w:val="0045316B"/>
    <w:rsid w:val="004555FB"/>
    <w:rsid w:val="00455EDE"/>
    <w:rsid w:val="004606E5"/>
    <w:rsid w:val="00461343"/>
    <w:rsid w:val="0046181E"/>
    <w:rsid w:val="00461A09"/>
    <w:rsid w:val="00462C19"/>
    <w:rsid w:val="00462F88"/>
    <w:rsid w:val="00463040"/>
    <w:rsid w:val="004630CD"/>
    <w:rsid w:val="004643D2"/>
    <w:rsid w:val="00465012"/>
    <w:rsid w:val="00465368"/>
    <w:rsid w:val="004662DA"/>
    <w:rsid w:val="00467F95"/>
    <w:rsid w:val="00471B03"/>
    <w:rsid w:val="004724AC"/>
    <w:rsid w:val="00474B64"/>
    <w:rsid w:val="0047529B"/>
    <w:rsid w:val="004759C1"/>
    <w:rsid w:val="0047696B"/>
    <w:rsid w:val="00477300"/>
    <w:rsid w:val="00477A9B"/>
    <w:rsid w:val="00477E3B"/>
    <w:rsid w:val="004811C0"/>
    <w:rsid w:val="00481A1A"/>
    <w:rsid w:val="0048207A"/>
    <w:rsid w:val="00484727"/>
    <w:rsid w:val="00485009"/>
    <w:rsid w:val="00486CDE"/>
    <w:rsid w:val="00490896"/>
    <w:rsid w:val="00490F93"/>
    <w:rsid w:val="004924AB"/>
    <w:rsid w:val="00493B21"/>
    <w:rsid w:val="00494ACB"/>
    <w:rsid w:val="00495D21"/>
    <w:rsid w:val="00496767"/>
    <w:rsid w:val="004974B8"/>
    <w:rsid w:val="00497D3D"/>
    <w:rsid w:val="004A1221"/>
    <w:rsid w:val="004A1D8E"/>
    <w:rsid w:val="004A344C"/>
    <w:rsid w:val="004A4399"/>
    <w:rsid w:val="004A78F7"/>
    <w:rsid w:val="004A7B97"/>
    <w:rsid w:val="004A7E3A"/>
    <w:rsid w:val="004B0F0C"/>
    <w:rsid w:val="004B23D8"/>
    <w:rsid w:val="004B28C3"/>
    <w:rsid w:val="004B3466"/>
    <w:rsid w:val="004B4F15"/>
    <w:rsid w:val="004B508C"/>
    <w:rsid w:val="004B7592"/>
    <w:rsid w:val="004C1275"/>
    <w:rsid w:val="004C15F2"/>
    <w:rsid w:val="004C230A"/>
    <w:rsid w:val="004C23A2"/>
    <w:rsid w:val="004C2A9E"/>
    <w:rsid w:val="004C430B"/>
    <w:rsid w:val="004C622B"/>
    <w:rsid w:val="004C6591"/>
    <w:rsid w:val="004C7F85"/>
    <w:rsid w:val="004D100D"/>
    <w:rsid w:val="004D1DC0"/>
    <w:rsid w:val="004D34D8"/>
    <w:rsid w:val="004D3586"/>
    <w:rsid w:val="004D54C6"/>
    <w:rsid w:val="004D6194"/>
    <w:rsid w:val="004D68BC"/>
    <w:rsid w:val="004D6A7E"/>
    <w:rsid w:val="004D6E99"/>
    <w:rsid w:val="004D74E2"/>
    <w:rsid w:val="004E3C80"/>
    <w:rsid w:val="004E4640"/>
    <w:rsid w:val="004E486A"/>
    <w:rsid w:val="004F0126"/>
    <w:rsid w:val="004F3C61"/>
    <w:rsid w:val="004F437D"/>
    <w:rsid w:val="004F5637"/>
    <w:rsid w:val="004F5897"/>
    <w:rsid w:val="004F68B7"/>
    <w:rsid w:val="004F719B"/>
    <w:rsid w:val="004F7BE9"/>
    <w:rsid w:val="00500989"/>
    <w:rsid w:val="00501837"/>
    <w:rsid w:val="00502CC4"/>
    <w:rsid w:val="00503301"/>
    <w:rsid w:val="00503571"/>
    <w:rsid w:val="0050503C"/>
    <w:rsid w:val="005076B3"/>
    <w:rsid w:val="00510C70"/>
    <w:rsid w:val="005114C4"/>
    <w:rsid w:val="005117C4"/>
    <w:rsid w:val="00511820"/>
    <w:rsid w:val="00513329"/>
    <w:rsid w:val="005142C3"/>
    <w:rsid w:val="00514CAD"/>
    <w:rsid w:val="005154F7"/>
    <w:rsid w:val="00520D07"/>
    <w:rsid w:val="00521A7A"/>
    <w:rsid w:val="005234B8"/>
    <w:rsid w:val="00524490"/>
    <w:rsid w:val="00526BD0"/>
    <w:rsid w:val="005313A6"/>
    <w:rsid w:val="005316AC"/>
    <w:rsid w:val="00535AFF"/>
    <w:rsid w:val="005360BE"/>
    <w:rsid w:val="005363E4"/>
    <w:rsid w:val="0053692B"/>
    <w:rsid w:val="00536A80"/>
    <w:rsid w:val="00537374"/>
    <w:rsid w:val="0053768F"/>
    <w:rsid w:val="005425BC"/>
    <w:rsid w:val="00543A2E"/>
    <w:rsid w:val="00543AB2"/>
    <w:rsid w:val="00546A9D"/>
    <w:rsid w:val="00547D87"/>
    <w:rsid w:val="0055005E"/>
    <w:rsid w:val="00551998"/>
    <w:rsid w:val="00552111"/>
    <w:rsid w:val="00553270"/>
    <w:rsid w:val="00556507"/>
    <w:rsid w:val="00556A0D"/>
    <w:rsid w:val="00557E3B"/>
    <w:rsid w:val="00560030"/>
    <w:rsid w:val="00561D61"/>
    <w:rsid w:val="005632EE"/>
    <w:rsid w:val="005633E3"/>
    <w:rsid w:val="00563E52"/>
    <w:rsid w:val="005649C8"/>
    <w:rsid w:val="00564EB9"/>
    <w:rsid w:val="005652D2"/>
    <w:rsid w:val="00565549"/>
    <w:rsid w:val="0056632F"/>
    <w:rsid w:val="00566B5E"/>
    <w:rsid w:val="005708CC"/>
    <w:rsid w:val="005725A1"/>
    <w:rsid w:val="00572D0B"/>
    <w:rsid w:val="005740D1"/>
    <w:rsid w:val="00577D05"/>
    <w:rsid w:val="00580BBC"/>
    <w:rsid w:val="005815D9"/>
    <w:rsid w:val="0058251E"/>
    <w:rsid w:val="00582DDF"/>
    <w:rsid w:val="0058456F"/>
    <w:rsid w:val="00585217"/>
    <w:rsid w:val="00586BE7"/>
    <w:rsid w:val="00591B4F"/>
    <w:rsid w:val="00592E5A"/>
    <w:rsid w:val="00596D70"/>
    <w:rsid w:val="00597831"/>
    <w:rsid w:val="00597C1A"/>
    <w:rsid w:val="005A098A"/>
    <w:rsid w:val="005A0FF8"/>
    <w:rsid w:val="005A16FD"/>
    <w:rsid w:val="005A53A6"/>
    <w:rsid w:val="005B0B1B"/>
    <w:rsid w:val="005B101F"/>
    <w:rsid w:val="005B164E"/>
    <w:rsid w:val="005B1DB8"/>
    <w:rsid w:val="005B2095"/>
    <w:rsid w:val="005B2277"/>
    <w:rsid w:val="005B238C"/>
    <w:rsid w:val="005B663A"/>
    <w:rsid w:val="005B7F22"/>
    <w:rsid w:val="005C3919"/>
    <w:rsid w:val="005C473F"/>
    <w:rsid w:val="005C6FC3"/>
    <w:rsid w:val="005D0C58"/>
    <w:rsid w:val="005D301A"/>
    <w:rsid w:val="005D32F0"/>
    <w:rsid w:val="005D3DB1"/>
    <w:rsid w:val="005D5E58"/>
    <w:rsid w:val="005D6957"/>
    <w:rsid w:val="005E1090"/>
    <w:rsid w:val="005E52DD"/>
    <w:rsid w:val="005E619E"/>
    <w:rsid w:val="005E67AA"/>
    <w:rsid w:val="005E707C"/>
    <w:rsid w:val="005E7B9E"/>
    <w:rsid w:val="005F0A20"/>
    <w:rsid w:val="005F1378"/>
    <w:rsid w:val="005F35F8"/>
    <w:rsid w:val="005F4AFC"/>
    <w:rsid w:val="005F5169"/>
    <w:rsid w:val="00601068"/>
    <w:rsid w:val="006023BF"/>
    <w:rsid w:val="00604591"/>
    <w:rsid w:val="00605417"/>
    <w:rsid w:val="00605DCB"/>
    <w:rsid w:val="00607B6C"/>
    <w:rsid w:val="006112EB"/>
    <w:rsid w:val="0061362F"/>
    <w:rsid w:val="00614650"/>
    <w:rsid w:val="0061488D"/>
    <w:rsid w:val="00614927"/>
    <w:rsid w:val="006149FA"/>
    <w:rsid w:val="00615999"/>
    <w:rsid w:val="00615BDD"/>
    <w:rsid w:val="00616CC7"/>
    <w:rsid w:val="0061755B"/>
    <w:rsid w:val="00617E01"/>
    <w:rsid w:val="00620195"/>
    <w:rsid w:val="0062137A"/>
    <w:rsid w:val="0062313F"/>
    <w:rsid w:val="0062497C"/>
    <w:rsid w:val="0062539D"/>
    <w:rsid w:val="00626BA4"/>
    <w:rsid w:val="00627210"/>
    <w:rsid w:val="00630BC1"/>
    <w:rsid w:val="0063132A"/>
    <w:rsid w:val="00632F85"/>
    <w:rsid w:val="00633223"/>
    <w:rsid w:val="00633D33"/>
    <w:rsid w:val="00634234"/>
    <w:rsid w:val="00634F61"/>
    <w:rsid w:val="006359FB"/>
    <w:rsid w:val="00637D53"/>
    <w:rsid w:val="00640358"/>
    <w:rsid w:val="00643533"/>
    <w:rsid w:val="006435D0"/>
    <w:rsid w:val="006500B3"/>
    <w:rsid w:val="006515C1"/>
    <w:rsid w:val="0065166A"/>
    <w:rsid w:val="00653D2B"/>
    <w:rsid w:val="00654C4F"/>
    <w:rsid w:val="006559DA"/>
    <w:rsid w:val="0065629A"/>
    <w:rsid w:val="00657F81"/>
    <w:rsid w:val="006604F4"/>
    <w:rsid w:val="00660D39"/>
    <w:rsid w:val="00660F81"/>
    <w:rsid w:val="00661329"/>
    <w:rsid w:val="00662006"/>
    <w:rsid w:val="00664755"/>
    <w:rsid w:val="00664A3F"/>
    <w:rsid w:val="006660F0"/>
    <w:rsid w:val="00670CCE"/>
    <w:rsid w:val="00673210"/>
    <w:rsid w:val="00674BE8"/>
    <w:rsid w:val="00675077"/>
    <w:rsid w:val="006857DF"/>
    <w:rsid w:val="00687005"/>
    <w:rsid w:val="00687B8F"/>
    <w:rsid w:val="00690624"/>
    <w:rsid w:val="006908E1"/>
    <w:rsid w:val="0069113D"/>
    <w:rsid w:val="006920F1"/>
    <w:rsid w:val="006922E3"/>
    <w:rsid w:val="0069580D"/>
    <w:rsid w:val="00697AB6"/>
    <w:rsid w:val="006A15CD"/>
    <w:rsid w:val="006A2054"/>
    <w:rsid w:val="006A2132"/>
    <w:rsid w:val="006A2DDA"/>
    <w:rsid w:val="006A30D8"/>
    <w:rsid w:val="006A48F5"/>
    <w:rsid w:val="006A4BEC"/>
    <w:rsid w:val="006A57E3"/>
    <w:rsid w:val="006A580C"/>
    <w:rsid w:val="006A58F5"/>
    <w:rsid w:val="006A5A61"/>
    <w:rsid w:val="006B07F6"/>
    <w:rsid w:val="006B1070"/>
    <w:rsid w:val="006B21B7"/>
    <w:rsid w:val="006B270D"/>
    <w:rsid w:val="006B3BDC"/>
    <w:rsid w:val="006B5A4A"/>
    <w:rsid w:val="006B5B86"/>
    <w:rsid w:val="006B6188"/>
    <w:rsid w:val="006B6731"/>
    <w:rsid w:val="006B68CE"/>
    <w:rsid w:val="006C4DB4"/>
    <w:rsid w:val="006C5D98"/>
    <w:rsid w:val="006C6971"/>
    <w:rsid w:val="006C7D42"/>
    <w:rsid w:val="006D0C99"/>
    <w:rsid w:val="006D3A03"/>
    <w:rsid w:val="006D57B1"/>
    <w:rsid w:val="006D58C1"/>
    <w:rsid w:val="006D5FA0"/>
    <w:rsid w:val="006D647E"/>
    <w:rsid w:val="006E188C"/>
    <w:rsid w:val="006E4F6C"/>
    <w:rsid w:val="006E559B"/>
    <w:rsid w:val="006F07F1"/>
    <w:rsid w:val="006F1A75"/>
    <w:rsid w:val="006F3913"/>
    <w:rsid w:val="006F3BB0"/>
    <w:rsid w:val="006F6AC8"/>
    <w:rsid w:val="006F703C"/>
    <w:rsid w:val="006F7AEB"/>
    <w:rsid w:val="007002E1"/>
    <w:rsid w:val="00700658"/>
    <w:rsid w:val="007017E2"/>
    <w:rsid w:val="00701ECC"/>
    <w:rsid w:val="00702FE5"/>
    <w:rsid w:val="007042B8"/>
    <w:rsid w:val="0070465E"/>
    <w:rsid w:val="00705F43"/>
    <w:rsid w:val="007066AF"/>
    <w:rsid w:val="00706C7C"/>
    <w:rsid w:val="00707193"/>
    <w:rsid w:val="007103D8"/>
    <w:rsid w:val="00710BD9"/>
    <w:rsid w:val="007112CA"/>
    <w:rsid w:val="00712505"/>
    <w:rsid w:val="007128DB"/>
    <w:rsid w:val="00712C71"/>
    <w:rsid w:val="007147D7"/>
    <w:rsid w:val="007154A8"/>
    <w:rsid w:val="00715D7C"/>
    <w:rsid w:val="00715DA1"/>
    <w:rsid w:val="00716870"/>
    <w:rsid w:val="00716A31"/>
    <w:rsid w:val="00716CE3"/>
    <w:rsid w:val="00717BF7"/>
    <w:rsid w:val="00717C49"/>
    <w:rsid w:val="00717D3C"/>
    <w:rsid w:val="00720791"/>
    <w:rsid w:val="0072218A"/>
    <w:rsid w:val="007243C3"/>
    <w:rsid w:val="00724727"/>
    <w:rsid w:val="007262AE"/>
    <w:rsid w:val="00730109"/>
    <w:rsid w:val="0073126E"/>
    <w:rsid w:val="00736ADE"/>
    <w:rsid w:val="00737144"/>
    <w:rsid w:val="0073766D"/>
    <w:rsid w:val="007406BB"/>
    <w:rsid w:val="00742101"/>
    <w:rsid w:val="00743617"/>
    <w:rsid w:val="00746200"/>
    <w:rsid w:val="0074720D"/>
    <w:rsid w:val="00747F2C"/>
    <w:rsid w:val="00750317"/>
    <w:rsid w:val="0075047E"/>
    <w:rsid w:val="00750B0A"/>
    <w:rsid w:val="00751633"/>
    <w:rsid w:val="007533BC"/>
    <w:rsid w:val="0075348C"/>
    <w:rsid w:val="0075395E"/>
    <w:rsid w:val="00754A31"/>
    <w:rsid w:val="00763C6A"/>
    <w:rsid w:val="007659B7"/>
    <w:rsid w:val="00767158"/>
    <w:rsid w:val="007675B5"/>
    <w:rsid w:val="00767E0C"/>
    <w:rsid w:val="0077322F"/>
    <w:rsid w:val="0077323C"/>
    <w:rsid w:val="00773ACC"/>
    <w:rsid w:val="00774773"/>
    <w:rsid w:val="00775074"/>
    <w:rsid w:val="0077596E"/>
    <w:rsid w:val="00775E63"/>
    <w:rsid w:val="007806B6"/>
    <w:rsid w:val="00782577"/>
    <w:rsid w:val="00783599"/>
    <w:rsid w:val="007876A5"/>
    <w:rsid w:val="007879A5"/>
    <w:rsid w:val="007879DF"/>
    <w:rsid w:val="00787F17"/>
    <w:rsid w:val="00790DA9"/>
    <w:rsid w:val="00791C17"/>
    <w:rsid w:val="0079277A"/>
    <w:rsid w:val="0079338F"/>
    <w:rsid w:val="00793470"/>
    <w:rsid w:val="00793C0F"/>
    <w:rsid w:val="00793D50"/>
    <w:rsid w:val="00797306"/>
    <w:rsid w:val="00797E0C"/>
    <w:rsid w:val="007A10BE"/>
    <w:rsid w:val="007A31CB"/>
    <w:rsid w:val="007A4D8F"/>
    <w:rsid w:val="007B0F6B"/>
    <w:rsid w:val="007B275F"/>
    <w:rsid w:val="007B34AC"/>
    <w:rsid w:val="007B47CA"/>
    <w:rsid w:val="007B4B31"/>
    <w:rsid w:val="007B558F"/>
    <w:rsid w:val="007B643E"/>
    <w:rsid w:val="007B6D5C"/>
    <w:rsid w:val="007C1CC5"/>
    <w:rsid w:val="007C75B1"/>
    <w:rsid w:val="007D0117"/>
    <w:rsid w:val="007D0D5D"/>
    <w:rsid w:val="007D1D10"/>
    <w:rsid w:val="007D1E4F"/>
    <w:rsid w:val="007D3B87"/>
    <w:rsid w:val="007D4C9A"/>
    <w:rsid w:val="007D549E"/>
    <w:rsid w:val="007D70D1"/>
    <w:rsid w:val="007F4B9E"/>
    <w:rsid w:val="007F664C"/>
    <w:rsid w:val="007F7139"/>
    <w:rsid w:val="007F7DA5"/>
    <w:rsid w:val="00800105"/>
    <w:rsid w:val="008003EF"/>
    <w:rsid w:val="008008AB"/>
    <w:rsid w:val="00800A9A"/>
    <w:rsid w:val="00802B77"/>
    <w:rsid w:val="00803C85"/>
    <w:rsid w:val="00803F0B"/>
    <w:rsid w:val="008058D5"/>
    <w:rsid w:val="00805A5D"/>
    <w:rsid w:val="008067B3"/>
    <w:rsid w:val="008077FE"/>
    <w:rsid w:val="00807814"/>
    <w:rsid w:val="00807816"/>
    <w:rsid w:val="00812AC5"/>
    <w:rsid w:val="008144BB"/>
    <w:rsid w:val="00814577"/>
    <w:rsid w:val="00814671"/>
    <w:rsid w:val="00814BC4"/>
    <w:rsid w:val="008157A3"/>
    <w:rsid w:val="00816814"/>
    <w:rsid w:val="00816EAE"/>
    <w:rsid w:val="00823C40"/>
    <w:rsid w:val="00823E92"/>
    <w:rsid w:val="00824596"/>
    <w:rsid w:val="008256B7"/>
    <w:rsid w:val="00825E47"/>
    <w:rsid w:val="00826A02"/>
    <w:rsid w:val="008275DC"/>
    <w:rsid w:val="0083208E"/>
    <w:rsid w:val="008338E7"/>
    <w:rsid w:val="00836C92"/>
    <w:rsid w:val="008413A7"/>
    <w:rsid w:val="00843097"/>
    <w:rsid w:val="0084459F"/>
    <w:rsid w:val="00845FA0"/>
    <w:rsid w:val="00846F1F"/>
    <w:rsid w:val="0085144C"/>
    <w:rsid w:val="0085147B"/>
    <w:rsid w:val="008519B3"/>
    <w:rsid w:val="00852E30"/>
    <w:rsid w:val="00853659"/>
    <w:rsid w:val="00853B5D"/>
    <w:rsid w:val="008540BC"/>
    <w:rsid w:val="008553B1"/>
    <w:rsid w:val="00855D57"/>
    <w:rsid w:val="00856471"/>
    <w:rsid w:val="0085681D"/>
    <w:rsid w:val="00857DFF"/>
    <w:rsid w:val="0086172E"/>
    <w:rsid w:val="00863F95"/>
    <w:rsid w:val="00865202"/>
    <w:rsid w:val="00866770"/>
    <w:rsid w:val="00873793"/>
    <w:rsid w:val="008777D3"/>
    <w:rsid w:val="00877BD0"/>
    <w:rsid w:val="008814EF"/>
    <w:rsid w:val="008818FB"/>
    <w:rsid w:val="00884AA6"/>
    <w:rsid w:val="00892860"/>
    <w:rsid w:val="00892C81"/>
    <w:rsid w:val="00895063"/>
    <w:rsid w:val="00895259"/>
    <w:rsid w:val="00895534"/>
    <w:rsid w:val="0089578B"/>
    <w:rsid w:val="00895E3B"/>
    <w:rsid w:val="008A0C7D"/>
    <w:rsid w:val="008A11BA"/>
    <w:rsid w:val="008A1F83"/>
    <w:rsid w:val="008A5346"/>
    <w:rsid w:val="008A5408"/>
    <w:rsid w:val="008A64D3"/>
    <w:rsid w:val="008A64E8"/>
    <w:rsid w:val="008A67D9"/>
    <w:rsid w:val="008A6B81"/>
    <w:rsid w:val="008A6E78"/>
    <w:rsid w:val="008A7712"/>
    <w:rsid w:val="008B1D72"/>
    <w:rsid w:val="008B2737"/>
    <w:rsid w:val="008B34C7"/>
    <w:rsid w:val="008B6DB9"/>
    <w:rsid w:val="008C04D0"/>
    <w:rsid w:val="008C0518"/>
    <w:rsid w:val="008C16D1"/>
    <w:rsid w:val="008C177D"/>
    <w:rsid w:val="008C3C31"/>
    <w:rsid w:val="008C3E11"/>
    <w:rsid w:val="008C5EB2"/>
    <w:rsid w:val="008C6D3A"/>
    <w:rsid w:val="008D176D"/>
    <w:rsid w:val="008D17C5"/>
    <w:rsid w:val="008D4181"/>
    <w:rsid w:val="008D49C6"/>
    <w:rsid w:val="008D54FF"/>
    <w:rsid w:val="008E0E27"/>
    <w:rsid w:val="008E2372"/>
    <w:rsid w:val="008E2850"/>
    <w:rsid w:val="008E3885"/>
    <w:rsid w:val="008E6B59"/>
    <w:rsid w:val="008E78A7"/>
    <w:rsid w:val="008F021D"/>
    <w:rsid w:val="008F143D"/>
    <w:rsid w:val="008F21E2"/>
    <w:rsid w:val="008F2EF0"/>
    <w:rsid w:val="008F2FD9"/>
    <w:rsid w:val="008F3C69"/>
    <w:rsid w:val="008F3DEF"/>
    <w:rsid w:val="008F509D"/>
    <w:rsid w:val="008F51B3"/>
    <w:rsid w:val="008F70ED"/>
    <w:rsid w:val="008F75EA"/>
    <w:rsid w:val="008F76D8"/>
    <w:rsid w:val="009025F9"/>
    <w:rsid w:val="0091114C"/>
    <w:rsid w:val="009117B2"/>
    <w:rsid w:val="0091181C"/>
    <w:rsid w:val="0091391D"/>
    <w:rsid w:val="00913CBD"/>
    <w:rsid w:val="009145C0"/>
    <w:rsid w:val="00915CA7"/>
    <w:rsid w:val="009168DC"/>
    <w:rsid w:val="00917163"/>
    <w:rsid w:val="009225CE"/>
    <w:rsid w:val="00923F8A"/>
    <w:rsid w:val="00924414"/>
    <w:rsid w:val="00924842"/>
    <w:rsid w:val="00925760"/>
    <w:rsid w:val="00934411"/>
    <w:rsid w:val="00936618"/>
    <w:rsid w:val="00936ED9"/>
    <w:rsid w:val="0093709F"/>
    <w:rsid w:val="00937533"/>
    <w:rsid w:val="00940C82"/>
    <w:rsid w:val="009411A5"/>
    <w:rsid w:val="00941986"/>
    <w:rsid w:val="0094297E"/>
    <w:rsid w:val="0094405F"/>
    <w:rsid w:val="00944762"/>
    <w:rsid w:val="00945402"/>
    <w:rsid w:val="00951F32"/>
    <w:rsid w:val="009528CA"/>
    <w:rsid w:val="00954613"/>
    <w:rsid w:val="00954C66"/>
    <w:rsid w:val="009556B3"/>
    <w:rsid w:val="00956963"/>
    <w:rsid w:val="00956F3B"/>
    <w:rsid w:val="00962204"/>
    <w:rsid w:val="0096232F"/>
    <w:rsid w:val="00962B23"/>
    <w:rsid w:val="00962E4D"/>
    <w:rsid w:val="0096435D"/>
    <w:rsid w:val="009655CB"/>
    <w:rsid w:val="00965DAE"/>
    <w:rsid w:val="00966E0D"/>
    <w:rsid w:val="00966FAF"/>
    <w:rsid w:val="00971821"/>
    <w:rsid w:val="00974295"/>
    <w:rsid w:val="009742A2"/>
    <w:rsid w:val="009757CD"/>
    <w:rsid w:val="009769DB"/>
    <w:rsid w:val="009777EE"/>
    <w:rsid w:val="0098101C"/>
    <w:rsid w:val="00982389"/>
    <w:rsid w:val="00982DFA"/>
    <w:rsid w:val="00983149"/>
    <w:rsid w:val="0098356E"/>
    <w:rsid w:val="009856DA"/>
    <w:rsid w:val="00985C1F"/>
    <w:rsid w:val="00987BA3"/>
    <w:rsid w:val="00987C01"/>
    <w:rsid w:val="00987C17"/>
    <w:rsid w:val="00990738"/>
    <w:rsid w:val="00991E05"/>
    <w:rsid w:val="00992400"/>
    <w:rsid w:val="00996327"/>
    <w:rsid w:val="0099775D"/>
    <w:rsid w:val="009977E7"/>
    <w:rsid w:val="00997EE2"/>
    <w:rsid w:val="009A0D4E"/>
    <w:rsid w:val="009A25F3"/>
    <w:rsid w:val="009A36F2"/>
    <w:rsid w:val="009A4DB5"/>
    <w:rsid w:val="009A5F25"/>
    <w:rsid w:val="009A62D7"/>
    <w:rsid w:val="009A6A50"/>
    <w:rsid w:val="009A7108"/>
    <w:rsid w:val="009B00F3"/>
    <w:rsid w:val="009B08A3"/>
    <w:rsid w:val="009B5EC7"/>
    <w:rsid w:val="009B60CD"/>
    <w:rsid w:val="009B6FB1"/>
    <w:rsid w:val="009B70A3"/>
    <w:rsid w:val="009C0D3D"/>
    <w:rsid w:val="009C2DCC"/>
    <w:rsid w:val="009C478A"/>
    <w:rsid w:val="009C4E00"/>
    <w:rsid w:val="009D0BC5"/>
    <w:rsid w:val="009D17F3"/>
    <w:rsid w:val="009D2192"/>
    <w:rsid w:val="009D3F06"/>
    <w:rsid w:val="009D6D89"/>
    <w:rsid w:val="009D7458"/>
    <w:rsid w:val="009E1CA0"/>
    <w:rsid w:val="009E2064"/>
    <w:rsid w:val="009E4B4F"/>
    <w:rsid w:val="009E4F25"/>
    <w:rsid w:val="009E7416"/>
    <w:rsid w:val="009F0365"/>
    <w:rsid w:val="009F08B6"/>
    <w:rsid w:val="009F0C8C"/>
    <w:rsid w:val="009F1AEA"/>
    <w:rsid w:val="009F208C"/>
    <w:rsid w:val="009F419E"/>
    <w:rsid w:val="009F45CD"/>
    <w:rsid w:val="009F65B0"/>
    <w:rsid w:val="00A000EA"/>
    <w:rsid w:val="00A007FD"/>
    <w:rsid w:val="00A010DB"/>
    <w:rsid w:val="00A03DAA"/>
    <w:rsid w:val="00A04431"/>
    <w:rsid w:val="00A05CAA"/>
    <w:rsid w:val="00A06847"/>
    <w:rsid w:val="00A1038B"/>
    <w:rsid w:val="00A104C1"/>
    <w:rsid w:val="00A10E75"/>
    <w:rsid w:val="00A11663"/>
    <w:rsid w:val="00A128DF"/>
    <w:rsid w:val="00A129B3"/>
    <w:rsid w:val="00A14644"/>
    <w:rsid w:val="00A16ACE"/>
    <w:rsid w:val="00A172C0"/>
    <w:rsid w:val="00A17B09"/>
    <w:rsid w:val="00A17C30"/>
    <w:rsid w:val="00A21040"/>
    <w:rsid w:val="00A21794"/>
    <w:rsid w:val="00A257EA"/>
    <w:rsid w:val="00A26783"/>
    <w:rsid w:val="00A27AA6"/>
    <w:rsid w:val="00A3053B"/>
    <w:rsid w:val="00A306E0"/>
    <w:rsid w:val="00A313EB"/>
    <w:rsid w:val="00A31DE7"/>
    <w:rsid w:val="00A323CB"/>
    <w:rsid w:val="00A32609"/>
    <w:rsid w:val="00A3271A"/>
    <w:rsid w:val="00A35522"/>
    <w:rsid w:val="00A35568"/>
    <w:rsid w:val="00A402FE"/>
    <w:rsid w:val="00A41C55"/>
    <w:rsid w:val="00A41ED6"/>
    <w:rsid w:val="00A424D4"/>
    <w:rsid w:val="00A42B47"/>
    <w:rsid w:val="00A43BF5"/>
    <w:rsid w:val="00A443EF"/>
    <w:rsid w:val="00A44574"/>
    <w:rsid w:val="00A45EBD"/>
    <w:rsid w:val="00A46537"/>
    <w:rsid w:val="00A46640"/>
    <w:rsid w:val="00A478C0"/>
    <w:rsid w:val="00A51B3E"/>
    <w:rsid w:val="00A52737"/>
    <w:rsid w:val="00A52BA2"/>
    <w:rsid w:val="00A54D32"/>
    <w:rsid w:val="00A54E21"/>
    <w:rsid w:val="00A56710"/>
    <w:rsid w:val="00A56A47"/>
    <w:rsid w:val="00A571AB"/>
    <w:rsid w:val="00A57204"/>
    <w:rsid w:val="00A57A89"/>
    <w:rsid w:val="00A6174A"/>
    <w:rsid w:val="00A6248A"/>
    <w:rsid w:val="00A632C2"/>
    <w:rsid w:val="00A63829"/>
    <w:rsid w:val="00A63FDD"/>
    <w:rsid w:val="00A64E8A"/>
    <w:rsid w:val="00A66574"/>
    <w:rsid w:val="00A70B18"/>
    <w:rsid w:val="00A714EF"/>
    <w:rsid w:val="00A72ABE"/>
    <w:rsid w:val="00A746B3"/>
    <w:rsid w:val="00A7539B"/>
    <w:rsid w:val="00A75A99"/>
    <w:rsid w:val="00A7630E"/>
    <w:rsid w:val="00A76521"/>
    <w:rsid w:val="00A80C2E"/>
    <w:rsid w:val="00A82E5B"/>
    <w:rsid w:val="00A83026"/>
    <w:rsid w:val="00A84917"/>
    <w:rsid w:val="00A86E8A"/>
    <w:rsid w:val="00A917B5"/>
    <w:rsid w:val="00A91EC8"/>
    <w:rsid w:val="00A95F42"/>
    <w:rsid w:val="00AA1786"/>
    <w:rsid w:val="00AA35BE"/>
    <w:rsid w:val="00AA3EB0"/>
    <w:rsid w:val="00AA4FE2"/>
    <w:rsid w:val="00AA6108"/>
    <w:rsid w:val="00AA676C"/>
    <w:rsid w:val="00AB1BE1"/>
    <w:rsid w:val="00AB4590"/>
    <w:rsid w:val="00AB6331"/>
    <w:rsid w:val="00AB6A62"/>
    <w:rsid w:val="00AB7401"/>
    <w:rsid w:val="00AC007F"/>
    <w:rsid w:val="00AC0B5C"/>
    <w:rsid w:val="00AC1493"/>
    <w:rsid w:val="00AC1C3D"/>
    <w:rsid w:val="00AC424D"/>
    <w:rsid w:val="00AC42D4"/>
    <w:rsid w:val="00AC4513"/>
    <w:rsid w:val="00AD1ADB"/>
    <w:rsid w:val="00AD31DC"/>
    <w:rsid w:val="00AD3742"/>
    <w:rsid w:val="00AD5834"/>
    <w:rsid w:val="00AD6504"/>
    <w:rsid w:val="00AD6506"/>
    <w:rsid w:val="00AD6DA4"/>
    <w:rsid w:val="00AD7DEE"/>
    <w:rsid w:val="00AE068B"/>
    <w:rsid w:val="00AE217E"/>
    <w:rsid w:val="00AE23AD"/>
    <w:rsid w:val="00AE6760"/>
    <w:rsid w:val="00AE6EF8"/>
    <w:rsid w:val="00AE7F06"/>
    <w:rsid w:val="00AF037E"/>
    <w:rsid w:val="00AF1B5A"/>
    <w:rsid w:val="00AF2A45"/>
    <w:rsid w:val="00AF4039"/>
    <w:rsid w:val="00AF51E9"/>
    <w:rsid w:val="00AF5D29"/>
    <w:rsid w:val="00B01198"/>
    <w:rsid w:val="00B01609"/>
    <w:rsid w:val="00B024F5"/>
    <w:rsid w:val="00B03F02"/>
    <w:rsid w:val="00B03F0F"/>
    <w:rsid w:val="00B04D8C"/>
    <w:rsid w:val="00B0687E"/>
    <w:rsid w:val="00B06999"/>
    <w:rsid w:val="00B07585"/>
    <w:rsid w:val="00B11A32"/>
    <w:rsid w:val="00B11A9F"/>
    <w:rsid w:val="00B123D0"/>
    <w:rsid w:val="00B12ED4"/>
    <w:rsid w:val="00B13B53"/>
    <w:rsid w:val="00B13D84"/>
    <w:rsid w:val="00B150C0"/>
    <w:rsid w:val="00B16B61"/>
    <w:rsid w:val="00B16F30"/>
    <w:rsid w:val="00B20ECB"/>
    <w:rsid w:val="00B21C60"/>
    <w:rsid w:val="00B240A1"/>
    <w:rsid w:val="00B25187"/>
    <w:rsid w:val="00B2684F"/>
    <w:rsid w:val="00B27A3E"/>
    <w:rsid w:val="00B27D5E"/>
    <w:rsid w:val="00B310AB"/>
    <w:rsid w:val="00B317A5"/>
    <w:rsid w:val="00B3239E"/>
    <w:rsid w:val="00B3370E"/>
    <w:rsid w:val="00B33A20"/>
    <w:rsid w:val="00B33CBF"/>
    <w:rsid w:val="00B33F10"/>
    <w:rsid w:val="00B3471A"/>
    <w:rsid w:val="00B35E76"/>
    <w:rsid w:val="00B37835"/>
    <w:rsid w:val="00B4037B"/>
    <w:rsid w:val="00B403B8"/>
    <w:rsid w:val="00B415BD"/>
    <w:rsid w:val="00B419DA"/>
    <w:rsid w:val="00B42021"/>
    <w:rsid w:val="00B43CC1"/>
    <w:rsid w:val="00B4500A"/>
    <w:rsid w:val="00B450F6"/>
    <w:rsid w:val="00B4586B"/>
    <w:rsid w:val="00B45B12"/>
    <w:rsid w:val="00B45EBC"/>
    <w:rsid w:val="00B50E27"/>
    <w:rsid w:val="00B5129B"/>
    <w:rsid w:val="00B5296A"/>
    <w:rsid w:val="00B52A8E"/>
    <w:rsid w:val="00B53EA8"/>
    <w:rsid w:val="00B54E42"/>
    <w:rsid w:val="00B55084"/>
    <w:rsid w:val="00B55AAA"/>
    <w:rsid w:val="00B55D26"/>
    <w:rsid w:val="00B5673B"/>
    <w:rsid w:val="00B61C7B"/>
    <w:rsid w:val="00B620F7"/>
    <w:rsid w:val="00B644D6"/>
    <w:rsid w:val="00B64CA0"/>
    <w:rsid w:val="00B65BAD"/>
    <w:rsid w:val="00B665D7"/>
    <w:rsid w:val="00B66F83"/>
    <w:rsid w:val="00B67579"/>
    <w:rsid w:val="00B67CD8"/>
    <w:rsid w:val="00B701AF"/>
    <w:rsid w:val="00B7162E"/>
    <w:rsid w:val="00B723DF"/>
    <w:rsid w:val="00B746F6"/>
    <w:rsid w:val="00B7684B"/>
    <w:rsid w:val="00B76D49"/>
    <w:rsid w:val="00B77A7B"/>
    <w:rsid w:val="00B816A2"/>
    <w:rsid w:val="00B81A68"/>
    <w:rsid w:val="00B828F5"/>
    <w:rsid w:val="00B86096"/>
    <w:rsid w:val="00B8751F"/>
    <w:rsid w:val="00B92C53"/>
    <w:rsid w:val="00B93AC8"/>
    <w:rsid w:val="00B96117"/>
    <w:rsid w:val="00B96C21"/>
    <w:rsid w:val="00BA0415"/>
    <w:rsid w:val="00BA066C"/>
    <w:rsid w:val="00BA2C58"/>
    <w:rsid w:val="00BA3676"/>
    <w:rsid w:val="00BA3BFC"/>
    <w:rsid w:val="00BA4F96"/>
    <w:rsid w:val="00BA58B7"/>
    <w:rsid w:val="00BA5F5D"/>
    <w:rsid w:val="00BA60D1"/>
    <w:rsid w:val="00BA61C2"/>
    <w:rsid w:val="00BA6EB6"/>
    <w:rsid w:val="00BA74A9"/>
    <w:rsid w:val="00BB071D"/>
    <w:rsid w:val="00BB242A"/>
    <w:rsid w:val="00BB2598"/>
    <w:rsid w:val="00BB2709"/>
    <w:rsid w:val="00BB2DD8"/>
    <w:rsid w:val="00BB2E59"/>
    <w:rsid w:val="00BB32C1"/>
    <w:rsid w:val="00BB4315"/>
    <w:rsid w:val="00BB4942"/>
    <w:rsid w:val="00BB6788"/>
    <w:rsid w:val="00BC068D"/>
    <w:rsid w:val="00BC09BF"/>
    <w:rsid w:val="00BC13C1"/>
    <w:rsid w:val="00BC1A18"/>
    <w:rsid w:val="00BC2203"/>
    <w:rsid w:val="00BC26FD"/>
    <w:rsid w:val="00BC3FE1"/>
    <w:rsid w:val="00BC5A57"/>
    <w:rsid w:val="00BC5D2E"/>
    <w:rsid w:val="00BC5F84"/>
    <w:rsid w:val="00BD07AE"/>
    <w:rsid w:val="00BD51BF"/>
    <w:rsid w:val="00BD6212"/>
    <w:rsid w:val="00BD641A"/>
    <w:rsid w:val="00BD798B"/>
    <w:rsid w:val="00BD7C4F"/>
    <w:rsid w:val="00BE228C"/>
    <w:rsid w:val="00BE2FB1"/>
    <w:rsid w:val="00BE315F"/>
    <w:rsid w:val="00BE3EE3"/>
    <w:rsid w:val="00BE4415"/>
    <w:rsid w:val="00BE64EE"/>
    <w:rsid w:val="00BE71D3"/>
    <w:rsid w:val="00BE74A8"/>
    <w:rsid w:val="00BE770F"/>
    <w:rsid w:val="00BF036B"/>
    <w:rsid w:val="00BF23CD"/>
    <w:rsid w:val="00BF28C4"/>
    <w:rsid w:val="00BF294A"/>
    <w:rsid w:val="00C006F2"/>
    <w:rsid w:val="00C026FD"/>
    <w:rsid w:val="00C02A70"/>
    <w:rsid w:val="00C02E12"/>
    <w:rsid w:val="00C03755"/>
    <w:rsid w:val="00C03B58"/>
    <w:rsid w:val="00C03C52"/>
    <w:rsid w:val="00C03E0A"/>
    <w:rsid w:val="00C06F33"/>
    <w:rsid w:val="00C07E2C"/>
    <w:rsid w:val="00C10C65"/>
    <w:rsid w:val="00C1209C"/>
    <w:rsid w:val="00C143C5"/>
    <w:rsid w:val="00C144AE"/>
    <w:rsid w:val="00C14EEA"/>
    <w:rsid w:val="00C150E0"/>
    <w:rsid w:val="00C15CDB"/>
    <w:rsid w:val="00C16329"/>
    <w:rsid w:val="00C16A1D"/>
    <w:rsid w:val="00C211F4"/>
    <w:rsid w:val="00C23462"/>
    <w:rsid w:val="00C23BC7"/>
    <w:rsid w:val="00C249C9"/>
    <w:rsid w:val="00C2587B"/>
    <w:rsid w:val="00C25C00"/>
    <w:rsid w:val="00C25F2B"/>
    <w:rsid w:val="00C2685D"/>
    <w:rsid w:val="00C30941"/>
    <w:rsid w:val="00C355B0"/>
    <w:rsid w:val="00C3733F"/>
    <w:rsid w:val="00C4107A"/>
    <w:rsid w:val="00C415D4"/>
    <w:rsid w:val="00C41D8D"/>
    <w:rsid w:val="00C426AB"/>
    <w:rsid w:val="00C42764"/>
    <w:rsid w:val="00C43C89"/>
    <w:rsid w:val="00C4523E"/>
    <w:rsid w:val="00C45EEE"/>
    <w:rsid w:val="00C501AB"/>
    <w:rsid w:val="00C50B3B"/>
    <w:rsid w:val="00C50CE9"/>
    <w:rsid w:val="00C526DA"/>
    <w:rsid w:val="00C56B91"/>
    <w:rsid w:val="00C60209"/>
    <w:rsid w:val="00C622A9"/>
    <w:rsid w:val="00C624F8"/>
    <w:rsid w:val="00C63A2B"/>
    <w:rsid w:val="00C6548E"/>
    <w:rsid w:val="00C708F6"/>
    <w:rsid w:val="00C7108E"/>
    <w:rsid w:val="00C723F1"/>
    <w:rsid w:val="00C7338C"/>
    <w:rsid w:val="00C76BA5"/>
    <w:rsid w:val="00C76E5A"/>
    <w:rsid w:val="00C802DD"/>
    <w:rsid w:val="00C80E77"/>
    <w:rsid w:val="00C80E85"/>
    <w:rsid w:val="00C80F9E"/>
    <w:rsid w:val="00C81730"/>
    <w:rsid w:val="00C81D16"/>
    <w:rsid w:val="00C84014"/>
    <w:rsid w:val="00C8414B"/>
    <w:rsid w:val="00C8458E"/>
    <w:rsid w:val="00C84771"/>
    <w:rsid w:val="00C84AA1"/>
    <w:rsid w:val="00C87386"/>
    <w:rsid w:val="00C87D1C"/>
    <w:rsid w:val="00C90AB0"/>
    <w:rsid w:val="00C91D18"/>
    <w:rsid w:val="00C92436"/>
    <w:rsid w:val="00C93713"/>
    <w:rsid w:val="00C9436B"/>
    <w:rsid w:val="00C948B0"/>
    <w:rsid w:val="00C96A79"/>
    <w:rsid w:val="00CA049E"/>
    <w:rsid w:val="00CA2F99"/>
    <w:rsid w:val="00CA3A73"/>
    <w:rsid w:val="00CA4707"/>
    <w:rsid w:val="00CA539E"/>
    <w:rsid w:val="00CA556E"/>
    <w:rsid w:val="00CA56D5"/>
    <w:rsid w:val="00CA5B55"/>
    <w:rsid w:val="00CA7579"/>
    <w:rsid w:val="00CA7A4C"/>
    <w:rsid w:val="00CA7C5C"/>
    <w:rsid w:val="00CB020D"/>
    <w:rsid w:val="00CB0979"/>
    <w:rsid w:val="00CB3B6C"/>
    <w:rsid w:val="00CB5493"/>
    <w:rsid w:val="00CB643B"/>
    <w:rsid w:val="00CB780B"/>
    <w:rsid w:val="00CB7B2B"/>
    <w:rsid w:val="00CC03EE"/>
    <w:rsid w:val="00CC188F"/>
    <w:rsid w:val="00CC2DEC"/>
    <w:rsid w:val="00CC30CA"/>
    <w:rsid w:val="00CC4D89"/>
    <w:rsid w:val="00CC4E3F"/>
    <w:rsid w:val="00CC5F77"/>
    <w:rsid w:val="00CC6641"/>
    <w:rsid w:val="00CC7C86"/>
    <w:rsid w:val="00CD1811"/>
    <w:rsid w:val="00CD3841"/>
    <w:rsid w:val="00CD3BFE"/>
    <w:rsid w:val="00CD510D"/>
    <w:rsid w:val="00CD64C0"/>
    <w:rsid w:val="00CD6AFD"/>
    <w:rsid w:val="00CD6FDC"/>
    <w:rsid w:val="00CE0985"/>
    <w:rsid w:val="00CE1DB7"/>
    <w:rsid w:val="00CE1F1C"/>
    <w:rsid w:val="00CE301A"/>
    <w:rsid w:val="00CE3A76"/>
    <w:rsid w:val="00CE5B1D"/>
    <w:rsid w:val="00CE7F9F"/>
    <w:rsid w:val="00CF08E9"/>
    <w:rsid w:val="00CF091F"/>
    <w:rsid w:val="00CF313B"/>
    <w:rsid w:val="00CF33B2"/>
    <w:rsid w:val="00CF51FC"/>
    <w:rsid w:val="00CF76D3"/>
    <w:rsid w:val="00D002CA"/>
    <w:rsid w:val="00D03BB2"/>
    <w:rsid w:val="00D04EA4"/>
    <w:rsid w:val="00D07C01"/>
    <w:rsid w:val="00D07D94"/>
    <w:rsid w:val="00D07EB0"/>
    <w:rsid w:val="00D10A3B"/>
    <w:rsid w:val="00D114CF"/>
    <w:rsid w:val="00D118D2"/>
    <w:rsid w:val="00D11A75"/>
    <w:rsid w:val="00D13F1C"/>
    <w:rsid w:val="00D14F54"/>
    <w:rsid w:val="00D15A3D"/>
    <w:rsid w:val="00D15CF3"/>
    <w:rsid w:val="00D16B99"/>
    <w:rsid w:val="00D231F8"/>
    <w:rsid w:val="00D2374A"/>
    <w:rsid w:val="00D24ADA"/>
    <w:rsid w:val="00D2696C"/>
    <w:rsid w:val="00D26AC0"/>
    <w:rsid w:val="00D26E1E"/>
    <w:rsid w:val="00D30602"/>
    <w:rsid w:val="00D311DD"/>
    <w:rsid w:val="00D31DCA"/>
    <w:rsid w:val="00D32F5A"/>
    <w:rsid w:val="00D35ABC"/>
    <w:rsid w:val="00D40D7E"/>
    <w:rsid w:val="00D41DD7"/>
    <w:rsid w:val="00D447BE"/>
    <w:rsid w:val="00D45805"/>
    <w:rsid w:val="00D464C3"/>
    <w:rsid w:val="00D47650"/>
    <w:rsid w:val="00D47798"/>
    <w:rsid w:val="00D47CA1"/>
    <w:rsid w:val="00D509B5"/>
    <w:rsid w:val="00D520D7"/>
    <w:rsid w:val="00D5349B"/>
    <w:rsid w:val="00D53B79"/>
    <w:rsid w:val="00D54088"/>
    <w:rsid w:val="00D546E9"/>
    <w:rsid w:val="00D56081"/>
    <w:rsid w:val="00D5633A"/>
    <w:rsid w:val="00D572AB"/>
    <w:rsid w:val="00D618D1"/>
    <w:rsid w:val="00D62E83"/>
    <w:rsid w:val="00D66DCA"/>
    <w:rsid w:val="00D66FAB"/>
    <w:rsid w:val="00D67F87"/>
    <w:rsid w:val="00D7421E"/>
    <w:rsid w:val="00D74603"/>
    <w:rsid w:val="00D766B1"/>
    <w:rsid w:val="00D76FA5"/>
    <w:rsid w:val="00D77442"/>
    <w:rsid w:val="00D7798C"/>
    <w:rsid w:val="00D77E4F"/>
    <w:rsid w:val="00D80677"/>
    <w:rsid w:val="00D81A04"/>
    <w:rsid w:val="00D82AB8"/>
    <w:rsid w:val="00D840F3"/>
    <w:rsid w:val="00D86EE5"/>
    <w:rsid w:val="00D92EEC"/>
    <w:rsid w:val="00D93AD4"/>
    <w:rsid w:val="00D93CB3"/>
    <w:rsid w:val="00D95A6B"/>
    <w:rsid w:val="00D95C55"/>
    <w:rsid w:val="00D97A40"/>
    <w:rsid w:val="00D97D38"/>
    <w:rsid w:val="00DA077A"/>
    <w:rsid w:val="00DA3833"/>
    <w:rsid w:val="00DA3889"/>
    <w:rsid w:val="00DA475F"/>
    <w:rsid w:val="00DA4973"/>
    <w:rsid w:val="00DA54F0"/>
    <w:rsid w:val="00DA5F1B"/>
    <w:rsid w:val="00DA6481"/>
    <w:rsid w:val="00DA67A7"/>
    <w:rsid w:val="00DA726A"/>
    <w:rsid w:val="00DB2744"/>
    <w:rsid w:val="00DB4344"/>
    <w:rsid w:val="00DB5425"/>
    <w:rsid w:val="00DB6D10"/>
    <w:rsid w:val="00DB7515"/>
    <w:rsid w:val="00DC20B5"/>
    <w:rsid w:val="00DC2497"/>
    <w:rsid w:val="00DC2671"/>
    <w:rsid w:val="00DC268E"/>
    <w:rsid w:val="00DC2BD8"/>
    <w:rsid w:val="00DC4297"/>
    <w:rsid w:val="00DC76D7"/>
    <w:rsid w:val="00DC7C11"/>
    <w:rsid w:val="00DD0F8B"/>
    <w:rsid w:val="00DD16DB"/>
    <w:rsid w:val="00DD1EFD"/>
    <w:rsid w:val="00DD2D88"/>
    <w:rsid w:val="00DD3807"/>
    <w:rsid w:val="00DD39CD"/>
    <w:rsid w:val="00DD6A56"/>
    <w:rsid w:val="00DD72D6"/>
    <w:rsid w:val="00DE0B1E"/>
    <w:rsid w:val="00DE120C"/>
    <w:rsid w:val="00DE3579"/>
    <w:rsid w:val="00DE3907"/>
    <w:rsid w:val="00DE3FC8"/>
    <w:rsid w:val="00DE6921"/>
    <w:rsid w:val="00DE7927"/>
    <w:rsid w:val="00DF0E41"/>
    <w:rsid w:val="00DF1038"/>
    <w:rsid w:val="00DF48E9"/>
    <w:rsid w:val="00DF65C1"/>
    <w:rsid w:val="00E00C9C"/>
    <w:rsid w:val="00E039DC"/>
    <w:rsid w:val="00E040AA"/>
    <w:rsid w:val="00E0488D"/>
    <w:rsid w:val="00E0508D"/>
    <w:rsid w:val="00E102B2"/>
    <w:rsid w:val="00E1124B"/>
    <w:rsid w:val="00E12448"/>
    <w:rsid w:val="00E13F57"/>
    <w:rsid w:val="00E15A45"/>
    <w:rsid w:val="00E203F8"/>
    <w:rsid w:val="00E219E7"/>
    <w:rsid w:val="00E21EAF"/>
    <w:rsid w:val="00E22AF6"/>
    <w:rsid w:val="00E22FBB"/>
    <w:rsid w:val="00E231B6"/>
    <w:rsid w:val="00E2559F"/>
    <w:rsid w:val="00E276B1"/>
    <w:rsid w:val="00E276C9"/>
    <w:rsid w:val="00E3010C"/>
    <w:rsid w:val="00E34E13"/>
    <w:rsid w:val="00E34FFF"/>
    <w:rsid w:val="00E35C13"/>
    <w:rsid w:val="00E43794"/>
    <w:rsid w:val="00E43E60"/>
    <w:rsid w:val="00E44D7F"/>
    <w:rsid w:val="00E522CD"/>
    <w:rsid w:val="00E540CA"/>
    <w:rsid w:val="00E5452E"/>
    <w:rsid w:val="00E563FC"/>
    <w:rsid w:val="00E606DD"/>
    <w:rsid w:val="00E6238E"/>
    <w:rsid w:val="00E63446"/>
    <w:rsid w:val="00E63BFC"/>
    <w:rsid w:val="00E64667"/>
    <w:rsid w:val="00E65D5B"/>
    <w:rsid w:val="00E67002"/>
    <w:rsid w:val="00E672B1"/>
    <w:rsid w:val="00E77593"/>
    <w:rsid w:val="00E80B2C"/>
    <w:rsid w:val="00E81561"/>
    <w:rsid w:val="00E81807"/>
    <w:rsid w:val="00E82C44"/>
    <w:rsid w:val="00E83E26"/>
    <w:rsid w:val="00E85A1F"/>
    <w:rsid w:val="00E86CAE"/>
    <w:rsid w:val="00E870F7"/>
    <w:rsid w:val="00E87558"/>
    <w:rsid w:val="00E87940"/>
    <w:rsid w:val="00E87B85"/>
    <w:rsid w:val="00E904F5"/>
    <w:rsid w:val="00E90F53"/>
    <w:rsid w:val="00E92F7B"/>
    <w:rsid w:val="00E93F21"/>
    <w:rsid w:val="00E94CF8"/>
    <w:rsid w:val="00E9729A"/>
    <w:rsid w:val="00EA015D"/>
    <w:rsid w:val="00EA0765"/>
    <w:rsid w:val="00EA0DFF"/>
    <w:rsid w:val="00EA2753"/>
    <w:rsid w:val="00EA37A4"/>
    <w:rsid w:val="00EA67C1"/>
    <w:rsid w:val="00EA6803"/>
    <w:rsid w:val="00EA74B2"/>
    <w:rsid w:val="00EA7759"/>
    <w:rsid w:val="00EA79EF"/>
    <w:rsid w:val="00EB0E2D"/>
    <w:rsid w:val="00EB1E76"/>
    <w:rsid w:val="00EB396D"/>
    <w:rsid w:val="00EB440C"/>
    <w:rsid w:val="00EB5CF4"/>
    <w:rsid w:val="00EB5DF4"/>
    <w:rsid w:val="00EB7BF5"/>
    <w:rsid w:val="00EC0344"/>
    <w:rsid w:val="00EC148A"/>
    <w:rsid w:val="00EC2CED"/>
    <w:rsid w:val="00EC3481"/>
    <w:rsid w:val="00EC427C"/>
    <w:rsid w:val="00EC4A2C"/>
    <w:rsid w:val="00EC70B9"/>
    <w:rsid w:val="00ED11F9"/>
    <w:rsid w:val="00ED36AA"/>
    <w:rsid w:val="00ED36D7"/>
    <w:rsid w:val="00ED5137"/>
    <w:rsid w:val="00ED6CEC"/>
    <w:rsid w:val="00ED71EB"/>
    <w:rsid w:val="00ED75AA"/>
    <w:rsid w:val="00EE1998"/>
    <w:rsid w:val="00EE1ECF"/>
    <w:rsid w:val="00EE2B68"/>
    <w:rsid w:val="00EE56DD"/>
    <w:rsid w:val="00EE657F"/>
    <w:rsid w:val="00EE6A91"/>
    <w:rsid w:val="00EF04B7"/>
    <w:rsid w:val="00EF134C"/>
    <w:rsid w:val="00EF17B2"/>
    <w:rsid w:val="00EF4A6E"/>
    <w:rsid w:val="00EF4FB8"/>
    <w:rsid w:val="00EF5412"/>
    <w:rsid w:val="00EF64BC"/>
    <w:rsid w:val="00EF7CA6"/>
    <w:rsid w:val="00F039E0"/>
    <w:rsid w:val="00F05EAB"/>
    <w:rsid w:val="00F07438"/>
    <w:rsid w:val="00F07F19"/>
    <w:rsid w:val="00F11616"/>
    <w:rsid w:val="00F140ED"/>
    <w:rsid w:val="00F15707"/>
    <w:rsid w:val="00F15E56"/>
    <w:rsid w:val="00F16F44"/>
    <w:rsid w:val="00F17130"/>
    <w:rsid w:val="00F203E8"/>
    <w:rsid w:val="00F20A55"/>
    <w:rsid w:val="00F216CD"/>
    <w:rsid w:val="00F22778"/>
    <w:rsid w:val="00F23C46"/>
    <w:rsid w:val="00F25D80"/>
    <w:rsid w:val="00F263D6"/>
    <w:rsid w:val="00F266A0"/>
    <w:rsid w:val="00F26BA7"/>
    <w:rsid w:val="00F27299"/>
    <w:rsid w:val="00F274FB"/>
    <w:rsid w:val="00F30781"/>
    <w:rsid w:val="00F31066"/>
    <w:rsid w:val="00F31EBC"/>
    <w:rsid w:val="00F33B1D"/>
    <w:rsid w:val="00F34982"/>
    <w:rsid w:val="00F3545D"/>
    <w:rsid w:val="00F360D9"/>
    <w:rsid w:val="00F361A9"/>
    <w:rsid w:val="00F3631A"/>
    <w:rsid w:val="00F36507"/>
    <w:rsid w:val="00F3731B"/>
    <w:rsid w:val="00F3771F"/>
    <w:rsid w:val="00F404F9"/>
    <w:rsid w:val="00F42664"/>
    <w:rsid w:val="00F42B7A"/>
    <w:rsid w:val="00F44E57"/>
    <w:rsid w:val="00F454A0"/>
    <w:rsid w:val="00F47778"/>
    <w:rsid w:val="00F50B10"/>
    <w:rsid w:val="00F51A97"/>
    <w:rsid w:val="00F51DDD"/>
    <w:rsid w:val="00F540B3"/>
    <w:rsid w:val="00F55647"/>
    <w:rsid w:val="00F562CF"/>
    <w:rsid w:val="00F614C5"/>
    <w:rsid w:val="00F61809"/>
    <w:rsid w:val="00F63513"/>
    <w:rsid w:val="00F639AF"/>
    <w:rsid w:val="00F6709F"/>
    <w:rsid w:val="00F70F8A"/>
    <w:rsid w:val="00F7162E"/>
    <w:rsid w:val="00F75065"/>
    <w:rsid w:val="00F75347"/>
    <w:rsid w:val="00F76775"/>
    <w:rsid w:val="00F76A08"/>
    <w:rsid w:val="00F77151"/>
    <w:rsid w:val="00F8177B"/>
    <w:rsid w:val="00F82709"/>
    <w:rsid w:val="00F830FF"/>
    <w:rsid w:val="00F84E69"/>
    <w:rsid w:val="00F85DBA"/>
    <w:rsid w:val="00F867F8"/>
    <w:rsid w:val="00F87400"/>
    <w:rsid w:val="00F8765A"/>
    <w:rsid w:val="00F90F1A"/>
    <w:rsid w:val="00F97C3D"/>
    <w:rsid w:val="00F97FAC"/>
    <w:rsid w:val="00FA0AE0"/>
    <w:rsid w:val="00FA28C9"/>
    <w:rsid w:val="00FA2AAD"/>
    <w:rsid w:val="00FA425E"/>
    <w:rsid w:val="00FA4621"/>
    <w:rsid w:val="00FA4A85"/>
    <w:rsid w:val="00FB03F0"/>
    <w:rsid w:val="00FB0993"/>
    <w:rsid w:val="00FB1CC6"/>
    <w:rsid w:val="00FB39AF"/>
    <w:rsid w:val="00FB52AB"/>
    <w:rsid w:val="00FB64E5"/>
    <w:rsid w:val="00FB6D62"/>
    <w:rsid w:val="00FC009C"/>
    <w:rsid w:val="00FC1764"/>
    <w:rsid w:val="00FC1AFF"/>
    <w:rsid w:val="00FC22F6"/>
    <w:rsid w:val="00FC5E18"/>
    <w:rsid w:val="00FC6C73"/>
    <w:rsid w:val="00FC6F71"/>
    <w:rsid w:val="00FD2681"/>
    <w:rsid w:val="00FD3AF5"/>
    <w:rsid w:val="00FD3D92"/>
    <w:rsid w:val="00FE0E66"/>
    <w:rsid w:val="00FE0FEE"/>
    <w:rsid w:val="00FE5162"/>
    <w:rsid w:val="00FE5221"/>
    <w:rsid w:val="00FE583B"/>
    <w:rsid w:val="00FF0D73"/>
    <w:rsid w:val="00FF2089"/>
    <w:rsid w:val="00FF21EB"/>
    <w:rsid w:val="00FF4A6B"/>
    <w:rsid w:val="00FF4EE3"/>
    <w:rsid w:val="00FF515F"/>
    <w:rsid w:val="00FF7BF6"/>
    <w:rsid w:val="00FF7C2B"/>
    <w:rsid w:val="00FF7D37"/>
    <w:rsid w:val="00FF7FEB"/>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A3E6CC"/>
  <w15:chartTrackingRefBased/>
  <w15:docId w15:val="{78C80E5B-20E5-4D58-969E-ACADD0830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F9E"/>
  </w:style>
  <w:style w:type="paragraph" w:styleId="Heading1">
    <w:name w:val="heading 1"/>
    <w:basedOn w:val="Normal"/>
    <w:link w:val="Heading1Char"/>
    <w:uiPriority w:val="9"/>
    <w:qFormat/>
    <w:rsid w:val="002545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586"/>
    <w:rPr>
      <w:rFonts w:ascii="Times New Roman" w:eastAsia="Times New Roman" w:hAnsi="Times New Roman" w:cs="Times New Roman"/>
      <w:b/>
      <w:bCs/>
      <w:kern w:val="36"/>
      <w:sz w:val="48"/>
      <w:szCs w:val="48"/>
      <w:lang w:val="en-GB"/>
    </w:rPr>
  </w:style>
  <w:style w:type="paragraph" w:styleId="NormalWeb">
    <w:name w:val="Normal (Web)"/>
    <w:basedOn w:val="Normal"/>
    <w:uiPriority w:val="99"/>
    <w:semiHidden/>
    <w:unhideWhenUsed/>
    <w:rsid w:val="002545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54586"/>
  </w:style>
  <w:style w:type="paragraph" w:styleId="BalloonText">
    <w:name w:val="Balloon Text"/>
    <w:basedOn w:val="Normal"/>
    <w:link w:val="BalloonTextChar"/>
    <w:uiPriority w:val="99"/>
    <w:semiHidden/>
    <w:unhideWhenUsed/>
    <w:rsid w:val="00254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4586"/>
    <w:rPr>
      <w:rFonts w:ascii="Segoe UI" w:hAnsi="Segoe UI" w:cs="Segoe UI"/>
      <w:sz w:val="18"/>
      <w:szCs w:val="18"/>
    </w:rPr>
  </w:style>
  <w:style w:type="character" w:styleId="CommentReference">
    <w:name w:val="annotation reference"/>
    <w:basedOn w:val="DefaultParagraphFont"/>
    <w:uiPriority w:val="99"/>
    <w:semiHidden/>
    <w:unhideWhenUsed/>
    <w:rsid w:val="00254586"/>
    <w:rPr>
      <w:sz w:val="16"/>
      <w:szCs w:val="16"/>
    </w:rPr>
  </w:style>
  <w:style w:type="paragraph" w:styleId="CommentText">
    <w:name w:val="annotation text"/>
    <w:basedOn w:val="Normal"/>
    <w:link w:val="CommentTextChar"/>
    <w:uiPriority w:val="99"/>
    <w:unhideWhenUsed/>
    <w:rsid w:val="00254586"/>
    <w:pPr>
      <w:spacing w:line="240" w:lineRule="auto"/>
    </w:pPr>
    <w:rPr>
      <w:sz w:val="20"/>
      <w:szCs w:val="20"/>
    </w:rPr>
  </w:style>
  <w:style w:type="character" w:customStyle="1" w:styleId="CommentTextChar">
    <w:name w:val="Comment Text Char"/>
    <w:basedOn w:val="DefaultParagraphFont"/>
    <w:link w:val="CommentText"/>
    <w:uiPriority w:val="99"/>
    <w:rsid w:val="00254586"/>
    <w:rPr>
      <w:sz w:val="20"/>
      <w:szCs w:val="20"/>
    </w:rPr>
  </w:style>
  <w:style w:type="paragraph" w:styleId="CommentSubject">
    <w:name w:val="annotation subject"/>
    <w:basedOn w:val="CommentText"/>
    <w:next w:val="CommentText"/>
    <w:link w:val="CommentSubjectChar"/>
    <w:uiPriority w:val="99"/>
    <w:semiHidden/>
    <w:unhideWhenUsed/>
    <w:rsid w:val="00254586"/>
    <w:rPr>
      <w:b/>
      <w:bCs/>
    </w:rPr>
  </w:style>
  <w:style w:type="character" w:customStyle="1" w:styleId="CommentSubjectChar">
    <w:name w:val="Comment Subject Char"/>
    <w:basedOn w:val="CommentTextChar"/>
    <w:link w:val="CommentSubject"/>
    <w:uiPriority w:val="99"/>
    <w:semiHidden/>
    <w:rsid w:val="00254586"/>
    <w:rPr>
      <w:b/>
      <w:bCs/>
      <w:sz w:val="20"/>
      <w:szCs w:val="20"/>
    </w:rPr>
  </w:style>
  <w:style w:type="character" w:styleId="PlaceholderText">
    <w:name w:val="Placeholder Text"/>
    <w:basedOn w:val="DefaultParagraphFont"/>
    <w:uiPriority w:val="99"/>
    <w:semiHidden/>
    <w:rsid w:val="00254586"/>
    <w:rPr>
      <w:color w:val="808080"/>
    </w:rPr>
  </w:style>
  <w:style w:type="paragraph" w:styleId="ListParagraph">
    <w:name w:val="List Paragraph"/>
    <w:aliases w:val="H&amp;P List Paragraph,2,Strip,Colorful List - Accent 12,List Paragraph1,List1,Akapit z listą BS,Saraksta rindkopa1,Normal bullet 2,Bullet list,Colorful List - Accent 11"/>
    <w:basedOn w:val="Normal"/>
    <w:link w:val="ListParagraphChar"/>
    <w:uiPriority w:val="34"/>
    <w:qFormat/>
    <w:rsid w:val="00254586"/>
    <w:pPr>
      <w:ind w:left="720"/>
      <w:contextualSpacing/>
    </w:pPr>
  </w:style>
  <w:style w:type="paragraph" w:styleId="Revision">
    <w:name w:val="Revision"/>
    <w:hidden/>
    <w:uiPriority w:val="99"/>
    <w:semiHidden/>
    <w:rsid w:val="00254586"/>
    <w:pPr>
      <w:spacing w:after="0" w:line="240" w:lineRule="auto"/>
    </w:pPr>
  </w:style>
  <w:style w:type="paragraph" w:styleId="Header">
    <w:name w:val="header"/>
    <w:basedOn w:val="Normal"/>
    <w:link w:val="HeaderChar"/>
    <w:uiPriority w:val="99"/>
    <w:unhideWhenUsed/>
    <w:rsid w:val="002545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54586"/>
  </w:style>
  <w:style w:type="paragraph" w:styleId="Footer">
    <w:name w:val="footer"/>
    <w:basedOn w:val="Normal"/>
    <w:link w:val="FooterChar"/>
    <w:uiPriority w:val="99"/>
    <w:unhideWhenUsed/>
    <w:rsid w:val="0025458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54586"/>
  </w:style>
  <w:style w:type="character" w:customStyle="1" w:styleId="ListParagraphChar">
    <w:name w:val="List Paragraph Char"/>
    <w:aliases w:val="H&amp;P List Paragraph Char,2 Char,Strip Char,Colorful List - Accent 12 Char,List Paragraph1 Char,List1 Char,Akapit z listą BS Char,Saraksta rindkopa1 Char,Normal bullet 2 Char,Bullet list Char,Colorful List - Accent 11 Char"/>
    <w:basedOn w:val="DefaultParagraphFont"/>
    <w:link w:val="ListParagraph"/>
    <w:uiPriority w:val="34"/>
    <w:locked/>
    <w:rsid w:val="00254586"/>
  </w:style>
  <w:style w:type="paragraph" w:styleId="FootnoteText">
    <w:name w:val="footnote text"/>
    <w:basedOn w:val="Normal"/>
    <w:link w:val="FootnoteTextChar"/>
    <w:uiPriority w:val="99"/>
    <w:unhideWhenUsed/>
    <w:rsid w:val="00254586"/>
    <w:pPr>
      <w:spacing w:after="0" w:line="240" w:lineRule="auto"/>
    </w:pPr>
    <w:rPr>
      <w:sz w:val="20"/>
      <w:szCs w:val="20"/>
    </w:rPr>
  </w:style>
  <w:style w:type="character" w:customStyle="1" w:styleId="FootnoteTextChar">
    <w:name w:val="Footnote Text Char"/>
    <w:basedOn w:val="DefaultParagraphFont"/>
    <w:link w:val="FootnoteText"/>
    <w:uiPriority w:val="99"/>
    <w:rsid w:val="00254586"/>
    <w:rPr>
      <w:sz w:val="20"/>
      <w:szCs w:val="20"/>
    </w:rPr>
  </w:style>
  <w:style w:type="character" w:styleId="FootnoteReference">
    <w:name w:val="footnote reference"/>
    <w:basedOn w:val="DefaultParagraphFont"/>
    <w:uiPriority w:val="99"/>
    <w:semiHidden/>
    <w:unhideWhenUsed/>
    <w:rsid w:val="00254586"/>
    <w:rPr>
      <w:vertAlign w:val="superscript"/>
    </w:rPr>
  </w:style>
  <w:style w:type="character" w:styleId="Hyperlink">
    <w:name w:val="Hyperlink"/>
    <w:basedOn w:val="DefaultParagraphFont"/>
    <w:uiPriority w:val="99"/>
    <w:unhideWhenUsed/>
    <w:rsid w:val="00254586"/>
    <w:rPr>
      <w:color w:val="0563C1" w:themeColor="hyperlink"/>
      <w:u w:val="single"/>
    </w:rPr>
  </w:style>
  <w:style w:type="character" w:customStyle="1" w:styleId="apple-converted-space">
    <w:name w:val="apple-converted-space"/>
    <w:basedOn w:val="DefaultParagraphFont"/>
    <w:rsid w:val="00254586"/>
  </w:style>
  <w:style w:type="character" w:customStyle="1" w:styleId="UnresolvedMention1">
    <w:name w:val="Unresolved Mention1"/>
    <w:basedOn w:val="DefaultParagraphFont"/>
    <w:uiPriority w:val="99"/>
    <w:semiHidden/>
    <w:unhideWhenUsed/>
    <w:rsid w:val="00254586"/>
    <w:rPr>
      <w:color w:val="605E5C"/>
      <w:shd w:val="clear" w:color="auto" w:fill="E1DFDD"/>
    </w:rPr>
  </w:style>
  <w:style w:type="character" w:customStyle="1" w:styleId="UnresolvedMention2">
    <w:name w:val="Unresolved Mention2"/>
    <w:basedOn w:val="DefaultParagraphFont"/>
    <w:uiPriority w:val="99"/>
    <w:semiHidden/>
    <w:unhideWhenUsed/>
    <w:rsid w:val="00254586"/>
    <w:rPr>
      <w:color w:val="605E5C"/>
      <w:shd w:val="clear" w:color="auto" w:fill="E1DFDD"/>
    </w:rPr>
  </w:style>
  <w:style w:type="paragraph" w:customStyle="1" w:styleId="liknoteik">
    <w:name w:val="lik_noteik"/>
    <w:basedOn w:val="Normal"/>
    <w:rsid w:val="0025458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25458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356F5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E770F"/>
    <w:rPr>
      <w:color w:val="605E5C"/>
      <w:shd w:val="clear" w:color="auto" w:fill="E1DFDD"/>
    </w:rPr>
  </w:style>
  <w:style w:type="character" w:styleId="FollowedHyperlink">
    <w:name w:val="FollowedHyperlink"/>
    <w:basedOn w:val="DefaultParagraphFont"/>
    <w:uiPriority w:val="99"/>
    <w:semiHidden/>
    <w:unhideWhenUsed/>
    <w:rsid w:val="00334CA0"/>
    <w:rPr>
      <w:color w:val="954F72" w:themeColor="followedHyperlink"/>
      <w:u w:val="single"/>
    </w:rPr>
  </w:style>
  <w:style w:type="character" w:customStyle="1" w:styleId="cf01">
    <w:name w:val="cf01"/>
    <w:basedOn w:val="DefaultParagraphFont"/>
    <w:rsid w:val="00FA4A85"/>
    <w:rPr>
      <w:rFonts w:ascii="Segoe UI" w:hAnsi="Segoe UI" w:cs="Segoe UI" w:hint="default"/>
      <w:sz w:val="18"/>
      <w:szCs w:val="18"/>
    </w:rPr>
  </w:style>
  <w:style w:type="character" w:customStyle="1" w:styleId="cf11">
    <w:name w:val="cf11"/>
    <w:basedOn w:val="DefaultParagraphFont"/>
    <w:rsid w:val="00DC20B5"/>
    <w:rPr>
      <w:rFonts w:ascii="Segoe UI" w:hAnsi="Segoe UI" w:cs="Segoe UI" w:hint="default"/>
      <w:sz w:val="18"/>
      <w:szCs w:val="18"/>
      <w:u w:val="single"/>
    </w:rPr>
  </w:style>
  <w:style w:type="paragraph" w:customStyle="1" w:styleId="pf0">
    <w:name w:val="pf0"/>
    <w:basedOn w:val="Normal"/>
    <w:rsid w:val="00B55AA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rsid w:val="009A5F25"/>
    <w:pPr>
      <w:autoSpaceDE w:val="0"/>
      <w:autoSpaceDN w:val="0"/>
      <w:adjustRightInd w:val="0"/>
      <w:spacing w:after="0" w:line="240" w:lineRule="auto"/>
    </w:pPr>
    <w:rPr>
      <w:rFonts w:ascii="Arial" w:hAnsi="Arial" w:cs="Arial"/>
      <w:color w:val="000000"/>
      <w:sz w:val="24"/>
      <w:szCs w:val="24"/>
    </w:rPr>
  </w:style>
  <w:style w:type="paragraph" w:styleId="TOCHeading">
    <w:name w:val="TOC Heading"/>
    <w:basedOn w:val="Heading1"/>
    <w:next w:val="Normal"/>
    <w:uiPriority w:val="39"/>
    <w:unhideWhenUsed/>
    <w:qFormat/>
    <w:rsid w:val="00FB64E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eastAsia="lv-LV"/>
    </w:rPr>
  </w:style>
  <w:style w:type="paragraph" w:styleId="TOC1">
    <w:name w:val="toc 1"/>
    <w:basedOn w:val="Normal"/>
    <w:next w:val="Normal"/>
    <w:autoRedefine/>
    <w:uiPriority w:val="39"/>
    <w:unhideWhenUsed/>
    <w:rsid w:val="00FB64E5"/>
    <w:pPr>
      <w:spacing w:after="100"/>
    </w:pPr>
  </w:style>
  <w:style w:type="paragraph" w:styleId="NoSpacing">
    <w:name w:val="No Spacing"/>
    <w:uiPriority w:val="1"/>
    <w:qFormat/>
    <w:rsid w:val="005B2277"/>
    <w:pPr>
      <w:spacing w:after="0" w:line="240" w:lineRule="auto"/>
    </w:pPr>
  </w:style>
  <w:style w:type="table" w:styleId="TableGrid">
    <w:name w:val="Table Grid"/>
    <w:basedOn w:val="TableNormal"/>
    <w:uiPriority w:val="39"/>
    <w:rsid w:val="00C80F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82804">
      <w:bodyDiv w:val="1"/>
      <w:marLeft w:val="0"/>
      <w:marRight w:val="0"/>
      <w:marTop w:val="0"/>
      <w:marBottom w:val="0"/>
      <w:divBdr>
        <w:top w:val="none" w:sz="0" w:space="0" w:color="auto"/>
        <w:left w:val="none" w:sz="0" w:space="0" w:color="auto"/>
        <w:bottom w:val="none" w:sz="0" w:space="0" w:color="auto"/>
        <w:right w:val="none" w:sz="0" w:space="0" w:color="auto"/>
      </w:divBdr>
    </w:div>
    <w:div w:id="200409236">
      <w:bodyDiv w:val="1"/>
      <w:marLeft w:val="0"/>
      <w:marRight w:val="0"/>
      <w:marTop w:val="0"/>
      <w:marBottom w:val="0"/>
      <w:divBdr>
        <w:top w:val="none" w:sz="0" w:space="0" w:color="auto"/>
        <w:left w:val="none" w:sz="0" w:space="0" w:color="auto"/>
        <w:bottom w:val="none" w:sz="0" w:space="0" w:color="auto"/>
        <w:right w:val="none" w:sz="0" w:space="0" w:color="auto"/>
      </w:divBdr>
    </w:div>
    <w:div w:id="477767801">
      <w:bodyDiv w:val="1"/>
      <w:marLeft w:val="0"/>
      <w:marRight w:val="0"/>
      <w:marTop w:val="0"/>
      <w:marBottom w:val="0"/>
      <w:divBdr>
        <w:top w:val="none" w:sz="0" w:space="0" w:color="auto"/>
        <w:left w:val="none" w:sz="0" w:space="0" w:color="auto"/>
        <w:bottom w:val="none" w:sz="0" w:space="0" w:color="auto"/>
        <w:right w:val="none" w:sz="0" w:space="0" w:color="auto"/>
      </w:divBdr>
    </w:div>
    <w:div w:id="569081710">
      <w:bodyDiv w:val="1"/>
      <w:marLeft w:val="0"/>
      <w:marRight w:val="0"/>
      <w:marTop w:val="0"/>
      <w:marBottom w:val="0"/>
      <w:divBdr>
        <w:top w:val="none" w:sz="0" w:space="0" w:color="auto"/>
        <w:left w:val="none" w:sz="0" w:space="0" w:color="auto"/>
        <w:bottom w:val="none" w:sz="0" w:space="0" w:color="auto"/>
        <w:right w:val="none" w:sz="0" w:space="0" w:color="auto"/>
      </w:divBdr>
    </w:div>
    <w:div w:id="1376662082">
      <w:bodyDiv w:val="1"/>
      <w:marLeft w:val="0"/>
      <w:marRight w:val="0"/>
      <w:marTop w:val="0"/>
      <w:marBottom w:val="0"/>
      <w:divBdr>
        <w:top w:val="none" w:sz="0" w:space="0" w:color="auto"/>
        <w:left w:val="none" w:sz="0" w:space="0" w:color="auto"/>
        <w:bottom w:val="none" w:sz="0" w:space="0" w:color="auto"/>
        <w:right w:val="none" w:sz="0" w:space="0" w:color="auto"/>
      </w:divBdr>
    </w:div>
    <w:div w:id="1382824885">
      <w:bodyDiv w:val="1"/>
      <w:marLeft w:val="0"/>
      <w:marRight w:val="0"/>
      <w:marTop w:val="0"/>
      <w:marBottom w:val="0"/>
      <w:divBdr>
        <w:top w:val="none" w:sz="0" w:space="0" w:color="auto"/>
        <w:left w:val="none" w:sz="0" w:space="0" w:color="auto"/>
        <w:bottom w:val="none" w:sz="0" w:space="0" w:color="auto"/>
        <w:right w:val="none" w:sz="0" w:space="0" w:color="auto"/>
      </w:divBdr>
    </w:div>
    <w:div w:id="1789280205">
      <w:bodyDiv w:val="1"/>
      <w:marLeft w:val="0"/>
      <w:marRight w:val="0"/>
      <w:marTop w:val="0"/>
      <w:marBottom w:val="0"/>
      <w:divBdr>
        <w:top w:val="none" w:sz="0" w:space="0" w:color="auto"/>
        <w:left w:val="none" w:sz="0" w:space="0" w:color="auto"/>
        <w:bottom w:val="none" w:sz="0" w:space="0" w:color="auto"/>
        <w:right w:val="none" w:sz="0" w:space="0" w:color="auto"/>
      </w:divBdr>
    </w:div>
    <w:div w:id="209920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zp.gov.lv/lv/media/25/download?attachmen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zp.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hyperlink" Target="http://www.lzp.gov.lv"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lzp.gov.lv/lv/valsts-petijumu-programma-vpp" TargetMode="External"/><Relationship Id="rId1" Type="http://schemas.openxmlformats.org/officeDocument/2006/relationships/hyperlink" Target="https://www.lzp.gov.lv/lv/media/105/download?attach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7B085FD3B742F6BBACCA903A14EEB9"/>
        <w:category>
          <w:name w:val="General"/>
          <w:gallery w:val="placeholder"/>
        </w:category>
        <w:types>
          <w:type w:val="bbPlcHdr"/>
        </w:types>
        <w:behaviors>
          <w:behavior w:val="content"/>
        </w:behaviors>
        <w:guid w:val="{EA7D4587-F7D5-47A9-9806-74A11F614586}"/>
      </w:docPartPr>
      <w:docPartBody>
        <w:p w:rsidR="005853D0" w:rsidRDefault="00300BC0" w:rsidP="00300BC0">
          <w:pPr>
            <w:pStyle w:val="A37B085FD3B742F6BBACCA903A14EEB9"/>
          </w:pPr>
          <w:r w:rsidRPr="003B1738">
            <w:rPr>
              <w:rStyle w:val="PlaceholderText"/>
            </w:rPr>
            <w:t>Click or tap here to enter text.</w:t>
          </w:r>
        </w:p>
      </w:docPartBody>
    </w:docPart>
    <w:docPart>
      <w:docPartPr>
        <w:name w:val="72976434C7D749D9B3903C14FAABB3A1"/>
        <w:category>
          <w:name w:val="General"/>
          <w:gallery w:val="placeholder"/>
        </w:category>
        <w:types>
          <w:type w:val="bbPlcHdr"/>
        </w:types>
        <w:behaviors>
          <w:behavior w:val="content"/>
        </w:behaviors>
        <w:guid w:val="{201DD707-F349-4F2C-8651-E68FF3304261}"/>
      </w:docPartPr>
      <w:docPartBody>
        <w:p w:rsidR="00EC145B" w:rsidRDefault="005853D0" w:rsidP="005853D0">
          <w:pPr>
            <w:pStyle w:val="72976434C7D749D9B3903C14FAABB3A1"/>
          </w:pPr>
          <w:r w:rsidRPr="003B1738">
            <w:rPr>
              <w:rStyle w:val="PlaceholderText"/>
            </w:rPr>
            <w:t>Click or tap here to enter text.</w:t>
          </w:r>
        </w:p>
      </w:docPartBody>
    </w:docPart>
    <w:docPart>
      <w:docPartPr>
        <w:name w:val="303BBB758B0D4FB582ECE35EC273C4E1"/>
        <w:category>
          <w:name w:val="General"/>
          <w:gallery w:val="placeholder"/>
        </w:category>
        <w:types>
          <w:type w:val="bbPlcHdr"/>
        </w:types>
        <w:behaviors>
          <w:behavior w:val="content"/>
        </w:behaviors>
        <w:guid w:val="{F4D8221D-87DD-4BBC-AF8F-82E5BFFA0D41}"/>
      </w:docPartPr>
      <w:docPartBody>
        <w:p w:rsidR="00EC145B" w:rsidRDefault="005853D0" w:rsidP="005853D0">
          <w:pPr>
            <w:pStyle w:val="303BBB758B0D4FB582ECE35EC273C4E1"/>
          </w:pPr>
          <w:r w:rsidRPr="003B1738">
            <w:rPr>
              <w:rStyle w:val="PlaceholderText"/>
            </w:rPr>
            <w:t>Click or tap here to enter text.</w:t>
          </w:r>
        </w:p>
      </w:docPartBody>
    </w:docPart>
    <w:docPart>
      <w:docPartPr>
        <w:name w:val="4EDBA052ADBF4B2DA7DB32E5C60CBC9D"/>
        <w:category>
          <w:name w:val="General"/>
          <w:gallery w:val="placeholder"/>
        </w:category>
        <w:types>
          <w:type w:val="bbPlcHdr"/>
        </w:types>
        <w:behaviors>
          <w:behavior w:val="content"/>
        </w:behaviors>
        <w:guid w:val="{E2A520B3-DAF9-43DD-B2C9-B2CAC7F59D4C}"/>
      </w:docPartPr>
      <w:docPartBody>
        <w:p w:rsidR="00EC145B" w:rsidRDefault="005853D0" w:rsidP="005853D0">
          <w:pPr>
            <w:pStyle w:val="4EDBA052ADBF4B2DA7DB32E5C60CBC9D"/>
          </w:pPr>
          <w:r w:rsidRPr="003B17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BA"/>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BC0"/>
    <w:rsid w:val="00001BDA"/>
    <w:rsid w:val="00026CA0"/>
    <w:rsid w:val="0004216E"/>
    <w:rsid w:val="00042DFE"/>
    <w:rsid w:val="000454C3"/>
    <w:rsid w:val="000465E2"/>
    <w:rsid w:val="00055DFB"/>
    <w:rsid w:val="0006049C"/>
    <w:rsid w:val="000625F1"/>
    <w:rsid w:val="00072EB3"/>
    <w:rsid w:val="0009530E"/>
    <w:rsid w:val="000C4A04"/>
    <w:rsid w:val="000E6990"/>
    <w:rsid w:val="000F2310"/>
    <w:rsid w:val="001054DB"/>
    <w:rsid w:val="001142CC"/>
    <w:rsid w:val="001219DF"/>
    <w:rsid w:val="0012564B"/>
    <w:rsid w:val="00143EC1"/>
    <w:rsid w:val="00164232"/>
    <w:rsid w:val="00164BCF"/>
    <w:rsid w:val="001717B9"/>
    <w:rsid w:val="001747D3"/>
    <w:rsid w:val="00187279"/>
    <w:rsid w:val="001B568B"/>
    <w:rsid w:val="001C02A9"/>
    <w:rsid w:val="001C1E10"/>
    <w:rsid w:val="001D1F7E"/>
    <w:rsid w:val="001D4C9D"/>
    <w:rsid w:val="001F59F1"/>
    <w:rsid w:val="00206FC7"/>
    <w:rsid w:val="002345AA"/>
    <w:rsid w:val="002439FD"/>
    <w:rsid w:val="0024635A"/>
    <w:rsid w:val="002620B3"/>
    <w:rsid w:val="00265537"/>
    <w:rsid w:val="00271AB7"/>
    <w:rsid w:val="00273E1B"/>
    <w:rsid w:val="00280175"/>
    <w:rsid w:val="00282716"/>
    <w:rsid w:val="00292FF8"/>
    <w:rsid w:val="002A4CF9"/>
    <w:rsid w:val="002A636A"/>
    <w:rsid w:val="002C79CB"/>
    <w:rsid w:val="002D01FB"/>
    <w:rsid w:val="002D48E0"/>
    <w:rsid w:val="002F7463"/>
    <w:rsid w:val="00300B67"/>
    <w:rsid w:val="00300BC0"/>
    <w:rsid w:val="003062D2"/>
    <w:rsid w:val="00306E22"/>
    <w:rsid w:val="003173CF"/>
    <w:rsid w:val="00323A7C"/>
    <w:rsid w:val="00332645"/>
    <w:rsid w:val="00342675"/>
    <w:rsid w:val="0034759F"/>
    <w:rsid w:val="00351516"/>
    <w:rsid w:val="00353BFF"/>
    <w:rsid w:val="003559F6"/>
    <w:rsid w:val="0036531C"/>
    <w:rsid w:val="00386861"/>
    <w:rsid w:val="00391D1C"/>
    <w:rsid w:val="003A1074"/>
    <w:rsid w:val="003A75B3"/>
    <w:rsid w:val="003C0B52"/>
    <w:rsid w:val="003C30E5"/>
    <w:rsid w:val="003E06C3"/>
    <w:rsid w:val="004033B6"/>
    <w:rsid w:val="00405C4E"/>
    <w:rsid w:val="00406A78"/>
    <w:rsid w:val="00407A4C"/>
    <w:rsid w:val="004123E5"/>
    <w:rsid w:val="004277BD"/>
    <w:rsid w:val="0044380D"/>
    <w:rsid w:val="004450F3"/>
    <w:rsid w:val="00452DFB"/>
    <w:rsid w:val="0045310C"/>
    <w:rsid w:val="00477300"/>
    <w:rsid w:val="00484727"/>
    <w:rsid w:val="004921D4"/>
    <w:rsid w:val="004A23AA"/>
    <w:rsid w:val="004A344C"/>
    <w:rsid w:val="004B0B80"/>
    <w:rsid w:val="004B11FE"/>
    <w:rsid w:val="0050033B"/>
    <w:rsid w:val="00511820"/>
    <w:rsid w:val="00522631"/>
    <w:rsid w:val="00524490"/>
    <w:rsid w:val="0053768F"/>
    <w:rsid w:val="005404CD"/>
    <w:rsid w:val="00543A2E"/>
    <w:rsid w:val="00565549"/>
    <w:rsid w:val="00566B5E"/>
    <w:rsid w:val="005721EE"/>
    <w:rsid w:val="005777DC"/>
    <w:rsid w:val="00584C2C"/>
    <w:rsid w:val="005853D0"/>
    <w:rsid w:val="0059673F"/>
    <w:rsid w:val="005B663A"/>
    <w:rsid w:val="005C7052"/>
    <w:rsid w:val="005D0C58"/>
    <w:rsid w:val="005F1378"/>
    <w:rsid w:val="005F6F2A"/>
    <w:rsid w:val="00606090"/>
    <w:rsid w:val="00611ADA"/>
    <w:rsid w:val="00615BDD"/>
    <w:rsid w:val="006311B8"/>
    <w:rsid w:val="00634EB8"/>
    <w:rsid w:val="00636085"/>
    <w:rsid w:val="006443AD"/>
    <w:rsid w:val="0069113D"/>
    <w:rsid w:val="006A580C"/>
    <w:rsid w:val="006A58F5"/>
    <w:rsid w:val="006D133A"/>
    <w:rsid w:val="006D647E"/>
    <w:rsid w:val="006E612A"/>
    <w:rsid w:val="006E6BC6"/>
    <w:rsid w:val="006F650E"/>
    <w:rsid w:val="006F7AEB"/>
    <w:rsid w:val="007017E2"/>
    <w:rsid w:val="00706C7C"/>
    <w:rsid w:val="00720791"/>
    <w:rsid w:val="00736ADE"/>
    <w:rsid w:val="0074459E"/>
    <w:rsid w:val="00760F5E"/>
    <w:rsid w:val="00764FA4"/>
    <w:rsid w:val="0077323C"/>
    <w:rsid w:val="00775074"/>
    <w:rsid w:val="007876A5"/>
    <w:rsid w:val="00790458"/>
    <w:rsid w:val="00792955"/>
    <w:rsid w:val="00797306"/>
    <w:rsid w:val="007A10BE"/>
    <w:rsid w:val="007B5FD4"/>
    <w:rsid w:val="007C1E27"/>
    <w:rsid w:val="007C75B1"/>
    <w:rsid w:val="007D0D5D"/>
    <w:rsid w:val="007D79A8"/>
    <w:rsid w:val="007E64D9"/>
    <w:rsid w:val="007F7D99"/>
    <w:rsid w:val="008137F7"/>
    <w:rsid w:val="008212A9"/>
    <w:rsid w:val="00823E92"/>
    <w:rsid w:val="008278B2"/>
    <w:rsid w:val="008338E7"/>
    <w:rsid w:val="00834440"/>
    <w:rsid w:val="0085147B"/>
    <w:rsid w:val="00855D57"/>
    <w:rsid w:val="00877BD0"/>
    <w:rsid w:val="00882A04"/>
    <w:rsid w:val="00892C81"/>
    <w:rsid w:val="0089578B"/>
    <w:rsid w:val="008C490B"/>
    <w:rsid w:val="008C5EB2"/>
    <w:rsid w:val="008E3310"/>
    <w:rsid w:val="008E3E17"/>
    <w:rsid w:val="008F21E2"/>
    <w:rsid w:val="008F3C69"/>
    <w:rsid w:val="008F6DCA"/>
    <w:rsid w:val="009142B5"/>
    <w:rsid w:val="009168DC"/>
    <w:rsid w:val="00916F3C"/>
    <w:rsid w:val="009443B7"/>
    <w:rsid w:val="00956CDE"/>
    <w:rsid w:val="00962E4D"/>
    <w:rsid w:val="009673F0"/>
    <w:rsid w:val="00974295"/>
    <w:rsid w:val="00982E2F"/>
    <w:rsid w:val="00990738"/>
    <w:rsid w:val="00991E05"/>
    <w:rsid w:val="009A7108"/>
    <w:rsid w:val="009A781E"/>
    <w:rsid w:val="009C7B98"/>
    <w:rsid w:val="009D3F06"/>
    <w:rsid w:val="009E1CA0"/>
    <w:rsid w:val="009E2064"/>
    <w:rsid w:val="009E5F89"/>
    <w:rsid w:val="00A02AE7"/>
    <w:rsid w:val="00A05D0D"/>
    <w:rsid w:val="00A11663"/>
    <w:rsid w:val="00A17C30"/>
    <w:rsid w:val="00A24482"/>
    <w:rsid w:val="00A41C55"/>
    <w:rsid w:val="00A42B47"/>
    <w:rsid w:val="00A443EF"/>
    <w:rsid w:val="00A624F5"/>
    <w:rsid w:val="00A7449E"/>
    <w:rsid w:val="00A746B3"/>
    <w:rsid w:val="00A75F9A"/>
    <w:rsid w:val="00A83026"/>
    <w:rsid w:val="00A9554D"/>
    <w:rsid w:val="00A97C60"/>
    <w:rsid w:val="00AA2303"/>
    <w:rsid w:val="00AA6108"/>
    <w:rsid w:val="00AA70DF"/>
    <w:rsid w:val="00AB1C58"/>
    <w:rsid w:val="00AC1493"/>
    <w:rsid w:val="00AD7985"/>
    <w:rsid w:val="00AD7DEE"/>
    <w:rsid w:val="00AE1AF8"/>
    <w:rsid w:val="00AE1F5B"/>
    <w:rsid w:val="00AE217E"/>
    <w:rsid w:val="00AE7F06"/>
    <w:rsid w:val="00AF4E6E"/>
    <w:rsid w:val="00B06999"/>
    <w:rsid w:val="00B138C0"/>
    <w:rsid w:val="00B13B53"/>
    <w:rsid w:val="00B16B61"/>
    <w:rsid w:val="00B32B26"/>
    <w:rsid w:val="00B4037B"/>
    <w:rsid w:val="00B47958"/>
    <w:rsid w:val="00B52A8E"/>
    <w:rsid w:val="00B612E8"/>
    <w:rsid w:val="00B61C7B"/>
    <w:rsid w:val="00B620F7"/>
    <w:rsid w:val="00B66F83"/>
    <w:rsid w:val="00B701AF"/>
    <w:rsid w:val="00B828F5"/>
    <w:rsid w:val="00B95C57"/>
    <w:rsid w:val="00BA066C"/>
    <w:rsid w:val="00BA58D7"/>
    <w:rsid w:val="00BA61C2"/>
    <w:rsid w:val="00BA6E9F"/>
    <w:rsid w:val="00BA6EB6"/>
    <w:rsid w:val="00BD58F8"/>
    <w:rsid w:val="00BD63A8"/>
    <w:rsid w:val="00BE228C"/>
    <w:rsid w:val="00BE71D3"/>
    <w:rsid w:val="00BF353F"/>
    <w:rsid w:val="00C006F2"/>
    <w:rsid w:val="00C05E75"/>
    <w:rsid w:val="00C0626D"/>
    <w:rsid w:val="00C22969"/>
    <w:rsid w:val="00C2685D"/>
    <w:rsid w:val="00C31E81"/>
    <w:rsid w:val="00C45C3A"/>
    <w:rsid w:val="00C66F89"/>
    <w:rsid w:val="00C71D09"/>
    <w:rsid w:val="00C84014"/>
    <w:rsid w:val="00C87D1C"/>
    <w:rsid w:val="00C92436"/>
    <w:rsid w:val="00CA56D5"/>
    <w:rsid w:val="00CB5493"/>
    <w:rsid w:val="00CD6F12"/>
    <w:rsid w:val="00CE0985"/>
    <w:rsid w:val="00CE2DAC"/>
    <w:rsid w:val="00CF5441"/>
    <w:rsid w:val="00D0319A"/>
    <w:rsid w:val="00D118D2"/>
    <w:rsid w:val="00D26E1E"/>
    <w:rsid w:val="00D31443"/>
    <w:rsid w:val="00D414E3"/>
    <w:rsid w:val="00D50ADD"/>
    <w:rsid w:val="00D667BE"/>
    <w:rsid w:val="00D733A1"/>
    <w:rsid w:val="00D81A04"/>
    <w:rsid w:val="00DA475F"/>
    <w:rsid w:val="00DA6481"/>
    <w:rsid w:val="00DE1349"/>
    <w:rsid w:val="00E02CE7"/>
    <w:rsid w:val="00E075A1"/>
    <w:rsid w:val="00E14DA8"/>
    <w:rsid w:val="00E22FBB"/>
    <w:rsid w:val="00E23B6E"/>
    <w:rsid w:val="00E2559F"/>
    <w:rsid w:val="00E30262"/>
    <w:rsid w:val="00E500B1"/>
    <w:rsid w:val="00E52C94"/>
    <w:rsid w:val="00E5452E"/>
    <w:rsid w:val="00E60739"/>
    <w:rsid w:val="00E61BD1"/>
    <w:rsid w:val="00E755D6"/>
    <w:rsid w:val="00E87B85"/>
    <w:rsid w:val="00E91D65"/>
    <w:rsid w:val="00E9729A"/>
    <w:rsid w:val="00EC145B"/>
    <w:rsid w:val="00EC148A"/>
    <w:rsid w:val="00EC1B74"/>
    <w:rsid w:val="00EC3481"/>
    <w:rsid w:val="00EE6A91"/>
    <w:rsid w:val="00EF17B2"/>
    <w:rsid w:val="00EF5412"/>
    <w:rsid w:val="00F05D1A"/>
    <w:rsid w:val="00F100EC"/>
    <w:rsid w:val="00F17766"/>
    <w:rsid w:val="00F25D80"/>
    <w:rsid w:val="00F360D9"/>
    <w:rsid w:val="00F562CF"/>
    <w:rsid w:val="00F7414E"/>
    <w:rsid w:val="00F82617"/>
    <w:rsid w:val="00F91C01"/>
    <w:rsid w:val="00FC1764"/>
    <w:rsid w:val="00FC4688"/>
    <w:rsid w:val="00FE6817"/>
    <w:rsid w:val="00FF08C6"/>
    <w:rsid w:val="00FF559A"/>
    <w:rsid w:val="00FF7C2B"/>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6F12"/>
  </w:style>
  <w:style w:type="paragraph" w:customStyle="1" w:styleId="A37B085FD3B742F6BBACCA903A14EEB9">
    <w:name w:val="A37B085FD3B742F6BBACCA903A14EEB9"/>
    <w:rsid w:val="00300BC0"/>
  </w:style>
  <w:style w:type="paragraph" w:customStyle="1" w:styleId="72976434C7D749D9B3903C14FAABB3A1">
    <w:name w:val="72976434C7D749D9B3903C14FAABB3A1"/>
    <w:rsid w:val="005853D0"/>
  </w:style>
  <w:style w:type="paragraph" w:customStyle="1" w:styleId="303BBB758B0D4FB582ECE35EC273C4E1">
    <w:name w:val="303BBB758B0D4FB582ECE35EC273C4E1"/>
    <w:rsid w:val="005853D0"/>
  </w:style>
  <w:style w:type="paragraph" w:customStyle="1" w:styleId="4EDBA052ADBF4B2DA7DB32E5C60CBC9D">
    <w:name w:val="4EDBA052ADBF4B2DA7DB32E5C60CBC9D"/>
    <w:rsid w:val="005853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FFD8D-1F7A-4008-BFA4-0C34224E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46186</Words>
  <Characters>26327</Characters>
  <Application>Microsoft Office Word</Application>
  <DocSecurity>0</DocSecurity>
  <Lines>219</Lines>
  <Paragraphs>144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DA</cp:lastModifiedBy>
  <cp:revision>6</cp:revision>
  <cp:lastPrinted>2026-10-01T09:59:00Z</cp:lastPrinted>
  <dcterms:created xsi:type="dcterms:W3CDTF">2026-10-21T08:13:00Z</dcterms:created>
  <dcterms:modified xsi:type="dcterms:W3CDTF">2026-10-21T08:46:00Z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b901dff35980044bfdb408debae576ef3332770b3fc7c365f03e67503f551cf5</vt:lpwstr>
  </property>
</Properties>
</file>