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F850A" w14:textId="77777777" w:rsidR="00460541" w:rsidRDefault="000575F2">
      <w:pPr>
        <w:jc w:val="right"/>
        <w:rPr>
          <w:rFonts w:ascii="Times New Roman" w:hAnsi="Times New Roman"/>
        </w:rPr>
      </w:pPr>
      <w:bookmarkStart w:id="0" w:name="_heading=h.gjdgxs" w:colFirst="0" w:colLast="0"/>
      <w:bookmarkEnd w:id="0"/>
      <w:r>
        <w:rPr>
          <w:rFonts w:ascii="Times New Roman" w:hAnsi="Times New Roman"/>
        </w:rPr>
        <w:t>3. pielikums</w:t>
      </w:r>
    </w:p>
    <w:p w14:paraId="12AFCF57" w14:textId="67B358B5" w:rsidR="00460541" w:rsidRDefault="000575F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Fundamentālo un lietišķo pētījumu 2020. gada zinātnieku individuālo projektu iesniegumu atklātā konkursa nolikumam (</w:t>
      </w:r>
      <w:r w:rsidR="00A45B73">
        <w:rPr>
          <w:rFonts w:ascii="Times New Roman" w:hAnsi="Times New Roman"/>
          <w:u w:val="single"/>
        </w:rPr>
        <w:t>07</w:t>
      </w:r>
      <w:r>
        <w:rPr>
          <w:rFonts w:ascii="Times New Roman" w:hAnsi="Times New Roman"/>
          <w:u w:val="single"/>
        </w:rPr>
        <w:t>.09.2020.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DB1F612" w14:textId="77777777" w:rsidR="00460541" w:rsidRDefault="00460541">
      <w:pPr>
        <w:jc w:val="center"/>
        <w:rPr>
          <w:rFonts w:ascii="Times New Roman" w:hAnsi="Times New Roman"/>
          <w:sz w:val="28"/>
          <w:szCs w:val="28"/>
        </w:rPr>
      </w:pPr>
    </w:p>
    <w:p w14:paraId="2F3A1CF5" w14:textId="77777777" w:rsidR="00460541" w:rsidRDefault="000575F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Projekta iesnieguma administratīvās atbilstības vērtēšanas veidlapa</w:t>
      </w:r>
    </w:p>
    <w:p w14:paraId="6375A5C3" w14:textId="77777777" w:rsidR="00460541" w:rsidRDefault="00460541">
      <w:pPr>
        <w:jc w:val="center"/>
        <w:rPr>
          <w:rFonts w:ascii="Times New Roman" w:hAnsi="Times New Roman"/>
          <w:b/>
        </w:rPr>
      </w:pPr>
    </w:p>
    <w:tbl>
      <w:tblPr>
        <w:tblStyle w:val="a0"/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1680"/>
        <w:gridCol w:w="6585"/>
        <w:gridCol w:w="915"/>
      </w:tblGrid>
      <w:tr w:rsidR="00460541" w14:paraId="113A2D5F" w14:textId="77777777">
        <w:tc>
          <w:tcPr>
            <w:tcW w:w="9840" w:type="dxa"/>
            <w:gridSpan w:val="4"/>
          </w:tcPr>
          <w:p w14:paraId="336523F9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Projekta Nr.:</w:t>
            </w:r>
          </w:p>
          <w:p w14:paraId="4A21E425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Projekta nosaukums: </w:t>
            </w:r>
          </w:p>
        </w:tc>
      </w:tr>
      <w:tr w:rsidR="00460541" w14:paraId="2E500231" w14:textId="77777777">
        <w:tc>
          <w:tcPr>
            <w:tcW w:w="660" w:type="dxa"/>
          </w:tcPr>
          <w:p w14:paraId="7FEB4563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Nr. p.k.</w:t>
            </w:r>
          </w:p>
        </w:tc>
        <w:tc>
          <w:tcPr>
            <w:tcW w:w="1680" w:type="dxa"/>
          </w:tcPr>
          <w:p w14:paraId="7FD1E9C9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Kritērijs</w:t>
            </w:r>
          </w:p>
        </w:tc>
        <w:tc>
          <w:tcPr>
            <w:tcW w:w="6585" w:type="dxa"/>
          </w:tcPr>
          <w:p w14:paraId="3302C9EB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Izpilde</w:t>
            </w:r>
          </w:p>
        </w:tc>
        <w:tc>
          <w:tcPr>
            <w:tcW w:w="915" w:type="dxa"/>
          </w:tcPr>
          <w:p w14:paraId="0D0906A1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Jā/Nē</w:t>
            </w:r>
          </w:p>
        </w:tc>
      </w:tr>
      <w:tr w:rsidR="00460541" w14:paraId="7DD2E991" w14:textId="77777777">
        <w:tc>
          <w:tcPr>
            <w:tcW w:w="660" w:type="dxa"/>
          </w:tcPr>
          <w:p w14:paraId="4E70D204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</w:p>
        </w:tc>
        <w:tc>
          <w:tcPr>
            <w:tcW w:w="1680" w:type="dxa"/>
          </w:tcPr>
          <w:p w14:paraId="5935B07A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projekta iesniegums ir pilnībā aizpildīts, noformēts un iesniegts, izmantojot informācijas sistēmu</w:t>
            </w:r>
          </w:p>
        </w:tc>
        <w:tc>
          <w:tcPr>
            <w:tcW w:w="6585" w:type="dxa"/>
          </w:tcPr>
          <w:p w14:paraId="7BC02E08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Projekta iesniegumu aizpilda un noformē atbilstoši nolikuma 2. pielikuma “</w:t>
            </w:r>
            <w:r>
              <w:rPr>
                <w:rFonts w:ascii="Times New Roman" w:hAnsi="Times New Roman"/>
                <w:color w:val="000000"/>
              </w:rPr>
              <w:t>Projekta iesnieguma, projekta vidusposma zinātniskā pārskata, projekta noslēguma zi</w:t>
            </w:r>
            <w:r>
              <w:rPr>
                <w:rFonts w:ascii="Times New Roman" w:hAnsi="Times New Roman"/>
                <w:color w:val="000000"/>
              </w:rPr>
              <w:t>nātniskā pārskata noformēšanas un iesniegšanas metodika</w:t>
            </w:r>
            <w:r>
              <w:rPr>
                <w:rFonts w:ascii="Times New Roman" w:hAnsi="Times New Roman"/>
              </w:rPr>
              <w:t>” (turpmāk – iesniegšanas metodika).</w:t>
            </w:r>
          </w:p>
          <w:p w14:paraId="16B2D076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Projekta iesniegums ir iesniegts informācijas sistēmā līdz nolikuma 4. punktā noteiktajam konkursa beigu termiņam</w:t>
            </w:r>
          </w:p>
        </w:tc>
        <w:tc>
          <w:tcPr>
            <w:tcW w:w="915" w:type="dxa"/>
          </w:tcPr>
          <w:p w14:paraId="64F3F38A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2A49250F" w14:textId="77777777">
        <w:trPr>
          <w:trHeight w:val="3639"/>
        </w:trPr>
        <w:tc>
          <w:tcPr>
            <w:tcW w:w="660" w:type="dxa"/>
          </w:tcPr>
          <w:p w14:paraId="1F576A38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2.</w:t>
            </w:r>
          </w:p>
        </w:tc>
        <w:tc>
          <w:tcPr>
            <w:tcW w:w="1680" w:type="dxa"/>
          </w:tcPr>
          <w:p w14:paraId="7792BAA3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ir iesniegts projekta iesnieguma attiecīgo sadaļu tulkojums angļu valodā atbilstoši konkursa nolikumā izvirzītajām prasībām</w:t>
            </w:r>
          </w:p>
        </w:tc>
        <w:tc>
          <w:tcPr>
            <w:tcW w:w="6585" w:type="dxa"/>
          </w:tcPr>
          <w:p w14:paraId="530EE651" w14:textId="77777777" w:rsidR="00460541" w:rsidRDefault="000575F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Projekta iesnieguma daļas aizpildītas angļu vai latviešu valodā atbilstoši iesniegšanas metodikas 2. punktam:</w:t>
            </w:r>
          </w:p>
          <w:p w14:paraId="7DA688DD" w14:textId="77777777" w:rsidR="00460541" w:rsidRDefault="000575F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 daļu “Vispārīgā informācija” un tās nodaļas aizpilda latviešu un angļu valodā; </w:t>
            </w:r>
          </w:p>
          <w:p w14:paraId="78DD8583" w14:textId="77777777" w:rsidR="00460541" w:rsidRDefault="000575F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 daļu “Projekta apraksts” un C daļu “Curriculum Vitae” obligāti aizpilda angļu valodā (ir tiesības pievienot arī latviešu valodā);</w:t>
            </w:r>
          </w:p>
          <w:p w14:paraId="6557DCE9" w14:textId="77777777" w:rsidR="00460541" w:rsidRDefault="000575F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D daļu “Projekta iesniedzēja apliecināj</w:t>
            </w:r>
            <w:r>
              <w:rPr>
                <w:rFonts w:ascii="Times New Roman" w:hAnsi="Times New Roman"/>
                <w:color w:val="000000"/>
              </w:rPr>
              <w:t>ums”, E daļu “Projekta sadarbības partnera apliecinājums” un F daļu “Finanšu apgrozījuma pārskata veidlapa” aizpilda tikai latviešu valodā.</w:t>
            </w:r>
          </w:p>
        </w:tc>
        <w:tc>
          <w:tcPr>
            <w:tcW w:w="915" w:type="dxa"/>
          </w:tcPr>
          <w:p w14:paraId="76C2CD41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210BCE47" w14:textId="77777777">
        <w:trPr>
          <w:trHeight w:val="645"/>
        </w:trPr>
        <w:tc>
          <w:tcPr>
            <w:tcW w:w="660" w:type="dxa"/>
          </w:tcPr>
          <w:p w14:paraId="531F8066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</w:p>
        </w:tc>
        <w:tc>
          <w:tcPr>
            <w:tcW w:w="1680" w:type="dxa"/>
          </w:tcPr>
          <w:p w14:paraId="7A8D9B9F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projekta tēma atbilst vienam vai vairākiem Ministru kabineta apstiprinātajiem prioritārajiem zinātnes virzieniem</w:t>
            </w:r>
          </w:p>
        </w:tc>
        <w:tc>
          <w:tcPr>
            <w:tcW w:w="6585" w:type="dxa"/>
          </w:tcPr>
          <w:p w14:paraId="25982969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Projekta iesnieguma A daļas “Vispārīgā informācija” 1. nodaļā ir norādīts viens vai vairāki prioritārie zinātnes virzieni un pamatojums projekt</w:t>
            </w:r>
            <w:r>
              <w:rPr>
                <w:rFonts w:ascii="Times New Roman" w:hAnsi="Times New Roman"/>
                <w:color w:val="000000"/>
              </w:rPr>
              <w:t>a tēmas atbilstība tam (-iem)</w:t>
            </w:r>
          </w:p>
        </w:tc>
        <w:tc>
          <w:tcPr>
            <w:tcW w:w="915" w:type="dxa"/>
          </w:tcPr>
          <w:p w14:paraId="5979645B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7B5D094C" w14:textId="77777777">
        <w:tc>
          <w:tcPr>
            <w:tcW w:w="660" w:type="dxa"/>
          </w:tcPr>
          <w:p w14:paraId="5CF53DC0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4.</w:t>
            </w:r>
          </w:p>
        </w:tc>
        <w:tc>
          <w:tcPr>
            <w:tcW w:w="1680" w:type="dxa"/>
          </w:tcPr>
          <w:p w14:paraId="474EE549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ir izpildītas konkursa nolikuma prasības par projekta vadītāja, projekta galveno izpildītāju un studējošo dalības </w:t>
            </w:r>
            <w:r>
              <w:rPr>
                <w:rFonts w:ascii="Times New Roman" w:hAnsi="Times New Roman"/>
                <w:b/>
                <w:color w:val="000000"/>
              </w:rPr>
              <w:lastRenderedPageBreak/>
              <w:t>nosacījumiem</w:t>
            </w:r>
          </w:p>
        </w:tc>
        <w:tc>
          <w:tcPr>
            <w:tcW w:w="6585" w:type="dxa"/>
          </w:tcPr>
          <w:p w14:paraId="38BF08FF" w14:textId="77777777" w:rsidR="00460541" w:rsidRDefault="000575F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Projekta vadītājs atbilst MK noteikumu 8. punktam un vienam no nolikuma 14. punktā noteiktajiem  dalības nosacījumiem attiecīgajā</w:t>
            </w:r>
            <w:r>
              <w:rPr>
                <w:rFonts w:ascii="Times New Roman" w:hAnsi="Times New Roman"/>
              </w:rPr>
              <w:t xml:space="preserve"> zinātnes nozaru grupā, ievērojot nolikuma 22. punktu. Papildu informācija tiek sniegta projekta iesnieguma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D daļas “Projekta iesniedzēja apliecinājums” 10. punktā. </w:t>
            </w:r>
          </w:p>
          <w:p w14:paraId="13C8F28F" w14:textId="77777777" w:rsidR="00460541" w:rsidRDefault="000575F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Projekta galvenos izpildītājus šis konkurss neparedz. </w:t>
            </w:r>
            <w:r>
              <w:rPr>
                <w:rFonts w:ascii="Times New Roman" w:hAnsi="Times New Roman"/>
                <w:i/>
              </w:rPr>
              <w:t xml:space="preserve"> Izpildītāji-studējošie jānodarbina </w:t>
            </w:r>
            <w:r>
              <w:rPr>
                <w:rFonts w:ascii="Times New Roman" w:hAnsi="Times New Roman"/>
                <w:i/>
              </w:rPr>
              <w:t>kopā vismaz ar 0,5 PLE, un katrs ar vismaz 0,25 PLE.</w:t>
            </w:r>
          </w:p>
        </w:tc>
        <w:tc>
          <w:tcPr>
            <w:tcW w:w="915" w:type="dxa"/>
          </w:tcPr>
          <w:p w14:paraId="1F0E1C36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15184199" w14:textId="77777777">
        <w:tc>
          <w:tcPr>
            <w:tcW w:w="660" w:type="dxa"/>
          </w:tcPr>
          <w:p w14:paraId="3B3AA5F7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5.</w:t>
            </w:r>
          </w:p>
        </w:tc>
        <w:tc>
          <w:tcPr>
            <w:tcW w:w="1680" w:type="dxa"/>
          </w:tcPr>
          <w:p w14:paraId="53FDCA39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projekts tiks īstenots zinātniskajā institūcijā, kas atbilst MK noteikumu prasībām</w:t>
            </w:r>
          </w:p>
        </w:tc>
        <w:tc>
          <w:tcPr>
            <w:tcW w:w="6585" w:type="dxa"/>
          </w:tcPr>
          <w:p w14:paraId="4A43D036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Projekta iesniedzējs atbilst MK noteikumu 2.7. apakšpunktam, informācijas sistēmā ir iesniegta parakstīta projekta </w:t>
            </w:r>
            <w:r>
              <w:rPr>
                <w:rFonts w:ascii="Times New Roman" w:hAnsi="Times New Roman"/>
                <w:color w:val="000000"/>
              </w:rPr>
              <w:t>iesnieguma D daļa “Projekta iesniedzēja apliecinājums” un tai pielikumā pievienoti nepieciešamie dokumenti atbilstoši iesniegšanas metodikas 3.1. apakšnodaļai.</w:t>
            </w:r>
          </w:p>
          <w:p w14:paraId="269789DA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Sadarbības partneris (ja attiecināms) atbilst MK noteikumu 7. punktam un 2.7. apakšpunktam, info</w:t>
            </w:r>
            <w:r>
              <w:rPr>
                <w:rFonts w:ascii="Times New Roman" w:hAnsi="Times New Roman"/>
                <w:color w:val="000000"/>
              </w:rPr>
              <w:t>rmācijas sistēmā ir iesniegta parakstīta projekta iesnieguma E daļa “Projekta sadarbības partnera apliecinājums” un tai pielikumā pievienoti nepieciešamie dokumenti atbilstoši iesniegšanas metodikas 3.2. apakšnodaļai.</w:t>
            </w:r>
          </w:p>
          <w:p w14:paraId="1E9028B2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Vadlīnijas par atbilstību pētniecības </w:t>
            </w:r>
            <w:r>
              <w:rPr>
                <w:rFonts w:ascii="Times New Roman" w:hAnsi="Times New Roman"/>
                <w:color w:val="000000"/>
              </w:rPr>
              <w:t xml:space="preserve">organizācijas statusam atrodamas šeit: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915" w:type="dxa"/>
          </w:tcPr>
          <w:p w14:paraId="1B75E67E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5DDF705D" w14:textId="77777777">
        <w:trPr>
          <w:trHeight w:val="1390"/>
        </w:trPr>
        <w:tc>
          <w:tcPr>
            <w:tcW w:w="660" w:type="dxa"/>
          </w:tcPr>
          <w:p w14:paraId="5E994B8B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6.</w:t>
            </w:r>
          </w:p>
        </w:tc>
        <w:tc>
          <w:tcPr>
            <w:tcW w:w="1680" w:type="dxa"/>
          </w:tcPr>
          <w:p w14:paraId="39F3FFD8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projekta iesniegumā norādītās attiecināmās izmaksas atbilst konkursa nolikumā izvirzītajām prasībām</w:t>
            </w:r>
          </w:p>
        </w:tc>
        <w:tc>
          <w:tcPr>
            <w:tcW w:w="6585" w:type="dxa"/>
          </w:tcPr>
          <w:p w14:paraId="60AACDF8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Projekta iesniegumā attiecināmo izmaksu īpatsvars atbilst nolikuma 18. punktam (netiešās attiecināmās izmaksas sastāda 20% no tiešo attiecināmo izmaksu kops</w:t>
            </w:r>
            <w:r>
              <w:rPr>
                <w:rFonts w:ascii="Times New Roman" w:hAnsi="Times New Roman"/>
                <w:color w:val="000000"/>
              </w:rPr>
              <w:t>ummas, sadarbības partnerim pienākas netiešo attiecināmo izmaksu daļa proporcionāli sadarbības partnera daļai tiešajās attiecināmajās izmaksās)</w:t>
            </w:r>
          </w:p>
        </w:tc>
        <w:tc>
          <w:tcPr>
            <w:tcW w:w="915" w:type="dxa"/>
          </w:tcPr>
          <w:p w14:paraId="13AC8E65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60541" w14:paraId="1F3B4F94" w14:textId="77777777">
        <w:tc>
          <w:tcPr>
            <w:tcW w:w="9840" w:type="dxa"/>
            <w:gridSpan w:val="4"/>
          </w:tcPr>
          <w:p w14:paraId="5FE6780D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Administratīvās atbilstības kritērijus izvērtēja:</w:t>
            </w:r>
          </w:p>
          <w:p w14:paraId="27986384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</w:p>
          <w:p w14:paraId="1C2E7BCC" w14:textId="77777777" w:rsidR="00460541" w:rsidRDefault="000575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Datums:</w:t>
            </w:r>
          </w:p>
          <w:p w14:paraId="3E500778" w14:textId="77777777" w:rsidR="00460541" w:rsidRDefault="004605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</w:rPr>
            </w:pPr>
          </w:p>
        </w:tc>
      </w:tr>
    </w:tbl>
    <w:p w14:paraId="41689118" w14:textId="77777777" w:rsidR="00460541" w:rsidRDefault="00460541">
      <w:pPr>
        <w:jc w:val="both"/>
        <w:rPr>
          <w:rFonts w:ascii="Times New Roman" w:hAnsi="Times New Roman"/>
        </w:rPr>
      </w:pPr>
    </w:p>
    <w:sectPr w:rsidR="00460541">
      <w:headerReference w:type="default" r:id="rId9"/>
      <w:pgSz w:w="11906" w:h="16838"/>
      <w:pgMar w:top="851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E50E3" w14:textId="77777777" w:rsidR="000575F2" w:rsidRDefault="000575F2">
      <w:r>
        <w:separator/>
      </w:r>
    </w:p>
  </w:endnote>
  <w:endnote w:type="continuationSeparator" w:id="0">
    <w:p w14:paraId="0407C43A" w14:textId="77777777" w:rsidR="000575F2" w:rsidRDefault="0005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8AAE7" w14:textId="77777777" w:rsidR="000575F2" w:rsidRDefault="000575F2">
      <w:r>
        <w:separator/>
      </w:r>
    </w:p>
  </w:footnote>
  <w:footnote w:type="continuationSeparator" w:id="0">
    <w:p w14:paraId="7ADAAABC" w14:textId="77777777" w:rsidR="000575F2" w:rsidRDefault="0005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DFAFC" w14:textId="77777777" w:rsidR="00460541" w:rsidRDefault="004605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3930AD"/>
    <w:multiLevelType w:val="multilevel"/>
    <w:tmpl w:val="1B9CAF54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541"/>
    <w:rsid w:val="000575F2"/>
    <w:rsid w:val="00460541"/>
    <w:rsid w:val="00A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0144"/>
  <w15:docId w15:val="{072E9BF2-2FFE-406A-8615-93339C45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rPr>
      <w:rFonts w:eastAsia="Times New Roman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6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8CA"/>
    <w:pPr>
      <w:spacing w:after="200"/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8CA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869"/>
    <w:pPr>
      <w:spacing w:after="0"/>
      <w:jc w:val="left"/>
    </w:pPr>
    <w:rPr>
      <w:rFonts w:ascii="Calibri" w:eastAsia="Times New Roman" w:hAnsi="Calibri"/>
      <w:b/>
      <w:bCs/>
      <w:lang w:val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869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452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THTRkC+51Pv60EeyHILGPg6bfQ==">AMUW2mXjL062gSU9Qi1VcV/alhhU7zbtnas4HtDzrSinLwDh1dWJQIddSl4PdvRFmphSl6e7X9Mnxk6SB8fvgJaytgMArbc8+RwLuWjPXg18faQOGSF+bmrR4w+ei9KcLvVo5Tkcme+2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Ingmārs Kreišmanis</dc:creator>
  <cp:lastModifiedBy>LZP LZP</cp:lastModifiedBy>
  <cp:revision>3</cp:revision>
  <dcterms:created xsi:type="dcterms:W3CDTF">2020-09-04T07:02:00Z</dcterms:created>
  <dcterms:modified xsi:type="dcterms:W3CDTF">2020-09-07T06:40:00Z</dcterms:modified>
</cp:coreProperties>
</file>