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96681" w14:textId="56B71810" w:rsidR="007102A2" w:rsidRPr="007102A2" w:rsidRDefault="009A3932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5E80C6AE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1103223435"/>
          <w:placeholder>
            <w:docPart w:val="DefaultPlaceholder_-1854013440"/>
          </w:placeholder>
        </w:sdtPr>
        <w:sdtEndPr/>
        <w:sdtContent>
          <w:r w:rsidR="000F32CF">
            <w:rPr>
              <w:rFonts w:ascii="Times New Roman" w:hAnsi="Times New Roman"/>
              <w:lang w:val="lv-LV"/>
            </w:rPr>
            <w:t>Latvijas kultūra – resurss valsts attīstībai</w:t>
          </w:r>
        </w:sdtContent>
      </w:sdt>
      <w:r w:rsidRPr="002A521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0ACCE9B5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>
        <w:rPr>
          <w:rFonts w:ascii="Times New Roman" w:eastAsia="Calibri" w:hAnsi="Times New Roman"/>
          <w:lang w:val="lv-LV" w:bidi="ar-SA"/>
        </w:rPr>
        <w:t>018. gada 4. septembra</w:t>
      </w:r>
      <w:r w:rsidR="002B7668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0F32CF">
            <w:rPr>
              <w:rFonts w:ascii="Times New Roman" w:hAnsi="Times New Roman"/>
              <w:lang w:val="lv-LV"/>
            </w:rPr>
            <w:t>Latvijas kultūra – resurss valsts attīstībai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komisija)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F4112E" w:rsidRPr="002A40E4">
        <w:rPr>
          <w:rFonts w:ascii="Times New Roman" w:eastAsia="Calibri" w:hAnsi="Times New Roman"/>
          <w:lang w:val="lv-LV" w:bidi="ar-SA"/>
        </w:rPr>
        <w:t>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2A40E4">
            <w:rPr>
              <w:rFonts w:ascii="Times New Roman" w:eastAsia="Calibri" w:hAnsi="Times New Roman"/>
              <w:lang w:val="lv-LV" w:bidi="ar-SA"/>
            </w:rPr>
            <w:t>20</w:t>
          </w:r>
        </w:sdtContent>
      </w:sdt>
      <w:r w:rsidR="00F4112E" w:rsidRPr="002A40E4">
        <w:rPr>
          <w:rFonts w:ascii="Times New Roman" w:eastAsia="Calibri" w:hAnsi="Times New Roman"/>
          <w:lang w:val="lv-LV" w:bidi="ar-SA"/>
        </w:rPr>
        <w:t>.</w:t>
      </w:r>
      <w:r w:rsidR="003251FF" w:rsidRPr="002A40E4">
        <w:rPr>
          <w:rFonts w:ascii="Times New Roman" w:eastAsia="Calibri" w:hAnsi="Times New Roman"/>
          <w:lang w:val="lv-LV" w:bidi="ar-SA"/>
        </w:rPr>
        <w:t xml:space="preserve"> </w:t>
      </w:r>
      <w:r w:rsidR="00EF1CA2" w:rsidRPr="002A40E4">
        <w:rPr>
          <w:rFonts w:ascii="Times New Roman" w:eastAsia="Calibri" w:hAnsi="Times New Roman"/>
          <w:lang w:val="lv-LV" w:bidi="ar-SA"/>
        </w:rPr>
        <w:t xml:space="preserve">gada </w:t>
      </w:r>
      <w:r w:rsidR="002A40E4" w:rsidRPr="002A40E4">
        <w:rPr>
          <w:rFonts w:ascii="Times New Roman" w:eastAsia="Calibri" w:hAnsi="Times New Roman"/>
          <w:lang w:val="lv-LV" w:bidi="ar-SA"/>
        </w:rPr>
        <w:t>5. jūnijā</w:t>
      </w:r>
      <w:r w:rsidR="00997393" w:rsidRPr="00EF1CA2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>apstiprināto 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0F32CF">
            <w:rPr>
              <w:rFonts w:ascii="Times New Roman" w:hAnsi="Times New Roman"/>
              <w:lang w:val="lv-LV"/>
            </w:rPr>
            <w:t>Latvijas kultūra – resurss valsts attīstībai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C071D95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>
        <w:rPr>
          <w:rFonts w:ascii="Times New Roman" w:eastAsia="Calibri" w:hAnsi="Times New Roman"/>
          <w:lang w:val="lv-LV" w:bidi="ar-SA"/>
        </w:rPr>
        <w:t>divu nedēļu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 w:rsidRPr="00200AD5">
        <w:rPr>
          <w:rFonts w:ascii="Times New Roman" w:eastAsia="Calibri" w:hAnsi="Times New Roman"/>
          <w:lang w:val="lv-LV" w:bidi="ar-SA"/>
        </w:rPr>
        <w:t>8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4A292F05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715C5F">
        <w:rPr>
          <w:rFonts w:ascii="Times New Roman" w:eastAsia="Calibri" w:hAnsi="Times New Roman"/>
          <w:lang w:val="lv-LV" w:bidi="ar-SA"/>
        </w:rPr>
        <w:t>-</w:t>
      </w:r>
      <w:r>
        <w:rPr>
          <w:rFonts w:ascii="Times New Roman" w:eastAsia="Calibri" w:hAnsi="Times New Roman"/>
          <w:lang w:val="lv-LV" w:bidi="ar-SA"/>
        </w:rPr>
        <w:t>19.</w:t>
      </w:r>
      <w:r w:rsidR="00715C5F">
        <w:rPr>
          <w:rFonts w:ascii="Times New Roman" w:eastAsia="Calibri" w:hAnsi="Times New Roman"/>
          <w:lang w:val="lv-LV" w:bidi="ar-SA"/>
        </w:rPr>
        <w:t>8</w:t>
      </w:r>
      <w:r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</w:t>
      </w:r>
      <w:r w:rsidR="00884520" w:rsidRPr="00200AD5">
        <w:rPr>
          <w:rFonts w:ascii="Times New Roman" w:eastAsia="Calibri" w:hAnsi="Times New Roman"/>
          <w:lang w:val="lv-LV" w:bidi="ar-SA"/>
        </w:rPr>
        <w:t xml:space="preserve">nolikuma </w:t>
      </w:r>
      <w:r w:rsidR="000A242A" w:rsidRPr="00200AD5">
        <w:rPr>
          <w:rFonts w:ascii="Times New Roman" w:eastAsia="Calibri" w:hAnsi="Times New Roman"/>
          <w:lang w:val="lv-LV" w:bidi="ar-SA"/>
        </w:rPr>
        <w:t>3</w:t>
      </w:r>
      <w:r w:rsidR="00997393" w:rsidRPr="00200AD5">
        <w:rPr>
          <w:rFonts w:ascii="Times New Roman" w:eastAsia="Calibri" w:hAnsi="Times New Roman"/>
          <w:lang w:val="lv-LV" w:bidi="ar-SA"/>
        </w:rPr>
        <w:t>1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="00615469">
        <w:rPr>
          <w:rFonts w:ascii="Times New Roman" w:eastAsia="Calibri" w:hAnsi="Times New Roman"/>
          <w:lang w:val="lv-LV" w:bidi="ar-SA"/>
        </w:rPr>
        <w:t xml:space="preserve"> minētajam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>
            <w:rPr>
              <w:rFonts w:ascii="Times New Roman" w:eastAsia="Calibri" w:hAnsi="Times New Roman"/>
              <w:u w:val="single"/>
              <w:lang w:val="lv-LV" w:bidi="ar-SA"/>
            </w:rPr>
            <w:t>nepapildināmiem</w:t>
          </w:r>
        </w:sdtContent>
      </w:sdt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administratīvajam kritērijie</w:t>
      </w:r>
      <w:r w:rsidR="00615469">
        <w:rPr>
          <w:rFonts w:ascii="Times New Roman" w:eastAsia="Calibri" w:hAnsi="Times New Roman"/>
          <w:lang w:val="lv-LV" w:bidi="ar-SA"/>
        </w:rPr>
        <w:t>m.</w:t>
      </w:r>
    </w:p>
    <w:p w14:paraId="09B46D95" w14:textId="31B33E3D" w:rsidR="0000727F" w:rsidRPr="00282DC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30D770E9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715C5F">
        <w:rPr>
          <w:rFonts w:ascii="Times New Roman" w:eastAsia="Calibri" w:hAnsi="Times New Roman"/>
          <w:lang w:val="lv-LV" w:bidi="ar-SA"/>
        </w:rPr>
        <w:t>4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>
        <w:rPr>
          <w:rFonts w:ascii="Times New Roman" w:eastAsia="Calibri" w:hAnsi="Times New Roman"/>
          <w:lang w:val="lv-LV" w:bidi="ar-SA"/>
        </w:rPr>
        <w:t>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</w:t>
      </w:r>
      <w:r w:rsidR="00715C5F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6D34B9B4" w:rsidR="001F6E86" w:rsidRPr="001F6E86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2A40E4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1094F51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31994145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997393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</w:t>
            </w:r>
            <w:proofErr w:type="gramStart"/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vai 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</w:t>
            </w:r>
            <w:proofErr w:type="gramEnd"/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</w:t>
            </w: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valodā atbilstoši konkursa nolikuma prasībām</w:t>
            </w:r>
          </w:p>
          <w:p w14:paraId="7456D1A9" w14:textId="31C0EB2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260FBD26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A daļa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C6E8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7C6E8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3AF05A31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nolikuma 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535C51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3C9C5EA8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augstskolās studējoš</w:t>
            </w:r>
            <w:r w:rsidRPr="00BD7268">
              <w:rPr>
                <w:rFonts w:ascii="Times New Roman" w:hAnsi="Times New Roman"/>
                <w:i/>
                <w:color w:val="000000"/>
                <w:lang w:val="lv-LV"/>
              </w:rPr>
              <w:t xml:space="preserve">ie ir piesaistīti ar kopējo slodzi līdzīgu vismaz </w:t>
            </w: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-399290576"/>
                <w:placeholder>
                  <w:docPart w:val="DefaultPlaceholder_-1854013440"/>
                </w:placeholder>
              </w:sdtPr>
              <w:sdtEndPr/>
              <w:sdtContent>
                <w:r w:rsidR="008E120B" w:rsidRPr="00BD7268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3</w:t>
                </w:r>
                <w:r w:rsidR="00107544" w:rsidRPr="00BD7268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,0</w:t>
                </w:r>
              </w:sdtContent>
            </w:sdt>
            <w:r w:rsidRPr="00BD7268">
              <w:rPr>
                <w:rFonts w:ascii="Times New Roman" w:hAnsi="Times New Roman"/>
                <w:i/>
                <w:color w:val="000000"/>
                <w:lang w:val="lv-LV"/>
              </w:rPr>
              <w:t xml:space="preserve"> pilna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laika ekvivalentiem (PLE)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3EF81E80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1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tostarp ar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 kas projekta īstenošanā piedalās kā galvenie izpildītāji vai izpildītāji, tostarp studējošie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1CDF3B3D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081559FC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1F6E86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243A9C08" w:rsidR="00F375AD" w:rsidRPr="00F375AD" w:rsidRDefault="00FC046A" w:rsidP="00BD40B8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>
                  <w:rPr>
                    <w:rFonts w:ascii="Times New Roman" w:hAnsi="Times New Roman"/>
                    <w:i/>
                    <w:lang w:val="lv-LV"/>
                  </w:rPr>
                  <w:t>J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 xml:space="preserve">a attiecīgais projekta iesniedzējs ir atzīts kā atbilstošs pētniecības organizācijas definīcijai Fundamentālo un lietišķo pētījumu projektu 2020. gada atklātajā konkursā vai citu valsts pētījumu programmu 2020. gadā izsludinātajos </w:t>
                </w:r>
                <w:r w:rsidR="00EF1EF8">
                  <w:rPr>
                    <w:rFonts w:ascii="Times New Roman" w:hAnsi="Times New Roman"/>
                    <w:i/>
                    <w:lang w:val="lv-LV"/>
                  </w:rPr>
                  <w:t xml:space="preserve">projektu pieteikumu 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>atklātajos konkursos, šajā punktā minēto dokumentāciju neiesniedz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>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07CEA010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4CF29DD3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gramStart"/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proofErr w:type="gramEnd"/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C52AA0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1F6E86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6489EE8E" w:rsidR="00F375AD" w:rsidRPr="00F375AD" w:rsidRDefault="002A40E4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1473632153"/>
                <w:placeholder>
                  <w:docPart w:val="DefaultPlaceholder_-1854013440"/>
                </w:placeholder>
              </w:sdtPr>
              <w:sdtEndPr/>
              <w:sdtContent>
                <w:r w:rsidR="009437D4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J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a attiecīgais sadarbības partneris</w:t>
                </w:r>
                <w:r w:rsid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-zinātniskā institūcija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ir atzīts kā atbilstošs pētniecības organizācijas definīcijai Fundamentālo un lietišķo pētījumu projektu 2020. gada atklātajā konkursā 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lastRenderedPageBreak/>
                  <w:t>vai citu valsts pētījumu programmu 2020. gadā izsludinātajos</w:t>
                </w:r>
                <w:r w:rsidR="00EF1EF8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projektu pieteikumu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atklātajos konkursos, šajā punktā minēto dokumentāciju neiesniedz</w:t>
                </w:r>
              </w:sdtContent>
            </w:sdt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47E7199E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56D57411" w:rsidR="0006732D" w:rsidRPr="001F6E86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noteikumu 14. punkta prasībām un projekta netiešās attiecināmās izmaksas 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630B69CF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2B64D894" w:rsidR="0006732D" w:rsidRPr="001F6E86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>
              <w:rPr>
                <w:rFonts w:ascii="Times New Roman" w:hAnsi="Times New Roman"/>
                <w:i/>
                <w:lang w:val="lv-LV"/>
              </w:rPr>
              <w:t>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arbības atbilst noteikumu 11. punktā </w:t>
            </w:r>
            <w:proofErr w:type="gramStart"/>
            <w:r w:rsidR="003068F9" w:rsidRPr="001F6E86">
              <w:rPr>
                <w:rFonts w:ascii="Times New Roman" w:hAnsi="Times New Roman"/>
                <w:i/>
                <w:lang w:val="lv-LV"/>
              </w:rPr>
              <w:t>noteiktajām darbībām</w:t>
            </w:r>
            <w:proofErr w:type="gramEnd"/>
            <w:r w:rsidR="003068F9" w:rsidRPr="001F6E86">
              <w:rPr>
                <w:rFonts w:ascii="Times New Roman" w:hAnsi="Times New Roman"/>
                <w:i/>
                <w:lang w:val="lv-LV"/>
              </w:rPr>
              <w:t>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</w:t>
            </w:r>
            <w:r w:rsidR="004F7C27">
              <w:rPr>
                <w:rFonts w:ascii="Times New Roman" w:hAnsi="Times New Roman"/>
                <w:i/>
                <w:lang w:val="lv-LV"/>
              </w:rPr>
              <w:t>ā</w:t>
            </w:r>
            <w:r w:rsidR="00F96327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21EB82F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proofErr w:type="gramStart"/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proofErr w:type="gramEnd"/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</w:t>
            </w:r>
            <w:proofErr w:type="gramStart"/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proofErr w:type="gramEnd"/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A40E4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338E4AC4" w:rsidR="0006732D" w:rsidRPr="00282DCB" w:rsidRDefault="007C6E8B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7C6E8B">
              <w:rPr>
                <w:rFonts w:ascii="Times New Roman" w:hAnsi="Times New Roman"/>
                <w:lang w:val="lv-LV"/>
              </w:rPr>
              <w:t>Projekta pieteikums atbilst nolikuma 31. punktā noteiktajam papildu nepapildināmajam administratīvajam kritērijam</w:t>
            </w:r>
          </w:p>
        </w:tc>
        <w:tc>
          <w:tcPr>
            <w:tcW w:w="5103" w:type="dxa"/>
          </w:tcPr>
          <w:p w14:paraId="502097B8" w14:textId="6B7F3DA2" w:rsidR="005D6EBC" w:rsidRPr="00EF1EF8" w:rsidRDefault="007C6E8B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 xml:space="preserve">Padome pārbauda, vai projekta pieteikumā ir ietverta visu Ministru kabineta </w:t>
            </w:r>
            <w:r w:rsidR="00DB7E60" w:rsidRPr="00DB7E60">
              <w:rPr>
                <w:rFonts w:ascii="Times New Roman" w:hAnsi="Times New Roman"/>
                <w:i/>
                <w:lang w:val="lv-LV"/>
              </w:rPr>
              <w:t>2020. gada 14. maija rīkojumu Nr. 263</w:t>
            </w:r>
            <w:r w:rsidR="00182851" w:rsidRPr="00EF1EF8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EF1EF8">
              <w:rPr>
                <w:rFonts w:ascii="Times New Roman" w:hAnsi="Times New Roman"/>
                <w:i/>
                <w:lang w:val="lv-LV"/>
              </w:rPr>
              <w:t>“Par valsts pētījumu programmu “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646498724"/>
                <w:placeholder>
                  <w:docPart w:val="DefaultPlaceholder_-1854013440"/>
                </w:placeholder>
              </w:sdtPr>
              <w:sdtEndPr/>
              <w:sdtContent>
                <w:r w:rsidR="000F32CF">
                  <w:rPr>
                    <w:rFonts w:ascii="Times New Roman" w:hAnsi="Times New Roman"/>
                    <w:i/>
                    <w:lang w:val="lv-LV"/>
                  </w:rPr>
                  <w:t>Latvijas kultūra – resurss valsts attīstībai</w:t>
                </w:r>
              </w:sdtContent>
            </w:sdt>
            <w:r w:rsidR="00943C7A" w:rsidRPr="00EF1EF8">
              <w:rPr>
                <w:rFonts w:ascii="Times New Roman" w:hAnsi="Times New Roman"/>
                <w:i/>
                <w:lang w:val="lv-LV"/>
              </w:rPr>
              <w:t>””</w:t>
            </w:r>
            <w:r w:rsidR="00F96327" w:rsidRPr="00EF1EF8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lang w:val="lv-LV"/>
              </w:rPr>
              <w:t xml:space="preserve">6. </w:t>
            </w:r>
            <w:r w:rsidR="00BD7268">
              <w:rPr>
                <w:rFonts w:ascii="Times New Roman" w:hAnsi="Times New Roman"/>
                <w:i/>
                <w:lang w:val="lv-LV"/>
              </w:rPr>
              <w:t xml:space="preserve">un 7. </w:t>
            </w:r>
            <w:r w:rsidRPr="00E342EB">
              <w:rPr>
                <w:rFonts w:ascii="Times New Roman" w:hAnsi="Times New Roman"/>
                <w:i/>
                <w:lang w:val="lv-LV"/>
              </w:rPr>
              <w:t>punktā noteikto uzdevumu izpilde.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B8568" w14:textId="77777777" w:rsidR="00DA4EBC" w:rsidRDefault="00DA4EBC" w:rsidP="00036815">
      <w:r>
        <w:separator/>
      </w:r>
    </w:p>
  </w:endnote>
  <w:endnote w:type="continuationSeparator" w:id="0">
    <w:p w14:paraId="5543F081" w14:textId="77777777" w:rsidR="00DA4EBC" w:rsidRDefault="00DA4EB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FED4" w14:textId="77777777" w:rsidR="00DA4EBC" w:rsidRDefault="00DA4EBC" w:rsidP="00036815">
      <w:r>
        <w:separator/>
      </w:r>
    </w:p>
  </w:footnote>
  <w:footnote w:type="continuationSeparator" w:id="0">
    <w:p w14:paraId="3FD29127" w14:textId="77777777" w:rsidR="00DA4EBC" w:rsidRDefault="00DA4EBC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32CF"/>
    <w:rsid w:val="000F76B8"/>
    <w:rsid w:val="00102C98"/>
    <w:rsid w:val="00106D99"/>
    <w:rsid w:val="00107544"/>
    <w:rsid w:val="00113994"/>
    <w:rsid w:val="00114B87"/>
    <w:rsid w:val="00154A7B"/>
    <w:rsid w:val="0016347F"/>
    <w:rsid w:val="00164CF9"/>
    <w:rsid w:val="00182851"/>
    <w:rsid w:val="001A2F78"/>
    <w:rsid w:val="001B0EE1"/>
    <w:rsid w:val="001D1670"/>
    <w:rsid w:val="001F2143"/>
    <w:rsid w:val="001F40AD"/>
    <w:rsid w:val="001F6E86"/>
    <w:rsid w:val="00200AD5"/>
    <w:rsid w:val="002035E1"/>
    <w:rsid w:val="002663D3"/>
    <w:rsid w:val="002800A8"/>
    <w:rsid w:val="00282DCB"/>
    <w:rsid w:val="00283712"/>
    <w:rsid w:val="002A40E4"/>
    <w:rsid w:val="002A521C"/>
    <w:rsid w:val="002B0408"/>
    <w:rsid w:val="002B7668"/>
    <w:rsid w:val="002C5A1A"/>
    <w:rsid w:val="002D0659"/>
    <w:rsid w:val="002F7DA7"/>
    <w:rsid w:val="003068F9"/>
    <w:rsid w:val="003176CF"/>
    <w:rsid w:val="00321811"/>
    <w:rsid w:val="00322974"/>
    <w:rsid w:val="003251FF"/>
    <w:rsid w:val="003755FE"/>
    <w:rsid w:val="0037574E"/>
    <w:rsid w:val="0038075E"/>
    <w:rsid w:val="00385F62"/>
    <w:rsid w:val="003A578B"/>
    <w:rsid w:val="003D0A60"/>
    <w:rsid w:val="003D69E4"/>
    <w:rsid w:val="004165D0"/>
    <w:rsid w:val="00440B51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0660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F7A"/>
    <w:rsid w:val="00756C6C"/>
    <w:rsid w:val="00786388"/>
    <w:rsid w:val="007A212D"/>
    <w:rsid w:val="007A25C9"/>
    <w:rsid w:val="007A3CF0"/>
    <w:rsid w:val="007B1C2B"/>
    <w:rsid w:val="007C6E8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86E"/>
    <w:rsid w:val="008B294A"/>
    <w:rsid w:val="008B5EE3"/>
    <w:rsid w:val="008E120B"/>
    <w:rsid w:val="0091739A"/>
    <w:rsid w:val="00935458"/>
    <w:rsid w:val="009437D4"/>
    <w:rsid w:val="00943C7A"/>
    <w:rsid w:val="00961010"/>
    <w:rsid w:val="009638BF"/>
    <w:rsid w:val="00971335"/>
    <w:rsid w:val="00976732"/>
    <w:rsid w:val="0099739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32747"/>
    <w:rsid w:val="00B907FE"/>
    <w:rsid w:val="00BA2A1F"/>
    <w:rsid w:val="00BD40B8"/>
    <w:rsid w:val="00BD7268"/>
    <w:rsid w:val="00BF2CF8"/>
    <w:rsid w:val="00C17404"/>
    <w:rsid w:val="00C24E35"/>
    <w:rsid w:val="00C476EA"/>
    <w:rsid w:val="00C52AA0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CF34C6"/>
    <w:rsid w:val="00D90FB8"/>
    <w:rsid w:val="00D94009"/>
    <w:rsid w:val="00DA4EBC"/>
    <w:rsid w:val="00DB7E60"/>
    <w:rsid w:val="00DC3019"/>
    <w:rsid w:val="00DC320A"/>
    <w:rsid w:val="00DC4D87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EF1EF8"/>
    <w:rsid w:val="00F07C85"/>
    <w:rsid w:val="00F172C3"/>
    <w:rsid w:val="00F375AD"/>
    <w:rsid w:val="00F4112E"/>
    <w:rsid w:val="00F503BE"/>
    <w:rsid w:val="00F96327"/>
    <w:rsid w:val="00FB1EE2"/>
    <w:rsid w:val="00FB2795"/>
    <w:rsid w:val="00FC046A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45"/>
    <w:rsid w:val="00592AFD"/>
    <w:rsid w:val="00685C0A"/>
    <w:rsid w:val="0092661B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5C0A"/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210BC032F36946B58126E4B1D80CC7CC">
    <w:name w:val="210BC032F36946B58126E4B1D80CC7CC"/>
    <w:rsid w:val="00592AFD"/>
  </w:style>
  <w:style w:type="paragraph" w:customStyle="1" w:styleId="C3A714E3E922413782900209E6413365">
    <w:name w:val="C3A714E3E922413782900209E6413365"/>
    <w:rsid w:val="00685C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6C15C-B6CF-4BA3-86F4-05A13C6E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6464</Words>
  <Characters>3686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11</cp:revision>
  <dcterms:created xsi:type="dcterms:W3CDTF">2020-04-14T17:20:00Z</dcterms:created>
  <dcterms:modified xsi:type="dcterms:W3CDTF">2020-06-09T07:51:00Z</dcterms:modified>
</cp:coreProperties>
</file>