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B5B3B" w14:textId="77777777" w:rsidR="009F4AE7" w:rsidRPr="00EE3C96" w:rsidRDefault="00BE41EB" w:rsidP="00A90904">
      <w:pPr>
        <w:pStyle w:val="ListParagraph"/>
        <w:spacing w:line="240" w:lineRule="auto"/>
        <w:ind w:left="426"/>
        <w:rPr>
          <w:b w:val="0"/>
          <w:sz w:val="28"/>
          <w:szCs w:val="28"/>
        </w:rPr>
      </w:pPr>
      <w:r w:rsidRPr="00EE3C96">
        <w:rPr>
          <w:b w:val="0"/>
          <w:sz w:val="28"/>
          <w:szCs w:val="28"/>
        </w:rPr>
        <w:t>A</w:t>
      </w:r>
      <w:r w:rsidR="009F4AE7" w:rsidRPr="00EE3C96">
        <w:rPr>
          <w:b w:val="0"/>
          <w:sz w:val="28"/>
          <w:szCs w:val="28"/>
        </w:rPr>
        <w:t>PSTIPRINĀTS</w:t>
      </w:r>
    </w:p>
    <w:p w14:paraId="3BE7E25E" w14:textId="77777777" w:rsidR="00BE41EB" w:rsidRPr="00EE3C96" w:rsidRDefault="00BE41EB" w:rsidP="00A90904">
      <w:pPr>
        <w:pStyle w:val="ListParagraph"/>
        <w:spacing w:line="240" w:lineRule="auto"/>
        <w:ind w:left="426"/>
        <w:rPr>
          <w:b w:val="0"/>
          <w:sz w:val="28"/>
          <w:szCs w:val="28"/>
        </w:rPr>
      </w:pPr>
      <w:r w:rsidRPr="00EE3C96">
        <w:rPr>
          <w:b w:val="0"/>
          <w:sz w:val="28"/>
          <w:szCs w:val="28"/>
        </w:rPr>
        <w:t xml:space="preserve"> ar</w:t>
      </w:r>
      <w:r w:rsidR="009F4AE7" w:rsidRPr="00EE3C96">
        <w:rPr>
          <w:b w:val="0"/>
          <w:sz w:val="28"/>
          <w:szCs w:val="28"/>
        </w:rPr>
        <w:t xml:space="preserve"> </w:t>
      </w:r>
      <w:r w:rsidRPr="00EE3C96">
        <w:rPr>
          <w:b w:val="0"/>
          <w:sz w:val="28"/>
          <w:szCs w:val="28"/>
        </w:rPr>
        <w:t>Latvijas Zinātnes padomes</w:t>
      </w:r>
    </w:p>
    <w:p w14:paraId="49E3F468" w14:textId="00E51A82" w:rsidR="009F4AE7" w:rsidRPr="00EE3C96" w:rsidRDefault="00BC6B06" w:rsidP="00A90904">
      <w:pPr>
        <w:pStyle w:val="ListParagraph"/>
        <w:spacing w:line="240" w:lineRule="auto"/>
        <w:ind w:left="426"/>
        <w:rPr>
          <w:b w:val="0"/>
          <w:sz w:val="28"/>
          <w:szCs w:val="28"/>
        </w:rPr>
      </w:pPr>
      <w:r w:rsidRPr="00EE3C96">
        <w:rPr>
          <w:b w:val="0"/>
          <w:sz w:val="28"/>
          <w:szCs w:val="28"/>
        </w:rPr>
        <w:t>20</w:t>
      </w:r>
      <w:r w:rsidR="00756572" w:rsidRPr="00EE3C96">
        <w:rPr>
          <w:b w:val="0"/>
          <w:sz w:val="28"/>
          <w:szCs w:val="28"/>
        </w:rPr>
        <w:t>20</w:t>
      </w:r>
      <w:r w:rsidR="009F4AE7" w:rsidRPr="00EE3C96">
        <w:rPr>
          <w:b w:val="0"/>
          <w:sz w:val="28"/>
          <w:szCs w:val="28"/>
        </w:rPr>
        <w:t>. gada</w:t>
      </w:r>
      <w:r w:rsidR="00817D42" w:rsidRPr="00EE3C96">
        <w:rPr>
          <w:b w:val="0"/>
          <w:sz w:val="28"/>
          <w:szCs w:val="28"/>
        </w:rPr>
        <w:t xml:space="preserve"> </w:t>
      </w:r>
      <w:r w:rsidR="00A67975">
        <w:rPr>
          <w:b w:val="0"/>
          <w:sz w:val="28"/>
          <w:szCs w:val="28"/>
        </w:rPr>
        <w:t>23</w:t>
      </w:r>
      <w:r w:rsidR="00987B22" w:rsidRPr="00EE3C96">
        <w:rPr>
          <w:b w:val="0"/>
          <w:sz w:val="28"/>
          <w:szCs w:val="28"/>
        </w:rPr>
        <w:t xml:space="preserve">. </w:t>
      </w:r>
      <w:r w:rsidR="00756572" w:rsidRPr="00EE3C96">
        <w:rPr>
          <w:b w:val="0"/>
          <w:sz w:val="28"/>
          <w:szCs w:val="28"/>
        </w:rPr>
        <w:t>janvāra</w:t>
      </w:r>
    </w:p>
    <w:p w14:paraId="492425D4" w14:textId="59119E83" w:rsidR="00BE41EB" w:rsidRDefault="00BC055B" w:rsidP="00A90904">
      <w:pPr>
        <w:pStyle w:val="ListParagraph"/>
        <w:spacing w:line="240" w:lineRule="auto"/>
        <w:ind w:left="426"/>
        <w:rPr>
          <w:b w:val="0"/>
          <w:sz w:val="28"/>
          <w:szCs w:val="28"/>
          <w:u w:val="single"/>
        </w:rPr>
      </w:pPr>
      <w:r w:rsidRPr="00EE3C96">
        <w:rPr>
          <w:b w:val="0"/>
          <w:sz w:val="28"/>
          <w:szCs w:val="28"/>
        </w:rPr>
        <w:t xml:space="preserve">lēmumu </w:t>
      </w:r>
      <w:r w:rsidR="00BE41EB" w:rsidRPr="00EE3C96">
        <w:rPr>
          <w:b w:val="0"/>
          <w:sz w:val="28"/>
          <w:szCs w:val="28"/>
        </w:rPr>
        <w:t xml:space="preserve">Nr. </w:t>
      </w:r>
      <w:r w:rsidR="00A67975">
        <w:rPr>
          <w:b w:val="0"/>
          <w:sz w:val="28"/>
          <w:szCs w:val="28"/>
        </w:rPr>
        <w:t>63-1-1</w:t>
      </w:r>
    </w:p>
    <w:p w14:paraId="58AE8E59" w14:textId="77777777" w:rsidR="003E5753" w:rsidRDefault="003E5753" w:rsidP="00A90904">
      <w:pPr>
        <w:pStyle w:val="ListParagraph"/>
        <w:spacing w:line="240" w:lineRule="auto"/>
        <w:ind w:left="426"/>
        <w:rPr>
          <w:b w:val="0"/>
          <w:sz w:val="28"/>
          <w:szCs w:val="28"/>
        </w:rPr>
      </w:pPr>
      <w:r>
        <w:rPr>
          <w:b w:val="0"/>
          <w:sz w:val="28"/>
          <w:szCs w:val="28"/>
        </w:rPr>
        <w:t xml:space="preserve">(grozījumi apstiprināti </w:t>
      </w:r>
    </w:p>
    <w:p w14:paraId="0ACC0D03" w14:textId="69B3E326" w:rsidR="002412C9" w:rsidRPr="002412C9" w:rsidRDefault="003E5753" w:rsidP="00A90904">
      <w:pPr>
        <w:pStyle w:val="ListParagraph"/>
        <w:spacing w:line="240" w:lineRule="auto"/>
        <w:ind w:left="426"/>
        <w:rPr>
          <w:b w:val="0"/>
          <w:sz w:val="28"/>
          <w:szCs w:val="28"/>
        </w:rPr>
      </w:pPr>
      <w:r>
        <w:rPr>
          <w:b w:val="0"/>
          <w:sz w:val="28"/>
          <w:szCs w:val="28"/>
        </w:rPr>
        <w:t xml:space="preserve">ar lēmumu Nr. </w:t>
      </w:r>
      <w:bookmarkStart w:id="0" w:name="_GoBack"/>
      <w:bookmarkEnd w:id="0"/>
      <w:r w:rsidR="00E054B8" w:rsidRPr="00E054B8">
        <w:rPr>
          <w:b w:val="0"/>
          <w:sz w:val="28"/>
          <w:szCs w:val="28"/>
        </w:rPr>
        <w:t>65</w:t>
      </w:r>
      <w:r w:rsidRPr="00E054B8">
        <w:rPr>
          <w:b w:val="0"/>
          <w:sz w:val="28"/>
          <w:szCs w:val="28"/>
        </w:rPr>
        <w:t>-</w:t>
      </w:r>
      <w:r w:rsidR="00E054B8" w:rsidRPr="00E054B8">
        <w:rPr>
          <w:b w:val="0"/>
          <w:sz w:val="28"/>
          <w:szCs w:val="28"/>
        </w:rPr>
        <w:t>1</w:t>
      </w:r>
      <w:r w:rsidRPr="00E054B8">
        <w:rPr>
          <w:b w:val="0"/>
          <w:sz w:val="28"/>
          <w:szCs w:val="28"/>
        </w:rPr>
        <w:t>-</w:t>
      </w:r>
      <w:r w:rsidR="00E054B8" w:rsidRPr="00E054B8">
        <w:rPr>
          <w:b w:val="0"/>
          <w:sz w:val="28"/>
          <w:szCs w:val="28"/>
        </w:rPr>
        <w:t>1</w:t>
      </w:r>
      <w:r w:rsidRPr="00E054B8">
        <w:rPr>
          <w:b w:val="0"/>
          <w:sz w:val="28"/>
          <w:szCs w:val="28"/>
        </w:rPr>
        <w:t>)</w:t>
      </w:r>
    </w:p>
    <w:p w14:paraId="511BDB25" w14:textId="77777777" w:rsidR="00BE41EB" w:rsidRPr="00BE41EB" w:rsidRDefault="00BE41EB" w:rsidP="00A90904">
      <w:pPr>
        <w:pStyle w:val="ListParagraph"/>
        <w:spacing w:line="240" w:lineRule="auto"/>
        <w:ind w:left="426"/>
        <w:rPr>
          <w:b w:val="0"/>
          <w:sz w:val="28"/>
          <w:szCs w:val="28"/>
          <w:u w:val="single"/>
        </w:rPr>
      </w:pPr>
    </w:p>
    <w:p w14:paraId="34B2F6FB" w14:textId="1BFE2915" w:rsidR="00F86341" w:rsidRPr="00D4773A" w:rsidRDefault="00130EBC" w:rsidP="00A90904">
      <w:pPr>
        <w:pStyle w:val="Heading1"/>
        <w:spacing w:line="240" w:lineRule="auto"/>
        <w:ind w:left="426"/>
        <w:rPr>
          <w:szCs w:val="28"/>
        </w:rPr>
      </w:pPr>
      <w:r>
        <w:rPr>
          <w:szCs w:val="28"/>
        </w:rPr>
        <w:t>F</w:t>
      </w:r>
      <w:r w:rsidR="00F86341" w:rsidRPr="00D4773A">
        <w:rPr>
          <w:szCs w:val="28"/>
        </w:rPr>
        <w:t xml:space="preserve">undamentālo un </w:t>
      </w:r>
      <w:r w:rsidR="00CE1CDD" w:rsidRPr="00D4773A">
        <w:rPr>
          <w:szCs w:val="28"/>
        </w:rPr>
        <w:t xml:space="preserve">lietišķo </w:t>
      </w:r>
      <w:r w:rsidR="00F86341" w:rsidRPr="00D4773A">
        <w:rPr>
          <w:szCs w:val="28"/>
        </w:rPr>
        <w:t>pētījumu projektu</w:t>
      </w:r>
    </w:p>
    <w:p w14:paraId="50B9BB2C" w14:textId="5BC46186" w:rsidR="00D4773A" w:rsidRDefault="00130EBC" w:rsidP="00A90904">
      <w:pPr>
        <w:pStyle w:val="Heading1"/>
        <w:spacing w:line="240" w:lineRule="auto"/>
        <w:ind w:left="426"/>
        <w:rPr>
          <w:szCs w:val="28"/>
        </w:rPr>
      </w:pPr>
      <w:r w:rsidRPr="00D4773A">
        <w:rPr>
          <w:szCs w:val="28"/>
        </w:rPr>
        <w:t>20</w:t>
      </w:r>
      <w:r>
        <w:rPr>
          <w:szCs w:val="28"/>
        </w:rPr>
        <w:t>20</w:t>
      </w:r>
      <w:r w:rsidRPr="00D4773A">
        <w:rPr>
          <w:szCs w:val="28"/>
        </w:rPr>
        <w:t xml:space="preserve">. gada </w:t>
      </w:r>
      <w:r>
        <w:rPr>
          <w:szCs w:val="28"/>
        </w:rPr>
        <w:t xml:space="preserve">atklātā </w:t>
      </w:r>
      <w:r w:rsidR="00F86341" w:rsidRPr="00D4773A">
        <w:rPr>
          <w:szCs w:val="28"/>
        </w:rPr>
        <w:t>konkursa nolikums</w:t>
      </w:r>
    </w:p>
    <w:p w14:paraId="004E6579" w14:textId="77777777" w:rsidR="006E1B33" w:rsidRPr="006E1B33" w:rsidRDefault="006E1B33" w:rsidP="006E1B33">
      <w:pPr>
        <w:spacing w:after="0"/>
      </w:pPr>
    </w:p>
    <w:p w14:paraId="5A97884E" w14:textId="77777777" w:rsidR="00D4773A" w:rsidRDefault="00AB40FF" w:rsidP="00A90904">
      <w:pPr>
        <w:pStyle w:val="Heading1"/>
        <w:spacing w:line="240" w:lineRule="auto"/>
        <w:ind w:left="426"/>
      </w:pPr>
      <w:r>
        <w:t xml:space="preserve">1. </w:t>
      </w:r>
      <w:r w:rsidR="000B59D6" w:rsidRPr="00772B2C">
        <w:t>Vispārīg</w:t>
      </w:r>
      <w:r w:rsidR="00570B19">
        <w:t xml:space="preserve">ie </w:t>
      </w:r>
      <w:r w:rsidR="000B59D6" w:rsidRPr="00772B2C">
        <w:t>jautājumi</w:t>
      </w:r>
    </w:p>
    <w:p w14:paraId="0254FEC5" w14:textId="77777777" w:rsidR="00D4773A" w:rsidRDefault="00D4773A" w:rsidP="003F7DC6">
      <w:pPr>
        <w:spacing w:after="0" w:line="240" w:lineRule="auto"/>
      </w:pPr>
      <w:r>
        <w:tab/>
      </w:r>
    </w:p>
    <w:p w14:paraId="2FB26D14" w14:textId="43CFDF24" w:rsidR="003060A1" w:rsidRPr="003060A1" w:rsidRDefault="00D4773A" w:rsidP="003060A1">
      <w:pPr>
        <w:spacing w:after="0" w:line="240" w:lineRule="auto"/>
        <w:rPr>
          <w:sz w:val="24"/>
          <w:szCs w:val="24"/>
        </w:rPr>
      </w:pPr>
      <w:r>
        <w:tab/>
        <w:t xml:space="preserve">1. </w:t>
      </w:r>
      <w:r w:rsidR="00A956E8">
        <w:t>F</w:t>
      </w:r>
      <w:r w:rsidR="00C60B08" w:rsidRPr="00073B56">
        <w:rPr>
          <w:szCs w:val="28"/>
        </w:rPr>
        <w:t>undamentālo un lietišķo pētījumu projektu</w:t>
      </w:r>
      <w:r w:rsidR="00C60B08">
        <w:rPr>
          <w:szCs w:val="28"/>
        </w:rPr>
        <w:t xml:space="preserve"> </w:t>
      </w:r>
      <w:r w:rsidR="00130EBC" w:rsidRPr="00073B56">
        <w:rPr>
          <w:szCs w:val="28"/>
        </w:rPr>
        <w:t>20</w:t>
      </w:r>
      <w:r w:rsidR="00130EBC">
        <w:rPr>
          <w:szCs w:val="28"/>
        </w:rPr>
        <w:t>20</w:t>
      </w:r>
      <w:r w:rsidR="00130EBC" w:rsidRPr="00073B56">
        <w:rPr>
          <w:szCs w:val="28"/>
        </w:rPr>
        <w:t xml:space="preserve">. gada </w:t>
      </w:r>
      <w:r w:rsidR="00130EBC">
        <w:rPr>
          <w:szCs w:val="28"/>
        </w:rPr>
        <w:t xml:space="preserve">atklātā </w:t>
      </w:r>
      <w:r w:rsidR="00C60B08" w:rsidRPr="00073B56">
        <w:rPr>
          <w:szCs w:val="28"/>
        </w:rPr>
        <w:t>konkursa nolikums</w:t>
      </w:r>
      <w:r w:rsidR="00C60B08">
        <w:rPr>
          <w:szCs w:val="28"/>
        </w:rPr>
        <w:t xml:space="preserve"> (turpmāk – nolikums)</w:t>
      </w:r>
      <w:r w:rsidR="00F86341" w:rsidRPr="00772B2C">
        <w:t xml:space="preserve"> nosaka kārtību, kādā</w:t>
      </w:r>
      <w:r w:rsidR="00AB5C91" w:rsidRPr="00772B2C">
        <w:t xml:space="preserve"> Latvijas Zinātnes padome</w:t>
      </w:r>
      <w:r w:rsidR="002757C5">
        <w:t xml:space="preserve"> (turpmāk – p</w:t>
      </w:r>
      <w:r w:rsidR="00544836" w:rsidRPr="00772B2C">
        <w:t>adome)</w:t>
      </w:r>
      <w:r w:rsidR="002A6096" w:rsidRPr="00772B2C">
        <w:t xml:space="preserve"> </w:t>
      </w:r>
      <w:r w:rsidR="00AB5C91" w:rsidRPr="006E3913">
        <w:t xml:space="preserve">organizē </w:t>
      </w:r>
      <w:r w:rsidR="00F86341" w:rsidRPr="006E3913">
        <w:t>fundamentā</w:t>
      </w:r>
      <w:r w:rsidR="00AB5C91" w:rsidRPr="006E3913">
        <w:t>lo</w:t>
      </w:r>
      <w:r w:rsidR="00AB5C91" w:rsidRPr="00772B2C">
        <w:t xml:space="preserve"> un lietišķo pētījumu projektu </w:t>
      </w:r>
      <w:r w:rsidR="00130EBC" w:rsidRPr="006E3913">
        <w:t>20</w:t>
      </w:r>
      <w:r w:rsidR="00130EBC">
        <w:t>20</w:t>
      </w:r>
      <w:r w:rsidR="00130EBC" w:rsidRPr="006E3913">
        <w:t>. gada</w:t>
      </w:r>
      <w:r w:rsidR="00130EBC">
        <w:t xml:space="preserve"> atklāto</w:t>
      </w:r>
      <w:r w:rsidR="00130EBC" w:rsidRPr="006E3913">
        <w:t xml:space="preserve"> </w:t>
      </w:r>
      <w:r w:rsidR="00AB5C91" w:rsidRPr="00772B2C">
        <w:t>konkursu</w:t>
      </w:r>
      <w:r w:rsidR="00BC055B">
        <w:t xml:space="preserve"> </w:t>
      </w:r>
      <w:r w:rsidR="0067270E" w:rsidRPr="00772B2C">
        <w:t>(turpmāk – konkurss</w:t>
      </w:r>
      <w:r w:rsidR="0067270E" w:rsidRPr="000E3605">
        <w:t>)</w:t>
      </w:r>
      <w:r w:rsidR="003060A1" w:rsidRPr="000E3605">
        <w:t xml:space="preserve"> un </w:t>
      </w:r>
      <w:r w:rsidR="00166331" w:rsidRPr="00105479">
        <w:t>Ministru kabineta noteiktajā kārtībā administrē fundamentālo un lietišķo pētījumu projektu finansēšanai piešķirtos valsts budžeta līdzekļus at</w:t>
      </w:r>
      <w:r w:rsidR="00166331" w:rsidRPr="00105479">
        <w:rPr>
          <w:szCs w:val="28"/>
        </w:rPr>
        <w:t>bilstoši Zinātniskās</w:t>
      </w:r>
      <w:r w:rsidR="003060A1" w:rsidRPr="00105479">
        <w:rPr>
          <w:szCs w:val="28"/>
        </w:rPr>
        <w:t xml:space="preserve"> </w:t>
      </w:r>
      <w:r w:rsidR="003060A1" w:rsidRPr="000E3605">
        <w:rPr>
          <w:szCs w:val="28"/>
        </w:rPr>
        <w:t>darbības likuma</w:t>
      </w:r>
      <w:r w:rsidR="003060A1" w:rsidRPr="000E3605">
        <w:rPr>
          <w:rStyle w:val="FootnoteReference"/>
          <w:szCs w:val="28"/>
        </w:rPr>
        <w:footnoteReference w:id="1"/>
      </w:r>
      <w:r w:rsidR="00166331" w:rsidRPr="000E3605">
        <w:rPr>
          <w:szCs w:val="28"/>
        </w:rPr>
        <w:t xml:space="preserve"> pārejas noteikumu 34.punktam</w:t>
      </w:r>
      <w:r w:rsidR="00A956E8" w:rsidRPr="00A956E8">
        <w:rPr>
          <w:szCs w:val="28"/>
        </w:rPr>
        <w:t xml:space="preserve"> (</w:t>
      </w:r>
      <w:r w:rsidR="00A956E8">
        <w:rPr>
          <w:szCs w:val="28"/>
        </w:rPr>
        <w:t xml:space="preserve">likuma </w:t>
      </w:r>
      <w:r w:rsidR="00A956E8" w:rsidRPr="00A956E8">
        <w:rPr>
          <w:szCs w:val="28"/>
        </w:rPr>
        <w:t>14.11.2019.</w:t>
      </w:r>
      <w:r w:rsidR="00A956E8">
        <w:rPr>
          <w:szCs w:val="28"/>
        </w:rPr>
        <w:t xml:space="preserve"> redakcijā</w:t>
      </w:r>
      <w:r w:rsidR="009736A0">
        <w:rPr>
          <w:szCs w:val="28"/>
        </w:rPr>
        <w:t>, kas stājas spēkā 01.07.2020.</w:t>
      </w:r>
      <w:r w:rsidR="00A956E8" w:rsidRPr="00A956E8">
        <w:rPr>
          <w:szCs w:val="28"/>
        </w:rPr>
        <w:t>)</w:t>
      </w:r>
      <w:r w:rsidR="00166331" w:rsidRPr="000E3605">
        <w:rPr>
          <w:szCs w:val="28"/>
        </w:rPr>
        <w:t>, kas nosaka, ka</w:t>
      </w:r>
      <w:r w:rsidR="00A956E8">
        <w:rPr>
          <w:szCs w:val="28"/>
        </w:rPr>
        <w:t xml:space="preserve"> līdz</w:t>
      </w:r>
      <w:r w:rsidR="00166331" w:rsidRPr="000E3605">
        <w:rPr>
          <w:szCs w:val="28"/>
        </w:rPr>
        <w:t xml:space="preserve"> ar </w:t>
      </w:r>
      <w:r w:rsidR="003060A1" w:rsidRPr="00A956E8">
        <w:rPr>
          <w:szCs w:val="28"/>
        </w:rPr>
        <w:t>Studiju un zinātnes administrācijas</w:t>
      </w:r>
      <w:r w:rsidR="00166331" w:rsidRPr="00A956E8">
        <w:rPr>
          <w:szCs w:val="28"/>
        </w:rPr>
        <w:t xml:space="preserve"> (turpmāk – administrācija)</w:t>
      </w:r>
      <w:r w:rsidR="003060A1" w:rsidRPr="00A956E8">
        <w:rPr>
          <w:szCs w:val="28"/>
        </w:rPr>
        <w:t xml:space="preserve"> likvidācijas pabeigšanu līdz 2020. gada 30. jūnijam, </w:t>
      </w:r>
      <w:r w:rsidR="00166331" w:rsidRPr="00A956E8">
        <w:rPr>
          <w:szCs w:val="28"/>
        </w:rPr>
        <w:t>padome pārņem</w:t>
      </w:r>
      <w:r w:rsidR="003060A1" w:rsidRPr="00A956E8">
        <w:rPr>
          <w:szCs w:val="28"/>
        </w:rPr>
        <w:t xml:space="preserve"> </w:t>
      </w:r>
      <w:r w:rsidR="00166331" w:rsidRPr="00A956E8">
        <w:rPr>
          <w:szCs w:val="28"/>
        </w:rPr>
        <w:t>Zinātniskās darbības</w:t>
      </w:r>
      <w:r w:rsidR="003060A1" w:rsidRPr="00A956E8">
        <w:rPr>
          <w:szCs w:val="28"/>
        </w:rPr>
        <w:t xml:space="preserve"> likuma 18.</w:t>
      </w:r>
      <w:r w:rsidR="003060A1" w:rsidRPr="00A956E8">
        <w:rPr>
          <w:szCs w:val="28"/>
          <w:vertAlign w:val="superscript"/>
        </w:rPr>
        <w:t>1</w:t>
      </w:r>
      <w:r w:rsidR="003060A1" w:rsidRPr="00A956E8">
        <w:rPr>
          <w:szCs w:val="28"/>
        </w:rPr>
        <w:t xml:space="preserve"> panta otrajā daļā minēto</w:t>
      </w:r>
      <w:r w:rsidR="00166331" w:rsidRPr="00A956E8">
        <w:rPr>
          <w:szCs w:val="28"/>
        </w:rPr>
        <w:t>s administrācijas</w:t>
      </w:r>
      <w:r w:rsidR="003060A1" w:rsidRPr="00A956E8">
        <w:rPr>
          <w:szCs w:val="28"/>
        </w:rPr>
        <w:t xml:space="preserve"> uzdevumu</w:t>
      </w:r>
      <w:r w:rsidR="00166331" w:rsidRPr="00A956E8">
        <w:rPr>
          <w:szCs w:val="28"/>
        </w:rPr>
        <w:t>s</w:t>
      </w:r>
      <w:r w:rsidR="003060A1" w:rsidRPr="00A956E8">
        <w:rPr>
          <w:szCs w:val="28"/>
        </w:rPr>
        <w:t>. Ievēr</w:t>
      </w:r>
      <w:r w:rsidR="00A956E8">
        <w:rPr>
          <w:szCs w:val="28"/>
        </w:rPr>
        <w:t>ojot minēto, līdz 2020.gada 1.jū</w:t>
      </w:r>
      <w:r w:rsidR="003060A1" w:rsidRPr="00A956E8">
        <w:rPr>
          <w:szCs w:val="28"/>
        </w:rPr>
        <w:t xml:space="preserve">lijam tiks veikti </w:t>
      </w:r>
      <w:r w:rsidR="009736A0">
        <w:rPr>
          <w:szCs w:val="28"/>
        </w:rPr>
        <w:t xml:space="preserve">attiecīgi </w:t>
      </w:r>
      <w:r w:rsidR="003060A1" w:rsidRPr="00A956E8">
        <w:rPr>
          <w:szCs w:val="28"/>
        </w:rPr>
        <w:t xml:space="preserve">grozījumi </w:t>
      </w:r>
      <w:r w:rsidR="003060A1" w:rsidRPr="00A956E8">
        <w:rPr>
          <w:rFonts w:eastAsia="Times New Roman"/>
          <w:bCs/>
          <w:szCs w:val="28"/>
          <w:lang w:eastAsia="lv-LV"/>
        </w:rPr>
        <w:t xml:space="preserve">Ministru kabineta </w:t>
      </w:r>
      <w:r w:rsidR="003060A1" w:rsidRPr="00A956E8">
        <w:rPr>
          <w:rFonts w:eastAsia="Times New Roman"/>
          <w:szCs w:val="28"/>
          <w:lang w:eastAsia="lv-LV"/>
        </w:rPr>
        <w:t xml:space="preserve">2017. gada 12. decembra </w:t>
      </w:r>
      <w:r w:rsidR="003060A1" w:rsidRPr="00A956E8">
        <w:rPr>
          <w:rFonts w:eastAsia="Times New Roman"/>
          <w:bCs/>
          <w:szCs w:val="28"/>
          <w:lang w:eastAsia="lv-LV"/>
        </w:rPr>
        <w:t>noteikumos Nr. 725</w:t>
      </w:r>
      <w:r w:rsidR="003060A1" w:rsidRPr="00A956E8">
        <w:rPr>
          <w:rFonts w:eastAsia="Times New Roman"/>
          <w:szCs w:val="28"/>
          <w:lang w:eastAsia="lv-LV"/>
        </w:rPr>
        <w:t xml:space="preserve"> “</w:t>
      </w:r>
      <w:r w:rsidR="003060A1" w:rsidRPr="00A956E8">
        <w:rPr>
          <w:rFonts w:eastAsia="Times New Roman"/>
          <w:bCs/>
          <w:szCs w:val="28"/>
          <w:lang w:eastAsia="lv-LV"/>
        </w:rPr>
        <w:t xml:space="preserve">Fundamentālo un lietišķo pētījumu projektu izvērtēšanas un finansējuma administrēšanas kārtība”, nosakot, ka </w:t>
      </w:r>
      <w:r w:rsidR="003060A1" w:rsidRPr="00A956E8">
        <w:rPr>
          <w:szCs w:val="28"/>
        </w:rPr>
        <w:t xml:space="preserve">administrācijas kompetences šajos noteikumos turpmāk īstenos </w:t>
      </w:r>
      <w:r w:rsidR="00166331" w:rsidRPr="00A956E8">
        <w:rPr>
          <w:szCs w:val="28"/>
        </w:rPr>
        <w:t>padome</w:t>
      </w:r>
      <w:r w:rsidR="003060A1">
        <w:rPr>
          <w:color w:val="414142"/>
          <w:szCs w:val="28"/>
        </w:rPr>
        <w:t>.</w:t>
      </w:r>
    </w:p>
    <w:p w14:paraId="52425002" w14:textId="77777777" w:rsidR="00D4773A" w:rsidRDefault="00D4773A" w:rsidP="00A90904">
      <w:pPr>
        <w:spacing w:after="0" w:line="240" w:lineRule="auto"/>
        <w:rPr>
          <w:szCs w:val="32"/>
        </w:rPr>
      </w:pPr>
    </w:p>
    <w:p w14:paraId="5504428E" w14:textId="38E04EEB" w:rsidR="00D4773A" w:rsidRDefault="00D4773A" w:rsidP="00A90904">
      <w:pPr>
        <w:spacing w:after="0" w:line="240" w:lineRule="auto"/>
      </w:pPr>
      <w:r>
        <w:rPr>
          <w:szCs w:val="32"/>
        </w:rPr>
        <w:tab/>
        <w:t>2. Nolikums izstrādāts</w:t>
      </w:r>
      <w:r w:rsidR="00E07E2E">
        <w:rPr>
          <w:szCs w:val="32"/>
        </w:rPr>
        <w:t>,</w:t>
      </w:r>
      <w:r>
        <w:rPr>
          <w:szCs w:val="32"/>
        </w:rPr>
        <w:t xml:space="preserve"> </w:t>
      </w:r>
      <w:r w:rsidR="00C60B08">
        <w:rPr>
          <w:szCs w:val="32"/>
        </w:rPr>
        <w:t>pamatojoties uz</w:t>
      </w:r>
      <w:r>
        <w:rPr>
          <w:szCs w:val="32"/>
        </w:rPr>
        <w:t xml:space="preserve"> </w:t>
      </w:r>
      <w:r w:rsidR="00B841B3" w:rsidRPr="00772B2C">
        <w:rPr>
          <w:szCs w:val="28"/>
        </w:rPr>
        <w:t>Ministru kabineta</w:t>
      </w:r>
      <w:r w:rsidR="00B841B3">
        <w:rPr>
          <w:szCs w:val="28"/>
        </w:rPr>
        <w:t xml:space="preserve"> </w:t>
      </w:r>
      <w:r w:rsidR="00570B19">
        <w:rPr>
          <w:szCs w:val="28"/>
        </w:rPr>
        <w:t>2017. gada</w:t>
      </w:r>
      <w:r w:rsidR="00AB5C91" w:rsidRPr="00772B2C">
        <w:rPr>
          <w:szCs w:val="28"/>
        </w:rPr>
        <w:t xml:space="preserve"> </w:t>
      </w:r>
      <w:r w:rsidR="009F4AE7">
        <w:rPr>
          <w:szCs w:val="28"/>
        </w:rPr>
        <w:t>12</w:t>
      </w:r>
      <w:r w:rsidR="00AB5C91" w:rsidRPr="00772B2C">
        <w:rPr>
          <w:szCs w:val="28"/>
        </w:rPr>
        <w:t>.</w:t>
      </w:r>
      <w:r w:rsidR="00570B19">
        <w:rPr>
          <w:szCs w:val="28"/>
        </w:rPr>
        <w:t xml:space="preserve"> decembra</w:t>
      </w:r>
      <w:r w:rsidR="00AB5C91" w:rsidRPr="00772B2C">
        <w:rPr>
          <w:szCs w:val="28"/>
        </w:rPr>
        <w:t xml:space="preserve"> </w:t>
      </w:r>
      <w:r w:rsidR="00C60B08" w:rsidRPr="00772B2C">
        <w:rPr>
          <w:szCs w:val="28"/>
        </w:rPr>
        <w:t>noteikum</w:t>
      </w:r>
      <w:r w:rsidR="00C60B08">
        <w:rPr>
          <w:szCs w:val="28"/>
        </w:rPr>
        <w:t>u</w:t>
      </w:r>
      <w:r w:rsidR="00C60B08" w:rsidRPr="00772B2C">
        <w:rPr>
          <w:szCs w:val="28"/>
        </w:rPr>
        <w:t xml:space="preserve"> </w:t>
      </w:r>
      <w:r w:rsidR="00AB5C91" w:rsidRPr="00772B2C">
        <w:rPr>
          <w:szCs w:val="28"/>
        </w:rPr>
        <w:t xml:space="preserve">Nr. </w:t>
      </w:r>
      <w:r w:rsidR="009F4AE7">
        <w:rPr>
          <w:szCs w:val="28"/>
        </w:rPr>
        <w:t>725</w:t>
      </w:r>
      <w:r w:rsidR="00AB5C91" w:rsidRPr="00772B2C">
        <w:rPr>
          <w:szCs w:val="28"/>
        </w:rPr>
        <w:t xml:space="preserve"> „Fundamentāl</w:t>
      </w:r>
      <w:r w:rsidR="009F4AE7">
        <w:rPr>
          <w:szCs w:val="28"/>
        </w:rPr>
        <w:t>o un lietišķo pētījumu projektu izvērtēšanas un</w:t>
      </w:r>
      <w:r w:rsidR="00AB5C91" w:rsidRPr="00772B2C">
        <w:rPr>
          <w:szCs w:val="28"/>
        </w:rPr>
        <w:t xml:space="preserve"> </w:t>
      </w:r>
      <w:r w:rsidR="00A24EF6">
        <w:rPr>
          <w:szCs w:val="28"/>
        </w:rPr>
        <w:t>finansējuma</w:t>
      </w:r>
      <w:r w:rsidR="00D71169" w:rsidRPr="00772B2C">
        <w:rPr>
          <w:szCs w:val="28"/>
        </w:rPr>
        <w:t xml:space="preserve"> administrēšanas kārtība”</w:t>
      </w:r>
      <w:r w:rsidR="00AB5C91" w:rsidRPr="00772B2C">
        <w:rPr>
          <w:szCs w:val="28"/>
        </w:rPr>
        <w:t xml:space="preserve"> (turpmāk –</w:t>
      </w:r>
      <w:r w:rsidR="00CA168D">
        <w:rPr>
          <w:szCs w:val="28"/>
        </w:rPr>
        <w:t xml:space="preserve"> </w:t>
      </w:r>
      <w:r w:rsidR="009F4AE7">
        <w:rPr>
          <w:szCs w:val="28"/>
        </w:rPr>
        <w:t>n</w:t>
      </w:r>
      <w:r w:rsidR="00AB5C91" w:rsidRPr="00772B2C">
        <w:rPr>
          <w:szCs w:val="28"/>
        </w:rPr>
        <w:t>oteikumi)</w:t>
      </w:r>
      <w:r w:rsidR="00C60B08">
        <w:rPr>
          <w:szCs w:val="28"/>
        </w:rPr>
        <w:t xml:space="preserve"> 10. punktu</w:t>
      </w:r>
      <w:r w:rsidR="009E1143">
        <w:rPr>
          <w:szCs w:val="28"/>
        </w:rPr>
        <w:t>.</w:t>
      </w:r>
      <w:r w:rsidR="00AF50A0">
        <w:rPr>
          <w:szCs w:val="28"/>
        </w:rPr>
        <w:t xml:space="preserve"> </w:t>
      </w:r>
      <w:r w:rsidR="00AF50A0" w:rsidRPr="006E3913">
        <w:rPr>
          <w:szCs w:val="28"/>
        </w:rPr>
        <w:t xml:space="preserve">Konkursā nolikuma noteiktā kārtībā un apjomā iesniedz </w:t>
      </w:r>
      <w:r w:rsidR="00A15FF3" w:rsidRPr="006E3913">
        <w:rPr>
          <w:szCs w:val="28"/>
        </w:rPr>
        <w:t xml:space="preserve">aizpildītu projekta iesnieguma veidlapu atbilstoši </w:t>
      </w:r>
      <w:r w:rsidR="00AF50A0" w:rsidRPr="006E3913">
        <w:rPr>
          <w:szCs w:val="32"/>
        </w:rPr>
        <w:t>nolikuma 1. pielikuma</w:t>
      </w:r>
      <w:r w:rsidR="00A15FF3" w:rsidRPr="006E3913">
        <w:rPr>
          <w:szCs w:val="32"/>
        </w:rPr>
        <w:t>m</w:t>
      </w:r>
      <w:r w:rsidR="00AF50A0" w:rsidRPr="006E3913">
        <w:rPr>
          <w:szCs w:val="32"/>
        </w:rPr>
        <w:t xml:space="preserve"> “Projekta iesniegums” (turpmāk - </w:t>
      </w:r>
      <w:r w:rsidR="00AF50A0" w:rsidRPr="006E3913">
        <w:t>projekta iesniegums).</w:t>
      </w:r>
    </w:p>
    <w:p w14:paraId="1F7A15A8" w14:textId="77777777" w:rsidR="00D4773A" w:rsidRDefault="00D4773A" w:rsidP="00A90904">
      <w:pPr>
        <w:spacing w:after="0" w:line="240" w:lineRule="auto"/>
        <w:rPr>
          <w:szCs w:val="32"/>
        </w:rPr>
      </w:pPr>
    </w:p>
    <w:p w14:paraId="732122D0" w14:textId="450F233A" w:rsidR="00C60B08" w:rsidRDefault="00D4773A" w:rsidP="00A90904">
      <w:pPr>
        <w:spacing w:after="0" w:line="240" w:lineRule="auto"/>
      </w:pPr>
      <w:r>
        <w:rPr>
          <w:szCs w:val="32"/>
        </w:rPr>
        <w:tab/>
        <w:t xml:space="preserve">3. </w:t>
      </w:r>
      <w:r w:rsidR="00477ADD" w:rsidRPr="00A50E2B">
        <w:t>Konkursam pieejamais valsts budžet</w:t>
      </w:r>
      <w:r w:rsidR="00477ADD">
        <w:t xml:space="preserve">a </w:t>
      </w:r>
      <w:r w:rsidR="00477ADD" w:rsidRPr="006E3913">
        <w:t xml:space="preserve">finansējums ir </w:t>
      </w:r>
      <w:bookmarkStart w:id="1" w:name="_Hlk5255294"/>
      <w:r w:rsidR="003060A1">
        <w:rPr>
          <w:b/>
          <w:bCs/>
          <w:color w:val="000000"/>
          <w:sz w:val="26"/>
          <w:szCs w:val="26"/>
          <w:lang w:eastAsia="lv-LV"/>
        </w:rPr>
        <w:t>13 510 977</w:t>
      </w:r>
      <w:r w:rsidR="00477ADD" w:rsidRPr="00105479">
        <w:rPr>
          <w:i/>
        </w:rPr>
        <w:t xml:space="preserve"> </w:t>
      </w:r>
      <w:bookmarkEnd w:id="1"/>
      <w:r w:rsidR="00477ADD" w:rsidRPr="00105479">
        <w:rPr>
          <w:i/>
        </w:rPr>
        <w:t>euro</w:t>
      </w:r>
      <w:r w:rsidR="003060A1">
        <w:rPr>
          <w:i/>
        </w:rPr>
        <w:t xml:space="preserve"> </w:t>
      </w:r>
      <w:r w:rsidR="003060A1">
        <w:t>(trīs</w:t>
      </w:r>
      <w:r w:rsidR="00763A45">
        <w:t>padsmit miljoni pieci simti desmit</w:t>
      </w:r>
      <w:r w:rsidR="003060A1">
        <w:t xml:space="preserve"> tūkstoši deviņi simti </w:t>
      </w:r>
      <w:r w:rsidR="00763A45">
        <w:t>septiņdesmit</w:t>
      </w:r>
      <w:r w:rsidR="003060A1">
        <w:t xml:space="preserve"> </w:t>
      </w:r>
      <w:r w:rsidR="00763A45">
        <w:t>septiņi</w:t>
      </w:r>
      <w:r w:rsidR="003060A1">
        <w:t xml:space="preserve"> </w:t>
      </w:r>
      <w:r w:rsidR="003060A1" w:rsidRPr="00763A45">
        <w:rPr>
          <w:i/>
        </w:rPr>
        <w:t>euro</w:t>
      </w:r>
      <w:r w:rsidR="003060A1">
        <w:t>)</w:t>
      </w:r>
      <w:r w:rsidR="00E11BC8">
        <w:rPr>
          <w:i/>
        </w:rPr>
        <w:t xml:space="preserve"> </w:t>
      </w:r>
      <w:r w:rsidR="00E11BC8">
        <w:t xml:space="preserve"> (turpmāk – konkursa finansējums)</w:t>
      </w:r>
      <w:r w:rsidR="00C60B08">
        <w:t xml:space="preserve">, kas </w:t>
      </w:r>
      <w:r w:rsidR="006F55E2">
        <w:t xml:space="preserve">atbilstoši noteikumu 26. punktam </w:t>
      </w:r>
      <w:r w:rsidR="00C60B08">
        <w:t>ietver:</w:t>
      </w:r>
    </w:p>
    <w:p w14:paraId="657EDEDE" w14:textId="6128E8A4" w:rsidR="00C60B08" w:rsidRDefault="00C60B08" w:rsidP="006E3913">
      <w:pPr>
        <w:spacing w:after="0" w:line="240" w:lineRule="auto"/>
        <w:ind w:left="709"/>
      </w:pPr>
      <w:r>
        <w:t xml:space="preserve">3.1. finansējumu </w:t>
      </w:r>
      <w:r w:rsidR="00AF50A0">
        <w:t xml:space="preserve">fundamentālo un lietišķo pētījumu </w:t>
      </w:r>
      <w:r>
        <w:t>projektu</w:t>
      </w:r>
      <w:r w:rsidR="00AF50A0">
        <w:t xml:space="preserve"> (turpmāk – projekti)</w:t>
      </w:r>
      <w:r>
        <w:t xml:space="preserve"> īstenošanai;</w:t>
      </w:r>
    </w:p>
    <w:p w14:paraId="299DA03B" w14:textId="66620D2F" w:rsidR="00D4773A" w:rsidRDefault="00C60B08" w:rsidP="006E3913">
      <w:pPr>
        <w:spacing w:after="0" w:line="240" w:lineRule="auto"/>
        <w:ind w:left="709"/>
      </w:pPr>
      <w:r>
        <w:t xml:space="preserve">3.2. finansējumu </w:t>
      </w:r>
      <w:r w:rsidR="006F55E2">
        <w:t>p</w:t>
      </w:r>
      <w:r w:rsidR="006F55E2" w:rsidRPr="006F55E2">
        <w:t xml:space="preserve">rojektu iesniegumu, </w:t>
      </w:r>
      <w:r w:rsidR="006F55E2">
        <w:t xml:space="preserve">projekta </w:t>
      </w:r>
      <w:r w:rsidR="006F55E2" w:rsidRPr="006F55E2">
        <w:t xml:space="preserve">vidusposma zinātnisko pārskatu, </w:t>
      </w:r>
      <w:r w:rsidR="006F55E2">
        <w:t xml:space="preserve">projekta </w:t>
      </w:r>
      <w:r w:rsidR="006F55E2" w:rsidRPr="006F55E2">
        <w:t>noslēguma zinātnisko pārskatu ekspertīzes organizēšanai un ekspertu atlīdzībai, kā arī komunikācijai</w:t>
      </w:r>
      <w:r>
        <w:t>.</w:t>
      </w:r>
      <w:r w:rsidR="00477ADD" w:rsidRPr="00A50E2B">
        <w:t xml:space="preserve"> </w:t>
      </w:r>
    </w:p>
    <w:p w14:paraId="1F18B4E1" w14:textId="77777777" w:rsidR="00D4773A" w:rsidRDefault="00D4773A" w:rsidP="00A90904">
      <w:pPr>
        <w:spacing w:after="0" w:line="240" w:lineRule="auto"/>
        <w:rPr>
          <w:szCs w:val="32"/>
        </w:rPr>
      </w:pPr>
    </w:p>
    <w:p w14:paraId="11DFCD1F" w14:textId="40D36A2A" w:rsidR="00D4773A" w:rsidRDefault="00D4773A" w:rsidP="00A90904">
      <w:pPr>
        <w:spacing w:after="0" w:line="240" w:lineRule="auto"/>
      </w:pPr>
      <w:r>
        <w:rPr>
          <w:szCs w:val="32"/>
        </w:rPr>
        <w:tab/>
        <w:t xml:space="preserve">4. </w:t>
      </w:r>
      <w:r w:rsidR="00477ADD" w:rsidRPr="00A50E2B">
        <w:t xml:space="preserve">Projektu iesniegumu iesniegšanas termiņš </w:t>
      </w:r>
      <w:r w:rsidR="00477ADD" w:rsidRPr="00EE3C96">
        <w:t xml:space="preserve">ir </w:t>
      </w:r>
      <w:r w:rsidR="00C60B08" w:rsidRPr="00EE3C96">
        <w:t>20</w:t>
      </w:r>
      <w:r w:rsidR="00756572" w:rsidRPr="00EE3C96">
        <w:t>20</w:t>
      </w:r>
      <w:r w:rsidR="00C60B08" w:rsidRPr="00EE3C96">
        <w:t xml:space="preserve">. gada </w:t>
      </w:r>
      <w:r w:rsidR="00292CC3">
        <w:t>30</w:t>
      </w:r>
      <w:r w:rsidR="00A677AD" w:rsidRPr="00EE3C96">
        <w:t xml:space="preserve">. </w:t>
      </w:r>
      <w:r w:rsidR="006352F8" w:rsidRPr="00EE3C96">
        <w:t>marts</w:t>
      </w:r>
      <w:r w:rsidR="00477ADD" w:rsidRPr="00EE3C96">
        <w:t>.</w:t>
      </w:r>
    </w:p>
    <w:p w14:paraId="51CCC646" w14:textId="77777777" w:rsidR="00D4773A" w:rsidRDefault="00D4773A" w:rsidP="00A90904">
      <w:pPr>
        <w:spacing w:after="0" w:line="240" w:lineRule="auto"/>
        <w:rPr>
          <w:szCs w:val="32"/>
        </w:rPr>
      </w:pPr>
    </w:p>
    <w:p w14:paraId="37DF451F" w14:textId="7E95C442" w:rsidR="00D4773A" w:rsidRDefault="00D4773A" w:rsidP="00A90904">
      <w:pPr>
        <w:spacing w:after="0" w:line="240" w:lineRule="auto"/>
        <w:rPr>
          <w:szCs w:val="32"/>
        </w:rPr>
      </w:pPr>
      <w:r>
        <w:rPr>
          <w:szCs w:val="32"/>
        </w:rPr>
        <w:tab/>
        <w:t xml:space="preserve">5. </w:t>
      </w:r>
      <w:r w:rsidR="009E1143">
        <w:t xml:space="preserve">Padome atbilstoši noteikumu 9. punktam izsludina konkursu. Konkursa </w:t>
      </w:r>
      <w:r w:rsidR="00E07E2E">
        <w:t xml:space="preserve">paziņojumā </w:t>
      </w:r>
      <w:r w:rsidR="009E1143">
        <w:t>norāda:</w:t>
      </w:r>
    </w:p>
    <w:p w14:paraId="0B6B7A00" w14:textId="77777777" w:rsidR="00D4773A" w:rsidRDefault="00D4773A" w:rsidP="00A90904">
      <w:pPr>
        <w:spacing w:after="0" w:line="240" w:lineRule="auto"/>
        <w:rPr>
          <w:szCs w:val="32"/>
        </w:rPr>
      </w:pPr>
      <w:r>
        <w:rPr>
          <w:szCs w:val="32"/>
        </w:rPr>
        <w:tab/>
        <w:t xml:space="preserve">5.1. </w:t>
      </w:r>
      <w:r w:rsidR="009E1143">
        <w:t>konkursa nosaukumu;</w:t>
      </w:r>
    </w:p>
    <w:p w14:paraId="35340D45" w14:textId="63D33242" w:rsidR="00086CEE" w:rsidRDefault="00D4773A" w:rsidP="00A90904">
      <w:pPr>
        <w:spacing w:after="0" w:line="240" w:lineRule="auto"/>
        <w:rPr>
          <w:szCs w:val="32"/>
        </w:rPr>
      </w:pPr>
      <w:r>
        <w:tab/>
        <w:t xml:space="preserve">5.2. </w:t>
      </w:r>
      <w:r w:rsidR="009E1143">
        <w:t>konkursa</w:t>
      </w:r>
      <w:r w:rsidR="00AF50A0">
        <w:t>m pieejamo valsts budžeta finansējumu</w:t>
      </w:r>
      <w:r w:rsidR="009E1143">
        <w:t>;</w:t>
      </w:r>
    </w:p>
    <w:p w14:paraId="28EDDD8B" w14:textId="383BF30E" w:rsidR="00086CEE" w:rsidRDefault="00086CEE" w:rsidP="006E3913">
      <w:pPr>
        <w:spacing w:after="0" w:line="240" w:lineRule="auto"/>
        <w:ind w:left="709"/>
        <w:rPr>
          <w:szCs w:val="32"/>
        </w:rPr>
      </w:pPr>
      <w:r>
        <w:rPr>
          <w:szCs w:val="32"/>
        </w:rPr>
        <w:tab/>
        <w:t xml:space="preserve">5.3. </w:t>
      </w:r>
      <w:r w:rsidR="009E1143">
        <w:t xml:space="preserve">projekta </w:t>
      </w:r>
      <w:r w:rsidR="00C60B08">
        <w:t>iesniegum</w:t>
      </w:r>
      <w:r w:rsidR="00AF50A0">
        <w:t>a</w:t>
      </w:r>
      <w:r w:rsidR="00C60B08">
        <w:t xml:space="preserve"> </w:t>
      </w:r>
      <w:r w:rsidR="009E1143">
        <w:t>iesniegšanas termiņu;</w:t>
      </w:r>
    </w:p>
    <w:p w14:paraId="4858F04B" w14:textId="0CF5ED10" w:rsidR="00DA3F9D" w:rsidRDefault="00086CEE" w:rsidP="00AC7607">
      <w:pPr>
        <w:spacing w:after="0" w:line="240" w:lineRule="auto"/>
        <w:ind w:left="709"/>
      </w:pPr>
      <w:r>
        <w:rPr>
          <w:szCs w:val="32"/>
        </w:rPr>
        <w:tab/>
        <w:t xml:space="preserve">5.4. </w:t>
      </w:r>
      <w:r w:rsidR="009E1143">
        <w:t xml:space="preserve">tīmekļa vietni, kurā </w:t>
      </w:r>
      <w:r w:rsidR="00BC6B06">
        <w:t xml:space="preserve">norādīta nepieciešamā informācija </w:t>
      </w:r>
      <w:r w:rsidR="009E1143">
        <w:t xml:space="preserve">projektu </w:t>
      </w:r>
      <w:r w:rsidR="00BC6B06">
        <w:t xml:space="preserve">iesniegumu </w:t>
      </w:r>
      <w:r w:rsidR="009E1143">
        <w:t>iesniegšanai.</w:t>
      </w:r>
    </w:p>
    <w:p w14:paraId="17073C13" w14:textId="77777777" w:rsidR="00086CEE" w:rsidRDefault="00086CEE" w:rsidP="00A90904">
      <w:pPr>
        <w:spacing w:after="0" w:line="240" w:lineRule="auto"/>
        <w:rPr>
          <w:szCs w:val="28"/>
        </w:rPr>
      </w:pPr>
    </w:p>
    <w:p w14:paraId="0B985BAE" w14:textId="5829E7CD" w:rsidR="00086CEE" w:rsidRPr="00086CEE" w:rsidRDefault="00086CEE" w:rsidP="00A90904">
      <w:pPr>
        <w:spacing w:after="0" w:line="240" w:lineRule="auto"/>
        <w:rPr>
          <w:szCs w:val="28"/>
        </w:rPr>
      </w:pPr>
      <w:r>
        <w:rPr>
          <w:szCs w:val="28"/>
        </w:rPr>
        <w:tab/>
        <w:t xml:space="preserve">6. </w:t>
      </w:r>
      <w:r w:rsidR="00C60B08">
        <w:rPr>
          <w:szCs w:val="28"/>
        </w:rPr>
        <w:t>K</w:t>
      </w:r>
      <w:r w:rsidR="00345DF6" w:rsidRPr="00345DF6">
        <w:rPr>
          <w:szCs w:val="28"/>
        </w:rPr>
        <w:t xml:space="preserve">onkursu </w:t>
      </w:r>
      <w:r w:rsidR="00F57652">
        <w:rPr>
          <w:szCs w:val="28"/>
        </w:rPr>
        <w:t>īsteno visās</w:t>
      </w:r>
      <w:r w:rsidR="00F57652" w:rsidRPr="00345DF6">
        <w:rPr>
          <w:szCs w:val="28"/>
        </w:rPr>
        <w:t xml:space="preserve"> </w:t>
      </w:r>
      <w:r w:rsidR="00512D63" w:rsidRPr="00345DF6">
        <w:rPr>
          <w:szCs w:val="28"/>
        </w:rPr>
        <w:t>Ministru kabineta 2018. gada 23. janvāra noteikum</w:t>
      </w:r>
      <w:r w:rsidR="00512D63">
        <w:rPr>
          <w:szCs w:val="28"/>
        </w:rPr>
        <w:t>os</w:t>
      </w:r>
      <w:r w:rsidR="00512D63" w:rsidRPr="00345DF6">
        <w:rPr>
          <w:szCs w:val="28"/>
        </w:rPr>
        <w:t xml:space="preserve"> Nr. 49 “Noteikumi par Latvijas zi</w:t>
      </w:r>
      <w:r w:rsidR="00512D63">
        <w:rPr>
          <w:szCs w:val="28"/>
        </w:rPr>
        <w:t xml:space="preserve">nātnes nozarēm un apakšnozarēm” </w:t>
      </w:r>
      <w:r w:rsidR="00CB55C6">
        <w:rPr>
          <w:szCs w:val="28"/>
        </w:rPr>
        <w:t xml:space="preserve">(turpmāk – noteikumi par zinātnes nozarēm) </w:t>
      </w:r>
      <w:r w:rsidR="00512D63">
        <w:rPr>
          <w:szCs w:val="28"/>
        </w:rPr>
        <w:t xml:space="preserve">noteiktajās </w:t>
      </w:r>
      <w:r w:rsidR="00345DF6" w:rsidRPr="00345DF6">
        <w:rPr>
          <w:szCs w:val="28"/>
        </w:rPr>
        <w:t>zinātnes nozarēs,</w:t>
      </w:r>
      <w:r w:rsidR="00823603">
        <w:rPr>
          <w:szCs w:val="28"/>
        </w:rPr>
        <w:t xml:space="preserve"> kuras</w:t>
      </w:r>
      <w:r w:rsidR="00345DF6" w:rsidRPr="00345DF6">
        <w:rPr>
          <w:szCs w:val="28"/>
        </w:rPr>
        <w:t xml:space="preserve"> </w:t>
      </w:r>
      <w:r w:rsidR="00AF50A0">
        <w:rPr>
          <w:szCs w:val="28"/>
        </w:rPr>
        <w:t xml:space="preserve">konkursa ietvaros </w:t>
      </w:r>
      <w:r w:rsidR="00F57652" w:rsidRPr="00345DF6">
        <w:rPr>
          <w:szCs w:val="28"/>
        </w:rPr>
        <w:t>iedal</w:t>
      </w:r>
      <w:r w:rsidR="00F57652">
        <w:rPr>
          <w:szCs w:val="28"/>
        </w:rPr>
        <w:t>a</w:t>
      </w:r>
      <w:r w:rsidR="00F57652" w:rsidRPr="00345DF6">
        <w:rPr>
          <w:szCs w:val="28"/>
        </w:rPr>
        <w:t xml:space="preserve"> </w:t>
      </w:r>
      <w:r w:rsidR="00823603">
        <w:rPr>
          <w:szCs w:val="28"/>
        </w:rPr>
        <w:t>sešās</w:t>
      </w:r>
      <w:r w:rsidR="00345DF6" w:rsidRPr="00345DF6">
        <w:rPr>
          <w:szCs w:val="28"/>
        </w:rPr>
        <w:t xml:space="preserve"> grupās (turpmāk – zinātņu nozaru grupas)</w:t>
      </w:r>
      <w:r w:rsidR="00CD7048">
        <w:rPr>
          <w:szCs w:val="28"/>
        </w:rPr>
        <w:t>:</w:t>
      </w:r>
    </w:p>
    <w:p w14:paraId="6F01CD38" w14:textId="77777777" w:rsidR="00AB5C91" w:rsidRPr="00772B2C" w:rsidRDefault="00086CEE" w:rsidP="00A90904">
      <w:pPr>
        <w:spacing w:after="0" w:line="240" w:lineRule="auto"/>
        <w:rPr>
          <w:sz w:val="24"/>
        </w:rPr>
      </w:pPr>
      <w:r>
        <w:rPr>
          <w:szCs w:val="28"/>
        </w:rPr>
        <w:tab/>
        <w:t xml:space="preserve">6.1. </w:t>
      </w:r>
      <w:r w:rsidR="00AB5C91" w:rsidRPr="00772B2C">
        <w:rPr>
          <w:szCs w:val="28"/>
        </w:rPr>
        <w:t>dabaszinātnes;</w:t>
      </w:r>
    </w:p>
    <w:p w14:paraId="332AC139" w14:textId="77777777" w:rsidR="00AB5C91" w:rsidRPr="00772B2C" w:rsidRDefault="00086CEE" w:rsidP="00A90904">
      <w:pPr>
        <w:spacing w:after="0" w:line="240" w:lineRule="auto"/>
        <w:rPr>
          <w:sz w:val="24"/>
        </w:rPr>
      </w:pPr>
      <w:r>
        <w:rPr>
          <w:szCs w:val="28"/>
        </w:rPr>
        <w:tab/>
        <w:t xml:space="preserve">6.2. </w:t>
      </w:r>
      <w:r w:rsidR="00AB5C91" w:rsidRPr="00772B2C">
        <w:rPr>
          <w:szCs w:val="28"/>
        </w:rPr>
        <w:t>inženierzin</w:t>
      </w:r>
      <w:r w:rsidR="00595408" w:rsidRPr="00772B2C">
        <w:rPr>
          <w:szCs w:val="28"/>
        </w:rPr>
        <w:t>āt</w:t>
      </w:r>
      <w:r w:rsidR="001E4EE0">
        <w:rPr>
          <w:szCs w:val="28"/>
        </w:rPr>
        <w:t>nes</w:t>
      </w:r>
      <w:r w:rsidR="00AB5C91" w:rsidRPr="00772B2C">
        <w:rPr>
          <w:szCs w:val="28"/>
        </w:rPr>
        <w:t xml:space="preserve"> un tehnoloģijas;</w:t>
      </w:r>
    </w:p>
    <w:p w14:paraId="0A43867F" w14:textId="77777777" w:rsidR="00AB5C91" w:rsidRPr="00772B2C" w:rsidRDefault="00086CEE" w:rsidP="00A90904">
      <w:pPr>
        <w:spacing w:after="0" w:line="240" w:lineRule="auto"/>
        <w:rPr>
          <w:sz w:val="24"/>
        </w:rPr>
      </w:pPr>
      <w:r>
        <w:rPr>
          <w:szCs w:val="28"/>
        </w:rPr>
        <w:tab/>
        <w:t xml:space="preserve">6.3. </w:t>
      </w:r>
      <w:r w:rsidR="00AB5C91" w:rsidRPr="00772B2C">
        <w:rPr>
          <w:szCs w:val="28"/>
        </w:rPr>
        <w:t>medicīna</w:t>
      </w:r>
      <w:r w:rsidR="001F6642">
        <w:rPr>
          <w:szCs w:val="28"/>
        </w:rPr>
        <w:t>s</w:t>
      </w:r>
      <w:r w:rsidR="00AB5C91" w:rsidRPr="00772B2C">
        <w:rPr>
          <w:szCs w:val="28"/>
        </w:rPr>
        <w:t xml:space="preserve"> un veselības zinātnes;</w:t>
      </w:r>
    </w:p>
    <w:p w14:paraId="5B8B60FF" w14:textId="77777777" w:rsidR="00AB5C91" w:rsidRPr="00772B2C" w:rsidRDefault="00086CEE" w:rsidP="00A90904">
      <w:pPr>
        <w:spacing w:after="0" w:line="240" w:lineRule="auto"/>
      </w:pPr>
      <w:r>
        <w:tab/>
        <w:t xml:space="preserve">6.4. </w:t>
      </w:r>
      <w:r w:rsidR="00AB5C91" w:rsidRPr="00772B2C">
        <w:t>lauksaimniecības</w:t>
      </w:r>
      <w:r w:rsidR="001F6642">
        <w:t>, meža un veterinārās</w:t>
      </w:r>
      <w:r w:rsidR="00AB5C91" w:rsidRPr="00772B2C">
        <w:t xml:space="preserve"> zinātnes;</w:t>
      </w:r>
    </w:p>
    <w:p w14:paraId="0D14EC95" w14:textId="77777777" w:rsidR="00AB5C91" w:rsidRPr="00772B2C" w:rsidRDefault="00086CEE" w:rsidP="00A90904">
      <w:pPr>
        <w:spacing w:after="0" w:line="240" w:lineRule="auto"/>
      </w:pPr>
      <w:r>
        <w:tab/>
        <w:t xml:space="preserve">6.5. </w:t>
      </w:r>
      <w:r w:rsidR="00AB5C91" w:rsidRPr="00772B2C">
        <w:t>sociālās zinātnes;</w:t>
      </w:r>
    </w:p>
    <w:p w14:paraId="76C4D0B7" w14:textId="77777777" w:rsidR="00086CEE" w:rsidRDefault="00086CEE" w:rsidP="00A90904">
      <w:pPr>
        <w:spacing w:after="0" w:line="240" w:lineRule="auto"/>
      </w:pPr>
      <w:r>
        <w:tab/>
        <w:t xml:space="preserve">6.6. </w:t>
      </w:r>
      <w:r w:rsidR="00AB5C91" w:rsidRPr="00772B2C">
        <w:t>humanitārās</w:t>
      </w:r>
      <w:r w:rsidR="001F6642">
        <w:t xml:space="preserve"> un mākslas</w:t>
      </w:r>
      <w:r w:rsidR="00AB5C91" w:rsidRPr="00772B2C">
        <w:t xml:space="preserve"> zinātnes.</w:t>
      </w:r>
    </w:p>
    <w:p w14:paraId="7787EC58" w14:textId="77777777" w:rsidR="00086CEE" w:rsidRDefault="00086CEE" w:rsidP="00A90904">
      <w:pPr>
        <w:spacing w:after="0" w:line="240" w:lineRule="auto"/>
      </w:pPr>
    </w:p>
    <w:p w14:paraId="3482F384" w14:textId="44B169F7" w:rsidR="00086CEE" w:rsidRPr="00872737" w:rsidRDefault="00086CEE" w:rsidP="00872737">
      <w:pPr>
        <w:spacing w:after="0" w:line="240" w:lineRule="auto"/>
        <w:rPr>
          <w:szCs w:val="28"/>
        </w:rPr>
      </w:pPr>
      <w:r>
        <w:tab/>
        <w:t xml:space="preserve">7. </w:t>
      </w:r>
      <w:r w:rsidR="00F57652" w:rsidRPr="00A50E2B">
        <w:t>Viena projekta k</w:t>
      </w:r>
      <w:r w:rsidR="00F57652">
        <w:t xml:space="preserve">opējais īstenošanas laiks ir </w:t>
      </w:r>
      <w:r w:rsidR="00C60B08">
        <w:t>trīs kalendārie gadi</w:t>
      </w:r>
      <w:r w:rsidR="00F57652" w:rsidRPr="00A50E2B">
        <w:t>. Projektu īsteno pa posmiem, kur viena posma ilgums ir viens gads</w:t>
      </w:r>
      <w:r w:rsidR="00AB1FD2">
        <w:t xml:space="preserve"> (turpmāk – posms)</w:t>
      </w:r>
      <w:r w:rsidR="00F57652" w:rsidRPr="00A50E2B">
        <w:t>.</w:t>
      </w:r>
    </w:p>
    <w:p w14:paraId="1EC4D90F" w14:textId="77777777" w:rsidR="00086CEE" w:rsidRDefault="00086CEE" w:rsidP="00A90904">
      <w:pPr>
        <w:spacing w:after="0" w:line="240" w:lineRule="auto"/>
      </w:pPr>
    </w:p>
    <w:p w14:paraId="13B805A4" w14:textId="56B3E8C5" w:rsidR="00C60B08" w:rsidRDefault="00086CEE" w:rsidP="00A90904">
      <w:pPr>
        <w:spacing w:after="0" w:line="240" w:lineRule="auto"/>
        <w:rPr>
          <w:color w:val="000000"/>
        </w:rPr>
      </w:pPr>
      <w:r>
        <w:tab/>
      </w:r>
      <w:r w:rsidRPr="00FD3B8C">
        <w:rPr>
          <w:color w:val="000000"/>
        </w:rPr>
        <w:t xml:space="preserve">8. </w:t>
      </w:r>
      <w:r w:rsidR="002D208B" w:rsidRPr="00FD3B8C">
        <w:rPr>
          <w:color w:val="000000"/>
        </w:rPr>
        <w:t xml:space="preserve">Padome finansējumu projektiem katrā zinātņu nozaru grupā </w:t>
      </w:r>
      <w:r w:rsidR="002D208B" w:rsidRPr="006E3913">
        <w:rPr>
          <w:color w:val="000000"/>
        </w:rPr>
        <w:t>sadala</w:t>
      </w:r>
      <w:r w:rsidR="00A15FF3" w:rsidRPr="006E3913">
        <w:rPr>
          <w:color w:val="000000"/>
        </w:rPr>
        <w:t xml:space="preserve"> </w:t>
      </w:r>
      <w:r w:rsidR="002D208B" w:rsidRPr="006E3913">
        <w:rPr>
          <w:color w:val="000000"/>
        </w:rPr>
        <w:t>nolikuma</w:t>
      </w:r>
      <w:r w:rsidR="002D208B" w:rsidRPr="00FD3B8C">
        <w:rPr>
          <w:color w:val="000000"/>
        </w:rPr>
        <w:t xml:space="preserve"> </w:t>
      </w:r>
      <w:r w:rsidR="00583C2B">
        <w:rPr>
          <w:color w:val="000000"/>
        </w:rPr>
        <w:t>48</w:t>
      </w:r>
      <w:r w:rsidR="002D208B" w:rsidRPr="00FD3B8C">
        <w:rPr>
          <w:color w:val="000000"/>
        </w:rPr>
        <w:t xml:space="preserve">. punktā minētajā sarakstā esošajiem </w:t>
      </w:r>
      <w:r w:rsidR="00C60B08" w:rsidRPr="00FD3B8C">
        <w:rPr>
          <w:color w:val="000000"/>
        </w:rPr>
        <w:t>projekt</w:t>
      </w:r>
      <w:r w:rsidR="00C60B08">
        <w:rPr>
          <w:color w:val="000000"/>
        </w:rPr>
        <w:t>u iesniegumiem</w:t>
      </w:r>
      <w:r w:rsidR="00C60B08" w:rsidRPr="00FD3B8C">
        <w:rPr>
          <w:color w:val="000000"/>
        </w:rPr>
        <w:t xml:space="preserve"> </w:t>
      </w:r>
      <w:r w:rsidR="002D208B" w:rsidRPr="00FD3B8C">
        <w:rPr>
          <w:color w:val="000000"/>
        </w:rPr>
        <w:t xml:space="preserve">divās </w:t>
      </w:r>
      <w:r w:rsidR="002D208B" w:rsidRPr="0022157B">
        <w:rPr>
          <w:color w:val="000000"/>
        </w:rPr>
        <w:t>kārtās</w:t>
      </w:r>
      <w:r w:rsidR="00C60B08">
        <w:rPr>
          <w:color w:val="000000"/>
        </w:rPr>
        <w:t xml:space="preserve"> šādā kārtībā:</w:t>
      </w:r>
    </w:p>
    <w:p w14:paraId="55DC1FA9" w14:textId="166871E2" w:rsidR="00C60B08" w:rsidRDefault="00C60B08" w:rsidP="002A62CA">
      <w:pPr>
        <w:spacing w:after="0" w:line="240" w:lineRule="auto"/>
        <w:ind w:firstLine="709"/>
        <w:rPr>
          <w:color w:val="000000"/>
        </w:rPr>
      </w:pPr>
      <w:r>
        <w:rPr>
          <w:color w:val="000000"/>
        </w:rPr>
        <w:t>8.1.</w:t>
      </w:r>
      <w:r w:rsidR="002D208B" w:rsidRPr="0022157B">
        <w:rPr>
          <w:color w:val="000000"/>
        </w:rPr>
        <w:t xml:space="preserve"> pirmajā kārtā </w:t>
      </w:r>
      <w:r w:rsidRPr="0022157B">
        <w:rPr>
          <w:color w:val="000000"/>
        </w:rPr>
        <w:t>sadal</w:t>
      </w:r>
      <w:r>
        <w:rPr>
          <w:color w:val="000000"/>
        </w:rPr>
        <w:t>a</w:t>
      </w:r>
      <w:r w:rsidRPr="0022157B">
        <w:rPr>
          <w:color w:val="000000"/>
        </w:rPr>
        <w:t xml:space="preserve"> </w:t>
      </w:r>
      <w:r w:rsidR="002D208B" w:rsidRPr="0022157B">
        <w:rPr>
          <w:color w:val="000000"/>
        </w:rPr>
        <w:t>30</w:t>
      </w:r>
      <w:r w:rsidR="00A41F4D">
        <w:rPr>
          <w:color w:val="000000"/>
        </w:rPr>
        <w:t xml:space="preserve"> procentus</w:t>
      </w:r>
      <w:r w:rsidR="00A41F4D" w:rsidRPr="0022157B">
        <w:rPr>
          <w:color w:val="000000"/>
        </w:rPr>
        <w:t xml:space="preserve"> </w:t>
      </w:r>
      <w:r w:rsidR="002D208B" w:rsidRPr="0022157B">
        <w:rPr>
          <w:color w:val="000000"/>
        </w:rPr>
        <w:t>no finansējuma</w:t>
      </w:r>
      <w:r>
        <w:rPr>
          <w:color w:val="000000"/>
        </w:rPr>
        <w:t xml:space="preserve"> projektu īstenošanai</w:t>
      </w:r>
      <w:r w:rsidR="002D208B" w:rsidRPr="0022157B">
        <w:rPr>
          <w:color w:val="000000"/>
        </w:rPr>
        <w:t xml:space="preserve"> katrai zinātņu nozaru grupai vienādās daļās, un piešķir projektiem atbilstoši to projekta iesnieguma ko</w:t>
      </w:r>
      <w:r w:rsidR="002D208B" w:rsidRPr="00FD3B8C">
        <w:rPr>
          <w:color w:val="000000"/>
        </w:rPr>
        <w:t>nsolidētajam vērtējumam dilstošā secībā</w:t>
      </w:r>
      <w:r>
        <w:rPr>
          <w:color w:val="000000"/>
        </w:rPr>
        <w:t>;</w:t>
      </w:r>
    </w:p>
    <w:p w14:paraId="00C7E095" w14:textId="731DE119" w:rsidR="00AC488B" w:rsidRPr="00AE0AB4" w:rsidRDefault="00C60B08" w:rsidP="002A62CA">
      <w:pPr>
        <w:spacing w:after="0" w:line="240" w:lineRule="auto"/>
        <w:ind w:firstLine="709"/>
        <w:rPr>
          <w:color w:val="000000"/>
        </w:rPr>
      </w:pPr>
      <w:r>
        <w:rPr>
          <w:color w:val="000000"/>
        </w:rPr>
        <w:t>8.2.</w:t>
      </w:r>
      <w:r w:rsidRPr="00FD3B8C">
        <w:rPr>
          <w:color w:val="000000"/>
        </w:rPr>
        <w:t xml:space="preserve"> </w:t>
      </w:r>
      <w:r w:rsidR="002D208B" w:rsidRPr="00FD3B8C">
        <w:rPr>
          <w:color w:val="000000"/>
        </w:rPr>
        <w:t xml:space="preserve">otrajā kārtā </w:t>
      </w:r>
      <w:r w:rsidRPr="00FD3B8C">
        <w:rPr>
          <w:color w:val="000000"/>
        </w:rPr>
        <w:t>sadal</w:t>
      </w:r>
      <w:r>
        <w:rPr>
          <w:color w:val="000000"/>
        </w:rPr>
        <w:t>a</w:t>
      </w:r>
      <w:r w:rsidRPr="00FD3B8C">
        <w:rPr>
          <w:color w:val="000000"/>
        </w:rPr>
        <w:t xml:space="preserve"> </w:t>
      </w:r>
      <w:r w:rsidR="002D208B" w:rsidRPr="00FD3B8C">
        <w:rPr>
          <w:color w:val="000000"/>
        </w:rPr>
        <w:t>70</w:t>
      </w:r>
      <w:r w:rsidR="00A41F4D">
        <w:rPr>
          <w:color w:val="000000"/>
        </w:rPr>
        <w:t xml:space="preserve"> procentus</w:t>
      </w:r>
      <w:r w:rsidR="00A41F4D" w:rsidRPr="00FD3B8C">
        <w:rPr>
          <w:color w:val="000000"/>
        </w:rPr>
        <w:t xml:space="preserve"> </w:t>
      </w:r>
      <w:r w:rsidR="002D208B" w:rsidRPr="00FD3B8C">
        <w:rPr>
          <w:color w:val="000000"/>
        </w:rPr>
        <w:t>no finansējuma</w:t>
      </w:r>
      <w:r>
        <w:rPr>
          <w:color w:val="000000"/>
        </w:rPr>
        <w:t xml:space="preserve"> projektu īstenošanai</w:t>
      </w:r>
      <w:r w:rsidR="002D208B" w:rsidRPr="00FD3B8C">
        <w:rPr>
          <w:color w:val="000000"/>
        </w:rPr>
        <w:t>, klāt skaitot pirmajā kārtā atlikušo finansējumu</w:t>
      </w:r>
      <w:r w:rsidR="00AF50A0">
        <w:rPr>
          <w:color w:val="000000"/>
        </w:rPr>
        <w:t xml:space="preserve"> (ja tāds ir)</w:t>
      </w:r>
      <w:r w:rsidR="002D208B" w:rsidRPr="00FD3B8C">
        <w:rPr>
          <w:color w:val="000000"/>
        </w:rPr>
        <w:t>, proporcionāli katrā zinātņu nozaru grupā virs kvalitātes sliekšņa novērtēto projektu iesniegumos pieprasītā finansējuma apjomam</w:t>
      </w:r>
      <w:r>
        <w:rPr>
          <w:color w:val="000000"/>
        </w:rPr>
        <w:t xml:space="preserve"> pret kopējo </w:t>
      </w:r>
      <w:r w:rsidR="00A41F4D">
        <w:rPr>
          <w:color w:val="000000"/>
        </w:rPr>
        <w:t>virs kvalitātes sliekšņa novērtēto projektu iesniegumos pieprasīt</w:t>
      </w:r>
      <w:r w:rsidR="008A7483">
        <w:rPr>
          <w:color w:val="000000"/>
        </w:rPr>
        <w:t>ā</w:t>
      </w:r>
      <w:r w:rsidR="00A41F4D">
        <w:rPr>
          <w:color w:val="000000"/>
        </w:rPr>
        <w:t xml:space="preserve"> finansējuma apjomu</w:t>
      </w:r>
      <w:r w:rsidR="00A35308" w:rsidRPr="00FD3B8C">
        <w:rPr>
          <w:color w:val="000000"/>
        </w:rPr>
        <w:t>, un</w:t>
      </w:r>
      <w:r w:rsidR="002D208B" w:rsidRPr="00FD3B8C">
        <w:rPr>
          <w:color w:val="000000"/>
        </w:rPr>
        <w:t xml:space="preserve"> piešķir projektiem atbilstoši to projekta iesnieguma konsolidētajam vērtējumam dilstošā secībā.</w:t>
      </w:r>
    </w:p>
    <w:p w14:paraId="0EFF5639" w14:textId="77777777" w:rsidR="00086CEE" w:rsidRPr="00AE0AB4" w:rsidRDefault="00086CEE" w:rsidP="00A90904">
      <w:pPr>
        <w:spacing w:after="0" w:line="240" w:lineRule="auto"/>
        <w:rPr>
          <w:color w:val="000000"/>
          <w:szCs w:val="28"/>
        </w:rPr>
      </w:pPr>
      <w:r w:rsidRPr="00AE0AB4">
        <w:rPr>
          <w:color w:val="000000"/>
        </w:rPr>
        <w:tab/>
      </w:r>
    </w:p>
    <w:p w14:paraId="749B94FB" w14:textId="10AABFDA" w:rsidR="00086CEE" w:rsidRDefault="00086CEE" w:rsidP="00A90904">
      <w:pPr>
        <w:spacing w:after="0" w:line="240" w:lineRule="auto"/>
        <w:rPr>
          <w:szCs w:val="28"/>
        </w:rPr>
      </w:pPr>
      <w:r>
        <w:tab/>
        <w:t xml:space="preserve">9. </w:t>
      </w:r>
      <w:r>
        <w:rPr>
          <w:szCs w:val="28"/>
        </w:rPr>
        <w:t xml:space="preserve">Viena projekta </w:t>
      </w:r>
      <w:r w:rsidR="00F57652">
        <w:rPr>
          <w:szCs w:val="28"/>
        </w:rPr>
        <w:t xml:space="preserve">minimālais finansējuma apjoms ir </w:t>
      </w:r>
      <w:r w:rsidR="00F57652" w:rsidRPr="006E3913">
        <w:rPr>
          <w:szCs w:val="28"/>
        </w:rPr>
        <w:t xml:space="preserve">150 000 </w:t>
      </w:r>
      <w:r w:rsidR="00F57652" w:rsidRPr="006E3913">
        <w:rPr>
          <w:i/>
          <w:szCs w:val="28"/>
        </w:rPr>
        <w:t>euro</w:t>
      </w:r>
      <w:r w:rsidR="00F57652" w:rsidRPr="008A7483">
        <w:rPr>
          <w:szCs w:val="28"/>
        </w:rPr>
        <w:t xml:space="preserve"> un </w:t>
      </w:r>
      <w:r w:rsidRPr="008A7483">
        <w:rPr>
          <w:szCs w:val="28"/>
        </w:rPr>
        <w:t>maksim</w:t>
      </w:r>
      <w:r w:rsidR="00343FC8" w:rsidRPr="00AF4240">
        <w:rPr>
          <w:szCs w:val="28"/>
        </w:rPr>
        <w:t xml:space="preserve">ālais finansējuma apjoms ir </w:t>
      </w:r>
      <w:r w:rsidR="004E2C72" w:rsidRPr="006E3913">
        <w:rPr>
          <w:szCs w:val="28"/>
        </w:rPr>
        <w:t xml:space="preserve">300 </w:t>
      </w:r>
      <w:r w:rsidRPr="006E3913">
        <w:rPr>
          <w:szCs w:val="28"/>
        </w:rPr>
        <w:t xml:space="preserve">000 </w:t>
      </w:r>
      <w:r w:rsidRPr="006E3913">
        <w:rPr>
          <w:i/>
          <w:szCs w:val="28"/>
        </w:rPr>
        <w:t>euro</w:t>
      </w:r>
      <w:r w:rsidRPr="008A7483">
        <w:rPr>
          <w:szCs w:val="28"/>
        </w:rPr>
        <w:t>.</w:t>
      </w:r>
    </w:p>
    <w:p w14:paraId="0FAF6972" w14:textId="77777777" w:rsidR="00086CEE" w:rsidRDefault="00086CEE" w:rsidP="00A90904">
      <w:pPr>
        <w:spacing w:after="0" w:line="240" w:lineRule="auto"/>
      </w:pPr>
    </w:p>
    <w:p w14:paraId="576CE6D8" w14:textId="534E4487" w:rsidR="00DA7667" w:rsidRDefault="00086CEE" w:rsidP="001F4A2D">
      <w:pPr>
        <w:spacing w:after="0" w:line="240" w:lineRule="auto"/>
        <w:ind w:firstLine="720"/>
      </w:pPr>
      <w:r>
        <w:t xml:space="preserve">10. </w:t>
      </w:r>
      <w:r w:rsidR="00D45AD5" w:rsidRPr="00DF3E1C">
        <w:t xml:space="preserve">Projekta iesnieguma konsolidētā vērtējuma kvalitātes slieksnis ir vismaz trīs punkti katrā </w:t>
      </w:r>
      <w:r w:rsidR="00946154" w:rsidRPr="00DF3E1C">
        <w:t>noteikumu 19.</w:t>
      </w:r>
      <w:r w:rsidR="00946154">
        <w:t xml:space="preserve"> </w:t>
      </w:r>
      <w:r w:rsidR="00946154" w:rsidRPr="00DF3E1C">
        <w:t>punktā noteiktaj</w:t>
      </w:r>
      <w:r w:rsidR="00946154">
        <w:t>ā</w:t>
      </w:r>
      <w:r w:rsidR="00946154" w:rsidRPr="00DF3E1C">
        <w:t xml:space="preserve"> </w:t>
      </w:r>
      <w:r w:rsidR="00D45AD5" w:rsidRPr="00DF3E1C">
        <w:t>kritērijā atsevišķi un vismaz desmit punkti visos</w:t>
      </w:r>
      <w:r w:rsidR="00946154">
        <w:t xml:space="preserve"> </w:t>
      </w:r>
      <w:r w:rsidR="00A41F4D">
        <w:t xml:space="preserve">noteikumu 19. punktā noteiktajos </w:t>
      </w:r>
      <w:r w:rsidR="00946154">
        <w:t>kritērijos</w:t>
      </w:r>
      <w:r w:rsidR="00D45AD5" w:rsidRPr="00DF3E1C">
        <w:t xml:space="preserve"> </w:t>
      </w:r>
      <w:r w:rsidR="00D45AD5">
        <w:t xml:space="preserve">kopā. Projektu </w:t>
      </w:r>
      <w:r w:rsidR="00A41F4D">
        <w:t>iesniegumus</w:t>
      </w:r>
      <w:r w:rsidR="00D45AD5">
        <w:t>, kuri nav kvalificējušies</w:t>
      </w:r>
      <w:r w:rsidR="00D45AD5" w:rsidRPr="00DF3E1C">
        <w:t xml:space="preserve"> minētajam kvalitātes slieksnim, </w:t>
      </w:r>
      <w:r w:rsidR="00A41F4D">
        <w:t>noraida</w:t>
      </w:r>
      <w:r w:rsidR="00D45AD5" w:rsidRPr="00DF3E1C">
        <w:t>.</w:t>
      </w:r>
    </w:p>
    <w:p w14:paraId="07E0E1A9" w14:textId="77777777" w:rsidR="00086CEE" w:rsidRDefault="00086CEE" w:rsidP="00A90904">
      <w:pPr>
        <w:spacing w:after="0" w:line="240" w:lineRule="auto"/>
      </w:pPr>
    </w:p>
    <w:p w14:paraId="593DC72A" w14:textId="77777777" w:rsidR="00DA7667" w:rsidRDefault="00DA7667" w:rsidP="00A90904">
      <w:pPr>
        <w:pStyle w:val="Heading1"/>
        <w:spacing w:line="240" w:lineRule="auto"/>
      </w:pPr>
      <w:r>
        <w:lastRenderedPageBreak/>
        <w:t xml:space="preserve">2. </w:t>
      </w:r>
      <w:r w:rsidR="00C164EF">
        <w:t>Prasības</w:t>
      </w:r>
      <w:r w:rsidRPr="00772B2C">
        <w:t xml:space="preserve"> projekta </w:t>
      </w:r>
      <w:r>
        <w:t xml:space="preserve">iesniedzējam un </w:t>
      </w:r>
      <w:r w:rsidR="00086CEE">
        <w:t xml:space="preserve">projekta </w:t>
      </w:r>
      <w:r>
        <w:t>sadarbības partnerim</w:t>
      </w:r>
    </w:p>
    <w:p w14:paraId="320E8DFF" w14:textId="77777777" w:rsidR="00086CEE" w:rsidRDefault="00086CEE" w:rsidP="00A90904">
      <w:pPr>
        <w:spacing w:after="0" w:line="240" w:lineRule="auto"/>
        <w:ind w:left="426"/>
      </w:pPr>
    </w:p>
    <w:p w14:paraId="269EDC27" w14:textId="6ACC89F0" w:rsidR="001E30A2" w:rsidRDefault="00086CEE" w:rsidP="001E30A2">
      <w:pPr>
        <w:spacing w:after="0" w:line="240" w:lineRule="auto"/>
      </w:pPr>
      <w:r>
        <w:tab/>
        <w:t>11.</w:t>
      </w:r>
      <w:r w:rsidR="001E30A2" w:rsidRPr="001E30A2">
        <w:t xml:space="preserve"> </w:t>
      </w:r>
      <w:r w:rsidR="001E30A2">
        <w:t xml:space="preserve">Projekta </w:t>
      </w:r>
      <w:r w:rsidR="00180594">
        <w:t>iesnieguma</w:t>
      </w:r>
      <w:r w:rsidR="001E30A2">
        <w:t xml:space="preserve"> iesniedzējs</w:t>
      </w:r>
      <w:r w:rsidR="00180594">
        <w:t xml:space="preserve"> (turpmāk – projekta iesniedzējs)</w:t>
      </w:r>
      <w:r w:rsidR="001E30A2">
        <w:t xml:space="preserve"> atbilst noteikumu 2.7. </w:t>
      </w:r>
      <w:r w:rsidR="007464D2">
        <w:t>apakš</w:t>
      </w:r>
      <w:r w:rsidR="001E30A2">
        <w:t>punktā</w:t>
      </w:r>
      <w:r w:rsidR="007464D2">
        <w:t xml:space="preserve"> </w:t>
      </w:r>
      <w:r w:rsidR="001E30A2">
        <w:t>noteiktajam.</w:t>
      </w:r>
    </w:p>
    <w:p w14:paraId="68A7D402" w14:textId="77777777" w:rsidR="004E2C72" w:rsidRDefault="004E2C72" w:rsidP="00AC7607">
      <w:pPr>
        <w:spacing w:after="0" w:line="240" w:lineRule="auto"/>
        <w:ind w:firstLine="720"/>
      </w:pPr>
    </w:p>
    <w:p w14:paraId="328FB5E6" w14:textId="16444B88" w:rsidR="004E2C72" w:rsidRDefault="00661243" w:rsidP="00AC7607">
      <w:pPr>
        <w:spacing w:after="0" w:line="240" w:lineRule="auto"/>
        <w:ind w:firstLine="720"/>
      </w:pPr>
      <w:r w:rsidRPr="00AC7607">
        <w:t>12</w:t>
      </w:r>
      <w:r w:rsidR="004E2C72" w:rsidRPr="00AC7607">
        <w:t>.</w:t>
      </w:r>
      <w:r w:rsidR="004E2C72">
        <w:t xml:space="preserve"> </w:t>
      </w:r>
      <w:r w:rsidR="0022157B" w:rsidDel="0022157B">
        <w:t xml:space="preserve">Sadarbības partneri projekta </w:t>
      </w:r>
      <w:r w:rsidR="005A4557">
        <w:t>iesnieguma</w:t>
      </w:r>
      <w:r w:rsidR="005A4557" w:rsidDel="0022157B">
        <w:t xml:space="preserve"> </w:t>
      </w:r>
      <w:r w:rsidR="0022157B" w:rsidDel="0022157B">
        <w:t xml:space="preserve">iesniedzējs piesaista, ievērojot noteikumu 7. punktu. </w:t>
      </w:r>
    </w:p>
    <w:p w14:paraId="4B530FE1" w14:textId="018EC20D" w:rsidR="00086CEE" w:rsidRDefault="00086CEE" w:rsidP="00A90904">
      <w:pPr>
        <w:spacing w:after="0" w:line="240" w:lineRule="auto"/>
        <w:rPr>
          <w:szCs w:val="28"/>
        </w:rPr>
      </w:pPr>
      <w:r>
        <w:t xml:space="preserve"> </w:t>
      </w:r>
    </w:p>
    <w:p w14:paraId="1D33F0DF" w14:textId="4199AD7F" w:rsidR="00A41F4D" w:rsidRDefault="00086CEE" w:rsidP="00A90904">
      <w:pPr>
        <w:spacing w:after="0" w:line="240" w:lineRule="auto"/>
        <w:rPr>
          <w:szCs w:val="28"/>
        </w:rPr>
      </w:pPr>
      <w:r>
        <w:rPr>
          <w:szCs w:val="28"/>
        </w:rPr>
        <w:tab/>
      </w:r>
      <w:r w:rsidR="00661243">
        <w:rPr>
          <w:szCs w:val="28"/>
        </w:rPr>
        <w:t>13</w:t>
      </w:r>
      <w:r>
        <w:rPr>
          <w:szCs w:val="28"/>
        </w:rPr>
        <w:t xml:space="preserve">. </w:t>
      </w:r>
      <w:r w:rsidR="00A41F4D">
        <w:rPr>
          <w:szCs w:val="28"/>
        </w:rPr>
        <w:t>Projekta katra posma (gada) budžetā plāno</w:t>
      </w:r>
      <w:r w:rsidR="00A41F4D" w:rsidRPr="00B173E1">
        <w:rPr>
          <w:szCs w:val="28"/>
        </w:rPr>
        <w:t xml:space="preserve"> </w:t>
      </w:r>
      <w:r w:rsidR="00A41F4D">
        <w:rPr>
          <w:szCs w:val="28"/>
        </w:rPr>
        <w:t xml:space="preserve">nolikuma </w:t>
      </w:r>
      <w:r w:rsidR="00A41F4D" w:rsidRPr="006E3913">
        <w:rPr>
          <w:szCs w:val="28"/>
        </w:rPr>
        <w:t>22.1.</w:t>
      </w:r>
      <w:r w:rsidR="00A41F4D">
        <w:rPr>
          <w:szCs w:val="28"/>
        </w:rPr>
        <w:t xml:space="preserve"> apakšpunktā</w:t>
      </w:r>
      <w:r w:rsidR="00A41F4D" w:rsidRPr="00B173E1">
        <w:rPr>
          <w:szCs w:val="28"/>
        </w:rPr>
        <w:t xml:space="preserve"> </w:t>
      </w:r>
      <w:r w:rsidR="00A41F4D">
        <w:rPr>
          <w:szCs w:val="28"/>
        </w:rPr>
        <w:t>noteikto tiešo attiecināmo izmaksu apmaksu šādā apjomā:</w:t>
      </w:r>
    </w:p>
    <w:p w14:paraId="63986EBA" w14:textId="55125228" w:rsidR="00A41F4D" w:rsidRDefault="00A41F4D" w:rsidP="00D71CC2">
      <w:pPr>
        <w:spacing w:after="0" w:line="240" w:lineRule="auto"/>
        <w:ind w:left="709"/>
        <w:rPr>
          <w:szCs w:val="28"/>
        </w:rPr>
      </w:pPr>
      <w:r>
        <w:rPr>
          <w:szCs w:val="28"/>
        </w:rPr>
        <w:t>13.1. projekta iesniedzējam - ne mazāk kā 51</w:t>
      </w:r>
      <w:r w:rsidR="00603CC6">
        <w:rPr>
          <w:szCs w:val="28"/>
        </w:rPr>
        <w:t xml:space="preserve"> procenti</w:t>
      </w:r>
      <w:r>
        <w:rPr>
          <w:szCs w:val="28"/>
        </w:rPr>
        <w:t xml:space="preserve"> no projekta izmaksām;</w:t>
      </w:r>
    </w:p>
    <w:p w14:paraId="74A59AC6" w14:textId="0EB32529" w:rsidR="00086CEE" w:rsidRDefault="00A41F4D" w:rsidP="00D71CC2">
      <w:pPr>
        <w:spacing w:after="0" w:line="240" w:lineRule="auto"/>
        <w:ind w:left="709"/>
        <w:rPr>
          <w:szCs w:val="28"/>
        </w:rPr>
      </w:pPr>
      <w:r>
        <w:rPr>
          <w:szCs w:val="28"/>
        </w:rPr>
        <w:t>13.2.</w:t>
      </w:r>
      <w:r w:rsidRPr="00A41F4D">
        <w:rPr>
          <w:szCs w:val="28"/>
        </w:rPr>
        <w:t xml:space="preserve"> </w:t>
      </w:r>
      <w:r>
        <w:rPr>
          <w:szCs w:val="28"/>
        </w:rPr>
        <w:t>sadarbības partnerim - ne mazāk kā 20</w:t>
      </w:r>
      <w:r w:rsidR="00603CC6">
        <w:rPr>
          <w:szCs w:val="28"/>
        </w:rPr>
        <w:t xml:space="preserve"> procenti</w:t>
      </w:r>
      <w:r w:rsidRPr="00B173E1">
        <w:rPr>
          <w:szCs w:val="28"/>
        </w:rPr>
        <w:t xml:space="preserve"> </w:t>
      </w:r>
      <w:r>
        <w:rPr>
          <w:szCs w:val="28"/>
        </w:rPr>
        <w:t>no projekta izmaksām.</w:t>
      </w:r>
      <w:r w:rsidDel="00A41F4D">
        <w:rPr>
          <w:szCs w:val="28"/>
        </w:rPr>
        <w:t xml:space="preserve"> </w:t>
      </w:r>
    </w:p>
    <w:p w14:paraId="102F857C" w14:textId="77777777" w:rsidR="00086CEE" w:rsidRDefault="00086CEE" w:rsidP="00A90904">
      <w:pPr>
        <w:spacing w:after="0" w:line="240" w:lineRule="auto"/>
        <w:rPr>
          <w:szCs w:val="28"/>
        </w:rPr>
      </w:pPr>
    </w:p>
    <w:p w14:paraId="0A209ABA" w14:textId="50F81389" w:rsidR="00DA7667" w:rsidRDefault="00086CEE" w:rsidP="00A90904">
      <w:pPr>
        <w:spacing w:after="0" w:line="240" w:lineRule="auto"/>
        <w:rPr>
          <w:szCs w:val="28"/>
        </w:rPr>
      </w:pPr>
      <w:r>
        <w:rPr>
          <w:szCs w:val="28"/>
        </w:rPr>
        <w:tab/>
      </w:r>
      <w:r w:rsidR="00661243">
        <w:rPr>
          <w:szCs w:val="28"/>
        </w:rPr>
        <w:t>14</w:t>
      </w:r>
      <w:r>
        <w:rPr>
          <w:szCs w:val="28"/>
        </w:rPr>
        <w:t xml:space="preserve">. </w:t>
      </w:r>
      <w:r w:rsidR="00DA7667">
        <w:rPr>
          <w:szCs w:val="28"/>
        </w:rPr>
        <w:t xml:space="preserve">Ja attiecīgajam projektam </w:t>
      </w:r>
      <w:r w:rsidR="00180594">
        <w:rPr>
          <w:szCs w:val="28"/>
        </w:rPr>
        <w:t>ir</w:t>
      </w:r>
      <w:r w:rsidR="00761C9A">
        <w:rPr>
          <w:szCs w:val="28"/>
        </w:rPr>
        <w:t xml:space="preserve"> </w:t>
      </w:r>
      <w:r w:rsidR="00DA7667">
        <w:rPr>
          <w:szCs w:val="28"/>
        </w:rPr>
        <w:t>piešķir</w:t>
      </w:r>
      <w:r w:rsidR="00180594">
        <w:rPr>
          <w:szCs w:val="28"/>
        </w:rPr>
        <w:t>ts</w:t>
      </w:r>
      <w:r w:rsidR="00DA7667">
        <w:rPr>
          <w:szCs w:val="28"/>
        </w:rPr>
        <w:t xml:space="preserve"> finansējum</w:t>
      </w:r>
      <w:r w:rsidR="00180594">
        <w:rPr>
          <w:szCs w:val="28"/>
        </w:rPr>
        <w:t>s</w:t>
      </w:r>
      <w:r w:rsidR="00D13214">
        <w:rPr>
          <w:szCs w:val="28"/>
        </w:rPr>
        <w:t>, pamatojoties uz</w:t>
      </w:r>
      <w:r w:rsidR="00180594">
        <w:rPr>
          <w:szCs w:val="28"/>
        </w:rPr>
        <w:t xml:space="preserve"> noteikumu 27. punktā </w:t>
      </w:r>
      <w:r w:rsidR="00D13214">
        <w:rPr>
          <w:szCs w:val="28"/>
        </w:rPr>
        <w:t>minēto lēmumu</w:t>
      </w:r>
      <w:r w:rsidR="00DA7667">
        <w:rPr>
          <w:szCs w:val="28"/>
        </w:rPr>
        <w:t xml:space="preserve">, projekta iesniedzējs un </w:t>
      </w:r>
      <w:r w:rsidR="00687CC9">
        <w:rPr>
          <w:szCs w:val="28"/>
        </w:rPr>
        <w:t xml:space="preserve">projekta </w:t>
      </w:r>
      <w:r w:rsidR="00DA7667">
        <w:rPr>
          <w:szCs w:val="28"/>
        </w:rPr>
        <w:t>sadarbības partneris</w:t>
      </w:r>
      <w:r w:rsidR="00D13214">
        <w:rPr>
          <w:szCs w:val="28"/>
        </w:rPr>
        <w:t>, ievērojot noteikumu 7.</w:t>
      </w:r>
      <w:r w:rsidR="008A7483">
        <w:rPr>
          <w:szCs w:val="28"/>
        </w:rPr>
        <w:t xml:space="preserve"> </w:t>
      </w:r>
      <w:r w:rsidR="00D13214">
        <w:rPr>
          <w:szCs w:val="28"/>
        </w:rPr>
        <w:t>punktā noteikto,</w:t>
      </w:r>
      <w:r w:rsidR="00DA7667">
        <w:rPr>
          <w:szCs w:val="28"/>
        </w:rPr>
        <w:t xml:space="preserve"> slēdz sadarbības līgumu</w:t>
      </w:r>
      <w:r w:rsidR="00180594">
        <w:rPr>
          <w:szCs w:val="28"/>
        </w:rPr>
        <w:t xml:space="preserve">, kurā </w:t>
      </w:r>
      <w:r w:rsidR="00DA7667">
        <w:rPr>
          <w:szCs w:val="28"/>
        </w:rPr>
        <w:t xml:space="preserve">paredz finanšu nosacījumus, strīdu risināšanas un konfidenciālas informācijas neizpaušanas kārtību, noteikumus par līguma spēkā stāšanos, darbības laiku un līguma izbeigšanu, detalizētu </w:t>
      </w:r>
      <w:r w:rsidR="004019BC">
        <w:rPr>
          <w:szCs w:val="28"/>
        </w:rPr>
        <w:t>sadarbība</w:t>
      </w:r>
      <w:r w:rsidR="00DA7667">
        <w:rPr>
          <w:szCs w:val="28"/>
        </w:rPr>
        <w:t>s plānu un budžetu, kā arī noteikumus par intelektuālā īpašuma tiesībām.</w:t>
      </w:r>
    </w:p>
    <w:p w14:paraId="1FDC7949" w14:textId="77777777" w:rsidR="00086CEE" w:rsidRDefault="00086CEE" w:rsidP="00A90904">
      <w:pPr>
        <w:spacing w:after="0" w:line="240" w:lineRule="auto"/>
        <w:rPr>
          <w:szCs w:val="28"/>
        </w:rPr>
      </w:pPr>
    </w:p>
    <w:p w14:paraId="6825A355" w14:textId="4C30BF1E" w:rsidR="00812348" w:rsidRDefault="00812348" w:rsidP="00A90904">
      <w:pPr>
        <w:pStyle w:val="Heading1"/>
        <w:spacing w:line="240" w:lineRule="auto"/>
        <w:ind w:left="426"/>
      </w:pPr>
      <w:r>
        <w:t xml:space="preserve">3. </w:t>
      </w:r>
      <w:r w:rsidR="007A21F6">
        <w:t xml:space="preserve">Projekta vadītāja, projekta galveno izpildītāju un </w:t>
      </w:r>
      <w:r w:rsidR="00D13214">
        <w:t xml:space="preserve">projekta izpildītāju, tai skaitā </w:t>
      </w:r>
      <w:r w:rsidR="007A21F6">
        <w:t>studējošo dalības nosacījumi</w:t>
      </w:r>
    </w:p>
    <w:p w14:paraId="35C29542" w14:textId="77777777" w:rsidR="00FB7526" w:rsidRDefault="00FB7526" w:rsidP="00A90904">
      <w:pPr>
        <w:spacing w:after="0" w:line="240" w:lineRule="auto"/>
        <w:rPr>
          <w:szCs w:val="28"/>
        </w:rPr>
      </w:pPr>
    </w:p>
    <w:p w14:paraId="06F7EE77" w14:textId="58125DAA" w:rsidR="00086CEE" w:rsidRDefault="00FB7526" w:rsidP="00A90904">
      <w:pPr>
        <w:spacing w:after="0" w:line="240" w:lineRule="auto"/>
        <w:rPr>
          <w:szCs w:val="28"/>
        </w:rPr>
      </w:pPr>
      <w:r>
        <w:rPr>
          <w:szCs w:val="28"/>
        </w:rPr>
        <w:tab/>
      </w:r>
      <w:r w:rsidR="00661243">
        <w:rPr>
          <w:szCs w:val="28"/>
        </w:rPr>
        <w:t>15</w:t>
      </w:r>
      <w:r>
        <w:rPr>
          <w:szCs w:val="28"/>
        </w:rPr>
        <w:t xml:space="preserve">. </w:t>
      </w:r>
      <w:r w:rsidRPr="00763930">
        <w:rPr>
          <w:szCs w:val="28"/>
        </w:rPr>
        <w:t xml:space="preserve">Projekta </w:t>
      </w:r>
      <w:r w:rsidR="009E0467">
        <w:rPr>
          <w:szCs w:val="28"/>
        </w:rPr>
        <w:t>iesniegumā norādītajam</w:t>
      </w:r>
      <w:r w:rsidRPr="00763930">
        <w:rPr>
          <w:szCs w:val="28"/>
        </w:rPr>
        <w:t xml:space="preserve"> projekta vadītājam, pro</w:t>
      </w:r>
      <w:r>
        <w:rPr>
          <w:szCs w:val="28"/>
        </w:rPr>
        <w:t>jekta galvenajiem izpildītājiem</w:t>
      </w:r>
      <w:r w:rsidRPr="00763930">
        <w:rPr>
          <w:szCs w:val="28"/>
        </w:rPr>
        <w:t xml:space="preserve"> un projekta izpildītājiem noteiktās prasības un kompetence atbilst noteikumu</w:t>
      </w:r>
      <w:r>
        <w:rPr>
          <w:szCs w:val="28"/>
        </w:rPr>
        <w:t xml:space="preserve"> 2.3., 2.4. un 2.6. apakšpunktā noteiktajam.</w:t>
      </w:r>
    </w:p>
    <w:p w14:paraId="5C449E16" w14:textId="77777777" w:rsidR="00FB7526" w:rsidRPr="00086CEE" w:rsidRDefault="00FB7526" w:rsidP="00A90904">
      <w:pPr>
        <w:spacing w:after="0" w:line="240" w:lineRule="auto"/>
      </w:pPr>
    </w:p>
    <w:p w14:paraId="0F679325" w14:textId="05BA5BA2" w:rsidR="00763930" w:rsidRDefault="00086CEE" w:rsidP="00A90904">
      <w:pPr>
        <w:spacing w:after="0" w:line="240" w:lineRule="auto"/>
        <w:rPr>
          <w:szCs w:val="28"/>
        </w:rPr>
      </w:pPr>
      <w:r>
        <w:rPr>
          <w:szCs w:val="28"/>
        </w:rPr>
        <w:tab/>
        <w:t xml:space="preserve">16. </w:t>
      </w:r>
      <w:r w:rsidR="00812348">
        <w:rPr>
          <w:szCs w:val="28"/>
        </w:rPr>
        <w:t>Projekta vadītājs un projekta galvenie izpildītāji piedalās konkursā</w:t>
      </w:r>
      <w:r w:rsidR="009E0467">
        <w:rPr>
          <w:szCs w:val="28"/>
        </w:rPr>
        <w:t>, ievērojot</w:t>
      </w:r>
      <w:r w:rsidR="00812348">
        <w:rPr>
          <w:szCs w:val="28"/>
        </w:rPr>
        <w:t xml:space="preserve"> </w:t>
      </w:r>
      <w:r>
        <w:rPr>
          <w:szCs w:val="28"/>
        </w:rPr>
        <w:t xml:space="preserve">noteikumu 8. </w:t>
      </w:r>
      <w:r w:rsidR="009E0467">
        <w:rPr>
          <w:szCs w:val="28"/>
        </w:rPr>
        <w:t>punkta nosacījumu</w:t>
      </w:r>
      <w:r>
        <w:rPr>
          <w:szCs w:val="28"/>
        </w:rPr>
        <w:t>.</w:t>
      </w:r>
    </w:p>
    <w:p w14:paraId="13C0AC91" w14:textId="77777777" w:rsidR="00086CEE" w:rsidRDefault="00086CEE" w:rsidP="00A90904">
      <w:pPr>
        <w:spacing w:after="0" w:line="240" w:lineRule="auto"/>
        <w:rPr>
          <w:szCs w:val="28"/>
        </w:rPr>
      </w:pPr>
    </w:p>
    <w:p w14:paraId="117319B4" w14:textId="0AEEBE38" w:rsidR="004D72A2" w:rsidRDefault="00AC7607" w:rsidP="00C02DF2">
      <w:pPr>
        <w:spacing w:after="0" w:line="240" w:lineRule="auto"/>
        <w:rPr>
          <w:szCs w:val="28"/>
        </w:rPr>
      </w:pPr>
      <w:r>
        <w:rPr>
          <w:szCs w:val="28"/>
        </w:rPr>
        <w:tab/>
      </w:r>
      <w:r w:rsidR="00086CEE">
        <w:rPr>
          <w:szCs w:val="28"/>
        </w:rPr>
        <w:t xml:space="preserve">17. </w:t>
      </w:r>
      <w:r w:rsidR="00812348">
        <w:rPr>
          <w:szCs w:val="28"/>
        </w:rPr>
        <w:t>Viena projekta izpildē</w:t>
      </w:r>
      <w:r w:rsidR="00812348" w:rsidRPr="00E924FB">
        <w:rPr>
          <w:szCs w:val="28"/>
        </w:rPr>
        <w:t xml:space="preserve"> iesaistīt</w:t>
      </w:r>
      <w:r w:rsidR="00812348">
        <w:rPr>
          <w:szCs w:val="28"/>
        </w:rPr>
        <w:t>o</w:t>
      </w:r>
      <w:r w:rsidR="00812348" w:rsidRPr="00E924FB">
        <w:rPr>
          <w:szCs w:val="28"/>
        </w:rPr>
        <w:t xml:space="preserve"> </w:t>
      </w:r>
      <w:r w:rsidR="00812348">
        <w:rPr>
          <w:szCs w:val="28"/>
        </w:rPr>
        <w:t xml:space="preserve">augstskolās </w:t>
      </w:r>
      <w:r w:rsidR="00812348" w:rsidRPr="00E924FB">
        <w:rPr>
          <w:szCs w:val="28"/>
        </w:rPr>
        <w:t>studējoš</w:t>
      </w:r>
      <w:r w:rsidR="00812348">
        <w:rPr>
          <w:szCs w:val="28"/>
        </w:rPr>
        <w:t>o</w:t>
      </w:r>
      <w:r w:rsidR="0065078C">
        <w:rPr>
          <w:szCs w:val="28"/>
        </w:rPr>
        <w:t xml:space="preserve"> un </w:t>
      </w:r>
      <w:r w:rsidR="007349C1" w:rsidRPr="00C02DF2">
        <w:rPr>
          <w:szCs w:val="28"/>
        </w:rPr>
        <w:t xml:space="preserve">doktora zinātniskā grāda pretendentu </w:t>
      </w:r>
      <w:r w:rsidR="00812348" w:rsidRPr="00C02DF2">
        <w:rPr>
          <w:szCs w:val="28"/>
        </w:rPr>
        <w:t xml:space="preserve">slodze </w:t>
      </w:r>
      <w:r w:rsidR="00812348" w:rsidRPr="00101E94">
        <w:rPr>
          <w:szCs w:val="28"/>
        </w:rPr>
        <w:t xml:space="preserve">kopā </w:t>
      </w:r>
      <w:r w:rsidR="009276BB" w:rsidRPr="00101E94">
        <w:rPr>
          <w:szCs w:val="28"/>
        </w:rPr>
        <w:t>ir ne mazāka kā</w:t>
      </w:r>
      <w:r w:rsidR="00BD2A3E" w:rsidRPr="00101E94">
        <w:rPr>
          <w:szCs w:val="28"/>
        </w:rPr>
        <w:t xml:space="preserve"> 1,</w:t>
      </w:r>
      <w:r w:rsidR="004D72A2">
        <w:rPr>
          <w:szCs w:val="28"/>
        </w:rPr>
        <w:t>0</w:t>
      </w:r>
      <w:r w:rsidR="004D72A2" w:rsidRPr="00101E94">
        <w:rPr>
          <w:szCs w:val="28"/>
        </w:rPr>
        <w:t xml:space="preserve"> </w:t>
      </w:r>
      <w:r w:rsidR="00343FC8" w:rsidRPr="00101E94">
        <w:rPr>
          <w:szCs w:val="28"/>
        </w:rPr>
        <w:t>pilna laika ekvivalents</w:t>
      </w:r>
      <w:r w:rsidR="00812348">
        <w:rPr>
          <w:szCs w:val="28"/>
        </w:rPr>
        <w:t xml:space="preserve"> </w:t>
      </w:r>
      <w:r w:rsidR="008D05F8">
        <w:rPr>
          <w:szCs w:val="28"/>
        </w:rPr>
        <w:t xml:space="preserve">katrā </w:t>
      </w:r>
      <w:r w:rsidR="00812348">
        <w:rPr>
          <w:szCs w:val="28"/>
        </w:rPr>
        <w:t>projekta īstenošanas</w:t>
      </w:r>
      <w:r w:rsidR="00F248B7">
        <w:rPr>
          <w:szCs w:val="28"/>
        </w:rPr>
        <w:t xml:space="preserve"> posmā</w:t>
      </w:r>
      <w:r w:rsidR="00812348" w:rsidRPr="00E924FB">
        <w:rPr>
          <w:szCs w:val="28"/>
        </w:rPr>
        <w:t>.</w:t>
      </w:r>
      <w:r w:rsidR="007260E8">
        <w:rPr>
          <w:szCs w:val="28"/>
        </w:rPr>
        <w:t xml:space="preserve"> Ja augstskolā studējošais </w:t>
      </w:r>
      <w:r w:rsidR="00D040A7">
        <w:rPr>
          <w:szCs w:val="28"/>
        </w:rPr>
        <w:t xml:space="preserve">projekta īstenošanas laikā </w:t>
      </w:r>
      <w:r w:rsidR="007260E8">
        <w:rPr>
          <w:szCs w:val="28"/>
        </w:rPr>
        <w:t xml:space="preserve">pabeidz </w:t>
      </w:r>
      <w:r w:rsidR="00D040A7">
        <w:rPr>
          <w:szCs w:val="28"/>
        </w:rPr>
        <w:t xml:space="preserve">noteikta </w:t>
      </w:r>
      <w:r w:rsidR="007260E8">
        <w:rPr>
          <w:szCs w:val="28"/>
        </w:rPr>
        <w:t xml:space="preserve">līmeņa studijas un ne </w:t>
      </w:r>
      <w:r w:rsidR="00D040A7">
        <w:rPr>
          <w:szCs w:val="28"/>
        </w:rPr>
        <w:t xml:space="preserve">vēlāk </w:t>
      </w:r>
      <w:r w:rsidR="007260E8">
        <w:rPr>
          <w:szCs w:val="28"/>
        </w:rPr>
        <w:t xml:space="preserve">kā </w:t>
      </w:r>
      <w:r w:rsidR="000C6B75">
        <w:rPr>
          <w:szCs w:val="28"/>
        </w:rPr>
        <w:t>četru</w:t>
      </w:r>
      <w:r w:rsidR="007260E8">
        <w:rPr>
          <w:szCs w:val="28"/>
        </w:rPr>
        <w:t xml:space="preserve"> mēnešu laikā uzsāk </w:t>
      </w:r>
      <w:r w:rsidR="00D040A7">
        <w:rPr>
          <w:szCs w:val="28"/>
        </w:rPr>
        <w:t xml:space="preserve">nākamā </w:t>
      </w:r>
      <w:r w:rsidR="007260E8">
        <w:rPr>
          <w:szCs w:val="28"/>
        </w:rPr>
        <w:t xml:space="preserve">līmeņa studijas, minēto </w:t>
      </w:r>
      <w:r w:rsidR="00D040A7">
        <w:rPr>
          <w:szCs w:val="28"/>
        </w:rPr>
        <w:t xml:space="preserve">četru mēnešu </w:t>
      </w:r>
      <w:r w:rsidR="007260E8">
        <w:rPr>
          <w:szCs w:val="28"/>
        </w:rPr>
        <w:t>periodu var skaitīt iepriekšminētajā slodzē.</w:t>
      </w:r>
    </w:p>
    <w:p w14:paraId="32A2346A" w14:textId="77777777" w:rsidR="004D72A2" w:rsidRDefault="004D72A2" w:rsidP="00C02DF2">
      <w:pPr>
        <w:spacing w:after="0" w:line="240" w:lineRule="auto"/>
        <w:rPr>
          <w:szCs w:val="28"/>
        </w:rPr>
      </w:pPr>
    </w:p>
    <w:p w14:paraId="4C247FBB" w14:textId="3031CDD8" w:rsidR="006469B1" w:rsidRDefault="004D72A2" w:rsidP="00C02DF2">
      <w:pPr>
        <w:spacing w:after="0" w:line="240" w:lineRule="auto"/>
        <w:rPr>
          <w:szCs w:val="28"/>
        </w:rPr>
      </w:pPr>
      <w:r>
        <w:rPr>
          <w:szCs w:val="28"/>
        </w:rPr>
        <w:tab/>
        <w:t xml:space="preserve">18. </w:t>
      </w:r>
      <w:r w:rsidRPr="004D72A2">
        <w:rPr>
          <w:szCs w:val="28"/>
        </w:rPr>
        <w:t xml:space="preserve">Katram </w:t>
      </w:r>
      <w:r>
        <w:rPr>
          <w:szCs w:val="28"/>
        </w:rPr>
        <w:t xml:space="preserve">augstskolā </w:t>
      </w:r>
      <w:r w:rsidRPr="004D72A2">
        <w:rPr>
          <w:szCs w:val="28"/>
        </w:rPr>
        <w:t>studējošajam</w:t>
      </w:r>
      <w:r>
        <w:rPr>
          <w:szCs w:val="28"/>
        </w:rPr>
        <w:t xml:space="preserve"> un doktora zinātniskā grāda pretendentam</w:t>
      </w:r>
      <w:r w:rsidRPr="004D72A2">
        <w:rPr>
          <w:szCs w:val="28"/>
        </w:rPr>
        <w:t xml:space="preserve"> slodze ir vismaz 0,25 pilna darba laika ekvivalenta izteiksmē </w:t>
      </w:r>
      <w:r>
        <w:rPr>
          <w:szCs w:val="28"/>
        </w:rPr>
        <w:t>attiecīgajā projekta īstenošanas</w:t>
      </w:r>
      <w:r w:rsidR="00F248B7">
        <w:rPr>
          <w:szCs w:val="28"/>
        </w:rPr>
        <w:t xml:space="preserve"> posmā</w:t>
      </w:r>
      <w:r>
        <w:rPr>
          <w:szCs w:val="28"/>
        </w:rPr>
        <w:t>.</w:t>
      </w:r>
    </w:p>
    <w:p w14:paraId="66B3617B" w14:textId="77777777" w:rsidR="00AC7607" w:rsidRPr="001E30A2" w:rsidRDefault="00AC7607" w:rsidP="00C02DF2">
      <w:pPr>
        <w:spacing w:after="0" w:line="240" w:lineRule="auto"/>
      </w:pPr>
    </w:p>
    <w:p w14:paraId="4A05923E" w14:textId="1F024BBA" w:rsidR="00812348" w:rsidRDefault="009276BB" w:rsidP="00A90904">
      <w:pPr>
        <w:spacing w:after="0" w:line="240" w:lineRule="auto"/>
        <w:rPr>
          <w:szCs w:val="28"/>
        </w:rPr>
      </w:pPr>
      <w:r>
        <w:rPr>
          <w:szCs w:val="28"/>
        </w:rPr>
        <w:tab/>
      </w:r>
      <w:r w:rsidR="005C2577">
        <w:rPr>
          <w:szCs w:val="28"/>
        </w:rPr>
        <w:t>19</w:t>
      </w:r>
      <w:r>
        <w:rPr>
          <w:szCs w:val="28"/>
        </w:rPr>
        <w:t xml:space="preserve">. </w:t>
      </w:r>
      <w:r w:rsidR="00812348" w:rsidRPr="00FF7E97">
        <w:rPr>
          <w:szCs w:val="28"/>
        </w:rPr>
        <w:t xml:space="preserve">Projekta izpildē iesaistīto </w:t>
      </w:r>
      <w:r w:rsidR="008D05F8">
        <w:rPr>
          <w:szCs w:val="28"/>
        </w:rPr>
        <w:t>noteikumu 2.2.</w:t>
      </w:r>
      <w:r w:rsidR="008A7483">
        <w:rPr>
          <w:szCs w:val="28"/>
        </w:rPr>
        <w:t xml:space="preserve"> </w:t>
      </w:r>
      <w:r w:rsidR="008D05F8">
        <w:rPr>
          <w:szCs w:val="28"/>
        </w:rPr>
        <w:t>apakšpunktā noteiktās</w:t>
      </w:r>
      <w:r w:rsidR="008D05F8" w:rsidRPr="00FF7E97">
        <w:rPr>
          <w:szCs w:val="28"/>
        </w:rPr>
        <w:t xml:space="preserve"> </w:t>
      </w:r>
      <w:r w:rsidR="00812348" w:rsidRPr="00FF7E97">
        <w:rPr>
          <w:szCs w:val="28"/>
        </w:rPr>
        <w:t>zinātniskās grupas dalībnieku at</w:t>
      </w:r>
      <w:r w:rsidR="00812348">
        <w:rPr>
          <w:szCs w:val="28"/>
        </w:rPr>
        <w:t>līdzību</w:t>
      </w:r>
      <w:r w:rsidR="00812348" w:rsidRPr="00FF7E97">
        <w:rPr>
          <w:szCs w:val="28"/>
        </w:rPr>
        <w:t xml:space="preserve"> </w:t>
      </w:r>
      <w:r w:rsidR="00812348">
        <w:rPr>
          <w:szCs w:val="28"/>
        </w:rPr>
        <w:t>projekta ietvaros nosaka</w:t>
      </w:r>
      <w:r w:rsidR="00812348" w:rsidRPr="00FF7E97">
        <w:rPr>
          <w:szCs w:val="28"/>
        </w:rPr>
        <w:t xml:space="preserve"> atbilstoši projekta iesniedzēja</w:t>
      </w:r>
      <w:r w:rsidR="00812348">
        <w:rPr>
          <w:szCs w:val="28"/>
        </w:rPr>
        <w:t xml:space="preserve"> </w:t>
      </w:r>
      <w:r w:rsidR="008D05F8">
        <w:rPr>
          <w:szCs w:val="28"/>
        </w:rPr>
        <w:t xml:space="preserve">un </w:t>
      </w:r>
      <w:r w:rsidR="007607C0">
        <w:rPr>
          <w:szCs w:val="28"/>
        </w:rPr>
        <w:t xml:space="preserve">projekta </w:t>
      </w:r>
      <w:r w:rsidR="00812348">
        <w:rPr>
          <w:szCs w:val="28"/>
        </w:rPr>
        <w:t>sadarbības partnera</w:t>
      </w:r>
      <w:r w:rsidR="00812348" w:rsidRPr="00FF7E97">
        <w:rPr>
          <w:szCs w:val="28"/>
        </w:rPr>
        <w:t xml:space="preserve"> darba samaksas politikai.</w:t>
      </w:r>
    </w:p>
    <w:p w14:paraId="52C8431E" w14:textId="77777777" w:rsidR="009276BB" w:rsidRDefault="009276BB" w:rsidP="00A90904">
      <w:pPr>
        <w:spacing w:after="0" w:line="240" w:lineRule="auto"/>
        <w:rPr>
          <w:szCs w:val="28"/>
        </w:rPr>
      </w:pPr>
    </w:p>
    <w:p w14:paraId="67C3B3A2" w14:textId="77777777" w:rsidR="00812348" w:rsidRDefault="00812348" w:rsidP="00A90904">
      <w:pPr>
        <w:pStyle w:val="Heading1"/>
        <w:spacing w:line="240" w:lineRule="auto"/>
      </w:pPr>
      <w:r>
        <w:lastRenderedPageBreak/>
        <w:t>4. Atbalstāmās darbības un izmaksas</w:t>
      </w:r>
    </w:p>
    <w:p w14:paraId="59CF309B" w14:textId="77777777" w:rsidR="009276BB" w:rsidRPr="009276BB" w:rsidRDefault="009276BB" w:rsidP="00A90904">
      <w:pPr>
        <w:spacing w:after="0" w:line="240" w:lineRule="auto"/>
      </w:pPr>
    </w:p>
    <w:p w14:paraId="7C889394" w14:textId="04A5A80E" w:rsidR="009276BB" w:rsidRDefault="009276BB" w:rsidP="00A90904">
      <w:pPr>
        <w:spacing w:after="0" w:line="240" w:lineRule="auto"/>
      </w:pPr>
      <w:r>
        <w:tab/>
      </w:r>
      <w:r w:rsidR="005C2577">
        <w:t>20</w:t>
      </w:r>
      <w:r w:rsidRPr="00C1334A">
        <w:t xml:space="preserve">. </w:t>
      </w:r>
      <w:r w:rsidR="00C1334A">
        <w:t>Projekta</w:t>
      </w:r>
      <w:r w:rsidR="009E0467">
        <w:t xml:space="preserve"> iesniedzējs</w:t>
      </w:r>
      <w:r w:rsidR="00C1334A">
        <w:t xml:space="preserve"> īsteno</w:t>
      </w:r>
      <w:r w:rsidR="009E0467">
        <w:t xml:space="preserve"> projektu,</w:t>
      </w:r>
      <w:r w:rsidR="00C1334A">
        <w:t xml:space="preserve"> </w:t>
      </w:r>
      <w:r w:rsidR="009E0467">
        <w:t>ievērojot</w:t>
      </w:r>
      <w:r w:rsidR="00C1334A">
        <w:t xml:space="preserve"> noteikumu 6. </w:t>
      </w:r>
      <w:r w:rsidR="008D05F8">
        <w:t>punktu</w:t>
      </w:r>
      <w:r w:rsidR="00C1334A">
        <w:t>.</w:t>
      </w:r>
    </w:p>
    <w:p w14:paraId="123F044C" w14:textId="77777777" w:rsidR="0098161C" w:rsidRDefault="0098161C" w:rsidP="00A90904">
      <w:pPr>
        <w:spacing w:after="0" w:line="240" w:lineRule="auto"/>
      </w:pPr>
    </w:p>
    <w:p w14:paraId="16948684" w14:textId="53459161" w:rsidR="0098161C" w:rsidRDefault="0098161C" w:rsidP="00A90904">
      <w:pPr>
        <w:spacing w:after="0" w:line="240" w:lineRule="auto"/>
      </w:pPr>
      <w:r>
        <w:tab/>
      </w:r>
      <w:r w:rsidR="005C2577">
        <w:t>21</w:t>
      </w:r>
      <w:r>
        <w:t xml:space="preserve">. </w:t>
      </w:r>
      <w:r w:rsidR="002F279D">
        <w:t xml:space="preserve">Projekta iesniedzējs </w:t>
      </w:r>
      <w:r w:rsidR="00557D77">
        <w:t>p</w:t>
      </w:r>
      <w:r w:rsidR="002F279D">
        <w:t xml:space="preserve">rojekta iesnieguma </w:t>
      </w:r>
      <w:r w:rsidR="008D05F8">
        <w:t xml:space="preserve">A daļas “Vispārīgā informācija” </w:t>
      </w:r>
      <w:r w:rsidR="002F279D">
        <w:t xml:space="preserve">3. nodaļā “Projekta rezultāti” norāda </w:t>
      </w:r>
      <w:r>
        <w:t>vien</w:t>
      </w:r>
      <w:r w:rsidR="002F279D">
        <w:t>u</w:t>
      </w:r>
      <w:r>
        <w:t xml:space="preserve"> vai vairāk</w:t>
      </w:r>
      <w:r w:rsidR="002F279D">
        <w:t>us</w:t>
      </w:r>
      <w:r>
        <w:t xml:space="preserve"> šād</w:t>
      </w:r>
      <w:r w:rsidR="002F279D">
        <w:t>us rezultātus</w:t>
      </w:r>
      <w:r>
        <w:t>:</w:t>
      </w:r>
    </w:p>
    <w:p w14:paraId="112855C3" w14:textId="0284E103" w:rsidR="0098161C" w:rsidRDefault="005C2577" w:rsidP="0098161C">
      <w:pPr>
        <w:spacing w:after="0" w:line="240" w:lineRule="auto"/>
        <w:ind w:left="709"/>
        <w:rPr>
          <w:color w:val="000000" w:themeColor="text1"/>
          <w:szCs w:val="24"/>
        </w:rPr>
      </w:pPr>
      <w:r>
        <w:t>21</w:t>
      </w:r>
      <w:r w:rsidR="0098161C">
        <w:t>.1.</w:t>
      </w:r>
      <w:r w:rsidR="0082570F">
        <w:t xml:space="preserve"> </w:t>
      </w:r>
      <w:r w:rsidR="00054446">
        <w:rPr>
          <w:color w:val="000000" w:themeColor="text1"/>
          <w:szCs w:val="24"/>
        </w:rPr>
        <w:t>o</w:t>
      </w:r>
      <w:r w:rsidR="0082570F" w:rsidRPr="00D369A1">
        <w:rPr>
          <w:color w:val="000000" w:themeColor="text1"/>
          <w:szCs w:val="24"/>
        </w:rPr>
        <w:t>riģināli zinātniskie raksti, kas publicēti</w:t>
      </w:r>
      <w:r w:rsidR="00147AA4">
        <w:rPr>
          <w:color w:val="000000" w:themeColor="text1"/>
          <w:szCs w:val="24"/>
        </w:rPr>
        <w:t xml:space="preserve"> vai pieņemti publicēšanai</w:t>
      </w:r>
      <w:r w:rsidR="0082570F" w:rsidRPr="00D369A1">
        <w:rPr>
          <w:color w:val="000000" w:themeColor="text1"/>
          <w:szCs w:val="24"/>
        </w:rPr>
        <w:t xml:space="preserve"> </w:t>
      </w:r>
      <w:r w:rsidR="0082570F" w:rsidRPr="00D369A1">
        <w:rPr>
          <w:i/>
          <w:color w:val="000000" w:themeColor="text1"/>
          <w:szCs w:val="24"/>
        </w:rPr>
        <w:t>Web of Science</w:t>
      </w:r>
      <w:r w:rsidR="0082570F" w:rsidRPr="00D369A1">
        <w:rPr>
          <w:color w:val="000000" w:themeColor="text1"/>
          <w:szCs w:val="24"/>
        </w:rPr>
        <w:t xml:space="preserve"> vai </w:t>
      </w:r>
      <w:r w:rsidR="0082570F" w:rsidRPr="00D369A1">
        <w:rPr>
          <w:i/>
          <w:color w:val="000000" w:themeColor="text1"/>
          <w:szCs w:val="24"/>
        </w:rPr>
        <w:t>SCOPU</w:t>
      </w:r>
      <w:r w:rsidR="0082570F" w:rsidRPr="00D369A1">
        <w:rPr>
          <w:color w:val="000000" w:themeColor="text1"/>
          <w:szCs w:val="24"/>
        </w:rPr>
        <w:t>S datubāzēs iekļautajos žurnālos vai konferenču rakstu krājumos</w:t>
      </w:r>
      <w:r w:rsidR="0082570F">
        <w:rPr>
          <w:color w:val="000000" w:themeColor="text1"/>
          <w:szCs w:val="24"/>
        </w:rPr>
        <w:t xml:space="preserve">, </w:t>
      </w:r>
      <w:r w:rsidR="00F248B7">
        <w:rPr>
          <w:color w:val="000000" w:themeColor="text1"/>
          <w:szCs w:val="24"/>
        </w:rPr>
        <w:t xml:space="preserve">savukārt </w:t>
      </w:r>
      <w:r w:rsidR="0082570F">
        <w:rPr>
          <w:color w:val="000000" w:themeColor="text1"/>
          <w:szCs w:val="24"/>
        </w:rPr>
        <w:t>sociāl</w:t>
      </w:r>
      <w:r w:rsidR="00AB1FD2">
        <w:rPr>
          <w:color w:val="000000" w:themeColor="text1"/>
          <w:szCs w:val="24"/>
        </w:rPr>
        <w:t xml:space="preserve">ajās zinātnēs </w:t>
      </w:r>
      <w:r w:rsidR="0082570F">
        <w:rPr>
          <w:color w:val="000000" w:themeColor="text1"/>
          <w:szCs w:val="24"/>
        </w:rPr>
        <w:t>un humanitā</w:t>
      </w:r>
      <w:r w:rsidR="00D859C6">
        <w:rPr>
          <w:color w:val="000000" w:themeColor="text1"/>
          <w:szCs w:val="24"/>
        </w:rPr>
        <w:t>rajās</w:t>
      </w:r>
      <w:r w:rsidR="0082570F">
        <w:rPr>
          <w:color w:val="000000" w:themeColor="text1"/>
          <w:szCs w:val="24"/>
        </w:rPr>
        <w:t xml:space="preserve"> un mākslas zinā</w:t>
      </w:r>
      <w:r w:rsidR="00D859C6">
        <w:rPr>
          <w:color w:val="000000" w:themeColor="text1"/>
          <w:szCs w:val="24"/>
        </w:rPr>
        <w:t xml:space="preserve">tnēs </w:t>
      </w:r>
      <w:r w:rsidR="00FF6F96">
        <w:rPr>
          <w:color w:val="000000" w:themeColor="text1"/>
          <w:szCs w:val="24"/>
        </w:rPr>
        <w:t xml:space="preserve"> papildus arī</w:t>
      </w:r>
      <w:r w:rsidR="0082570F">
        <w:rPr>
          <w:color w:val="000000" w:themeColor="text1"/>
          <w:szCs w:val="24"/>
        </w:rPr>
        <w:t xml:space="preserve"> zinātniskie raksti, kas </w:t>
      </w:r>
      <w:r w:rsidR="00054446">
        <w:rPr>
          <w:color w:val="000000" w:themeColor="text1"/>
          <w:szCs w:val="24"/>
        </w:rPr>
        <w:t>publicēti</w:t>
      </w:r>
      <w:r w:rsidR="000732C3">
        <w:rPr>
          <w:color w:val="000000" w:themeColor="text1"/>
          <w:szCs w:val="24"/>
        </w:rPr>
        <w:t xml:space="preserve"> vai pieņemti publicēšanai</w:t>
      </w:r>
      <w:r w:rsidR="0082570F">
        <w:rPr>
          <w:color w:val="000000" w:themeColor="text1"/>
          <w:szCs w:val="24"/>
        </w:rPr>
        <w:t xml:space="preserve"> zinātniskajos izdevumos, kuri iekļauti </w:t>
      </w:r>
      <w:r w:rsidR="0082570F" w:rsidRPr="00166331">
        <w:rPr>
          <w:i/>
          <w:color w:val="000000" w:themeColor="text1"/>
          <w:szCs w:val="24"/>
        </w:rPr>
        <w:t>ERIH+</w:t>
      </w:r>
      <w:r w:rsidR="0098161C">
        <w:rPr>
          <w:color w:val="000000" w:themeColor="text1"/>
          <w:szCs w:val="24"/>
        </w:rPr>
        <w:t>;</w:t>
      </w:r>
    </w:p>
    <w:p w14:paraId="02134E7C" w14:textId="61703369"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.2. citi anonīmi recenzēti zinātniskie raksti;</w:t>
      </w:r>
    </w:p>
    <w:p w14:paraId="452358D3" w14:textId="28712FA4"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.3. recenzētas zinātniskās monogrāfijas;</w:t>
      </w:r>
    </w:p>
    <w:p w14:paraId="522E670C" w14:textId="193D8105"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.4. t</w:t>
      </w:r>
      <w:r w:rsidR="0098161C" w:rsidRPr="00D369A1">
        <w:rPr>
          <w:color w:val="000000" w:themeColor="text1"/>
          <w:szCs w:val="24"/>
        </w:rPr>
        <w:t>ehnoloģiju tiesības</w:t>
      </w:r>
      <w:r w:rsidR="0098161C">
        <w:rPr>
          <w:color w:val="000000" w:themeColor="text1"/>
          <w:szCs w:val="24"/>
        </w:rPr>
        <w:t>;</w:t>
      </w:r>
    </w:p>
    <w:p w14:paraId="4B39F1CD" w14:textId="51D0710E" w:rsidR="0098161C" w:rsidRDefault="005C2577" w:rsidP="0098161C">
      <w:pPr>
        <w:spacing w:after="0" w:line="240" w:lineRule="auto"/>
        <w:ind w:left="709"/>
        <w:rPr>
          <w:color w:val="000000" w:themeColor="text1"/>
          <w:szCs w:val="24"/>
        </w:rPr>
      </w:pPr>
      <w:r>
        <w:t>21</w:t>
      </w:r>
      <w:r w:rsidR="0098161C">
        <w:t xml:space="preserve">.5. </w:t>
      </w:r>
      <w:r w:rsidR="0098161C">
        <w:rPr>
          <w:color w:val="000000" w:themeColor="text1"/>
          <w:szCs w:val="24"/>
        </w:rPr>
        <w:t>i</w:t>
      </w:r>
      <w:r w:rsidR="0098161C" w:rsidRPr="00D369A1">
        <w:rPr>
          <w:color w:val="000000" w:themeColor="text1"/>
          <w:szCs w:val="24"/>
        </w:rPr>
        <w:t>ntelektuālā īpašuma</w:t>
      </w:r>
      <w:r w:rsidR="005855EC">
        <w:rPr>
          <w:color w:val="000000" w:themeColor="text1"/>
          <w:szCs w:val="24"/>
        </w:rPr>
        <w:t xml:space="preserve"> objekta vai tā daļas</w:t>
      </w:r>
      <w:r w:rsidR="0098161C" w:rsidRPr="00D369A1">
        <w:rPr>
          <w:color w:val="000000" w:themeColor="text1"/>
          <w:szCs w:val="24"/>
        </w:rPr>
        <w:t xml:space="preserve"> licences līgumi</w:t>
      </w:r>
      <w:r w:rsidR="0098161C">
        <w:rPr>
          <w:color w:val="000000" w:themeColor="text1"/>
          <w:szCs w:val="24"/>
        </w:rPr>
        <w:t>;</w:t>
      </w:r>
    </w:p>
    <w:p w14:paraId="67AD58A7" w14:textId="67F5AF02"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.6. s</w:t>
      </w:r>
      <w:r w:rsidR="0098161C" w:rsidRPr="00D369A1">
        <w:rPr>
          <w:color w:val="000000" w:themeColor="text1"/>
          <w:szCs w:val="24"/>
        </w:rPr>
        <w:t xml:space="preserve">ekmīgi </w:t>
      </w:r>
      <w:r w:rsidR="00054446">
        <w:rPr>
          <w:color w:val="000000" w:themeColor="text1"/>
          <w:szCs w:val="24"/>
        </w:rPr>
        <w:t>aizstāvēts maģistra darbs</w:t>
      </w:r>
      <w:r w:rsidR="0098161C" w:rsidRPr="00D369A1">
        <w:rPr>
          <w:color w:val="000000" w:themeColor="text1"/>
          <w:szCs w:val="24"/>
        </w:rPr>
        <w:t xml:space="preserve"> un noteiktā kārtībā aizstāvēts promocijas darbs</w:t>
      </w:r>
      <w:r w:rsidR="0098161C">
        <w:rPr>
          <w:color w:val="000000" w:themeColor="text1"/>
          <w:szCs w:val="24"/>
        </w:rPr>
        <w:t xml:space="preserve"> projekta tematikā;</w:t>
      </w:r>
    </w:p>
    <w:p w14:paraId="05D0922B" w14:textId="150D8AE1" w:rsidR="0098161C" w:rsidRDefault="005C2577" w:rsidP="0098161C">
      <w:pPr>
        <w:spacing w:after="0" w:line="240" w:lineRule="auto"/>
        <w:ind w:left="709"/>
      </w:pPr>
      <w:r>
        <w:rPr>
          <w:color w:val="000000" w:themeColor="text1"/>
          <w:szCs w:val="24"/>
        </w:rPr>
        <w:t>21</w:t>
      </w:r>
      <w:r w:rsidR="0098161C">
        <w:rPr>
          <w:color w:val="000000" w:themeColor="text1"/>
          <w:szCs w:val="24"/>
        </w:rPr>
        <w:t>.7. c</w:t>
      </w:r>
      <w:r w:rsidR="0098161C" w:rsidRPr="00D369A1">
        <w:rPr>
          <w:color w:val="000000" w:themeColor="text1"/>
          <w:szCs w:val="24"/>
        </w:rPr>
        <w:t xml:space="preserve">iti </w:t>
      </w:r>
      <w:r w:rsidR="005855EC">
        <w:rPr>
          <w:color w:val="000000" w:themeColor="text1"/>
          <w:szCs w:val="24"/>
        </w:rPr>
        <w:t xml:space="preserve">zinātniskās </w:t>
      </w:r>
      <w:r w:rsidR="0098161C" w:rsidRPr="00D369A1">
        <w:rPr>
          <w:color w:val="000000" w:themeColor="text1"/>
          <w:szCs w:val="24"/>
        </w:rPr>
        <w:t>pētniecības specifikai atbilstoši projekta rezultāti (tai skaitā dati)</w:t>
      </w:r>
      <w:r w:rsidR="0098161C">
        <w:rPr>
          <w:color w:val="000000" w:themeColor="text1"/>
          <w:szCs w:val="24"/>
        </w:rPr>
        <w:t>, kas papildina iepriekšminētos.</w:t>
      </w:r>
    </w:p>
    <w:p w14:paraId="1E929CD6" w14:textId="77777777" w:rsidR="009276BB" w:rsidRDefault="009276BB" w:rsidP="00A90904">
      <w:pPr>
        <w:spacing w:after="0" w:line="240" w:lineRule="auto"/>
      </w:pPr>
    </w:p>
    <w:p w14:paraId="7997922F" w14:textId="7A1BEE01" w:rsidR="009276BB" w:rsidRDefault="009276BB" w:rsidP="00A90904">
      <w:pPr>
        <w:spacing w:after="0" w:line="240" w:lineRule="auto"/>
      </w:pPr>
      <w:r>
        <w:tab/>
      </w:r>
      <w:r w:rsidR="005C2577">
        <w:t>22</w:t>
      </w:r>
      <w:r>
        <w:t xml:space="preserve">. </w:t>
      </w:r>
      <w:r w:rsidR="00DB59E2">
        <w:rPr>
          <w:szCs w:val="28"/>
        </w:rPr>
        <w:t xml:space="preserve">Projekta iesniedzējs projekta iesnieguma </w:t>
      </w:r>
      <w:r w:rsidR="00F71AA4">
        <w:rPr>
          <w:szCs w:val="28"/>
        </w:rPr>
        <w:t xml:space="preserve">A </w:t>
      </w:r>
      <w:r w:rsidR="009176FD">
        <w:rPr>
          <w:szCs w:val="28"/>
        </w:rPr>
        <w:t>daļas 4. nodaļā</w:t>
      </w:r>
      <w:r w:rsidR="00F71AA4">
        <w:rPr>
          <w:szCs w:val="28"/>
        </w:rPr>
        <w:t xml:space="preserve"> </w:t>
      </w:r>
      <w:r w:rsidR="007607C0">
        <w:rPr>
          <w:szCs w:val="28"/>
        </w:rPr>
        <w:t>“</w:t>
      </w:r>
      <w:r w:rsidR="00F71AA4">
        <w:rPr>
          <w:szCs w:val="28"/>
        </w:rPr>
        <w:t>Projekta b</w:t>
      </w:r>
      <w:r w:rsidR="007607C0">
        <w:rPr>
          <w:szCs w:val="28"/>
        </w:rPr>
        <w:t>udžets”</w:t>
      </w:r>
      <w:r w:rsidR="00DB59E2" w:rsidRPr="00A40EA2">
        <w:rPr>
          <w:szCs w:val="28"/>
        </w:rPr>
        <w:t xml:space="preserve"> iekļauj</w:t>
      </w:r>
      <w:r w:rsidR="00DB59E2">
        <w:rPr>
          <w:szCs w:val="28"/>
        </w:rPr>
        <w:t xml:space="preserve"> informāciju par</w:t>
      </w:r>
      <w:r w:rsidR="00DB59E2" w:rsidRPr="00A40EA2">
        <w:rPr>
          <w:szCs w:val="28"/>
        </w:rPr>
        <w:t xml:space="preserve"> </w:t>
      </w:r>
      <w:r w:rsidR="00DB59E2" w:rsidRPr="00D47C58">
        <w:rPr>
          <w:szCs w:val="28"/>
        </w:rPr>
        <w:t>projekta attiecināmo izmaksu pozīcij</w:t>
      </w:r>
      <w:r w:rsidR="00DB59E2">
        <w:rPr>
          <w:szCs w:val="28"/>
        </w:rPr>
        <w:t>ām.</w:t>
      </w:r>
      <w:r w:rsidR="00DB59E2" w:rsidRPr="00D47C58">
        <w:rPr>
          <w:szCs w:val="28"/>
        </w:rPr>
        <w:t xml:space="preserve"> </w:t>
      </w:r>
      <w:r w:rsidR="00DB59E2">
        <w:rPr>
          <w:szCs w:val="28"/>
        </w:rPr>
        <w:t>P</w:t>
      </w:r>
      <w:r w:rsidR="00DB59E2" w:rsidRPr="00D47C58">
        <w:rPr>
          <w:szCs w:val="28"/>
        </w:rPr>
        <w:t>rojekta</w:t>
      </w:r>
      <w:r w:rsidR="00DB59E2">
        <w:rPr>
          <w:szCs w:val="28"/>
        </w:rPr>
        <w:t xml:space="preserve"> iesniedzējam ir tiesības attiecināt sekojošas izmaksas</w:t>
      </w:r>
      <w:r w:rsidR="00DB59E2" w:rsidRPr="00A40EA2">
        <w:rPr>
          <w:szCs w:val="28"/>
        </w:rPr>
        <w:t>:</w:t>
      </w:r>
    </w:p>
    <w:p w14:paraId="46D00A1D" w14:textId="1C868351" w:rsidR="009276BB" w:rsidRDefault="009276BB" w:rsidP="00A90904">
      <w:pPr>
        <w:spacing w:after="0" w:line="240" w:lineRule="auto"/>
        <w:rPr>
          <w:szCs w:val="28"/>
        </w:rPr>
      </w:pPr>
      <w:r>
        <w:tab/>
      </w:r>
      <w:r w:rsidR="005C2577">
        <w:t>22</w:t>
      </w:r>
      <w:r>
        <w:t xml:space="preserve">.1. </w:t>
      </w:r>
      <w:r w:rsidR="00DB59E2" w:rsidRPr="00A40EA2">
        <w:rPr>
          <w:szCs w:val="28"/>
        </w:rPr>
        <w:t>tiešās attiecināmās izmaksas:</w:t>
      </w:r>
    </w:p>
    <w:p w14:paraId="54D9A07A" w14:textId="3F4F5763" w:rsidR="00E5524C" w:rsidRDefault="005C2577" w:rsidP="00D859C6">
      <w:pPr>
        <w:spacing w:after="0" w:line="240" w:lineRule="auto"/>
        <w:ind w:left="709"/>
        <w:rPr>
          <w:szCs w:val="28"/>
        </w:rPr>
      </w:pPr>
      <w:r>
        <w:rPr>
          <w:szCs w:val="28"/>
        </w:rPr>
        <w:t>22</w:t>
      </w:r>
      <w:r w:rsidR="00E5524C">
        <w:rPr>
          <w:szCs w:val="28"/>
        </w:rPr>
        <w:t>.1.1</w:t>
      </w:r>
      <w:r w:rsidR="00E5524C" w:rsidRPr="00E5524C">
        <w:t xml:space="preserve"> </w:t>
      </w:r>
      <w:r w:rsidR="00E5524C" w:rsidRPr="00E5524C">
        <w:rPr>
          <w:szCs w:val="28"/>
        </w:rPr>
        <w:t xml:space="preserve">projekta īstenošanā iesaistītā </w:t>
      </w:r>
      <w:r w:rsidR="00101E94">
        <w:rPr>
          <w:szCs w:val="28"/>
        </w:rPr>
        <w:t>zinātniskās grupas locekļu</w:t>
      </w:r>
      <w:r w:rsidR="00E5524C" w:rsidRPr="00E5524C">
        <w:rPr>
          <w:szCs w:val="28"/>
        </w:rPr>
        <w:t xml:space="preserve"> atlīdzība un ar to saistītās izmaksas</w:t>
      </w:r>
      <w:r w:rsidR="00101E94">
        <w:rPr>
          <w:szCs w:val="28"/>
        </w:rPr>
        <w:t xml:space="preserve"> </w:t>
      </w:r>
      <w:r w:rsidR="00E5524C" w:rsidRPr="00E5524C">
        <w:rPr>
          <w:szCs w:val="28"/>
        </w:rPr>
        <w:t xml:space="preserve">saskaņā ar iestādes noteikto </w:t>
      </w:r>
      <w:r w:rsidR="00E5524C" w:rsidRPr="00942885">
        <w:rPr>
          <w:szCs w:val="28"/>
        </w:rPr>
        <w:t>darba samaksas politiku</w:t>
      </w:r>
      <w:r w:rsidR="00101E94" w:rsidRPr="00942885">
        <w:rPr>
          <w:szCs w:val="28"/>
        </w:rPr>
        <w:t>,</w:t>
      </w:r>
      <w:r w:rsidR="00101E94">
        <w:rPr>
          <w:szCs w:val="28"/>
        </w:rPr>
        <w:t xml:space="preserve"> </w:t>
      </w:r>
      <w:r w:rsidR="00CC7611">
        <w:t>ieskaitot</w:t>
      </w:r>
      <w:r w:rsidR="00101E94">
        <w:t xml:space="preserve"> </w:t>
      </w:r>
      <w:r w:rsidR="00E5524C" w:rsidRPr="00E5524C">
        <w:rPr>
          <w:szCs w:val="28"/>
        </w:rPr>
        <w:t>darba devēja sociālās apdrošināšanas obligātās iemaksas;</w:t>
      </w:r>
    </w:p>
    <w:p w14:paraId="30E13911" w14:textId="5C34ACFE" w:rsidR="0078035F" w:rsidRDefault="005C2577" w:rsidP="00D859C6">
      <w:pPr>
        <w:spacing w:after="0" w:line="240" w:lineRule="auto"/>
        <w:ind w:left="709"/>
        <w:rPr>
          <w:szCs w:val="28"/>
        </w:rPr>
      </w:pPr>
      <w:r>
        <w:rPr>
          <w:szCs w:val="28"/>
        </w:rPr>
        <w:t>22</w:t>
      </w:r>
      <w:r w:rsidR="001706FE">
        <w:rPr>
          <w:szCs w:val="28"/>
        </w:rPr>
        <w:t>.1.</w:t>
      </w:r>
      <w:r w:rsidR="00101E94">
        <w:rPr>
          <w:szCs w:val="28"/>
        </w:rPr>
        <w:t>2</w:t>
      </w:r>
      <w:r w:rsidR="001706FE">
        <w:rPr>
          <w:szCs w:val="28"/>
        </w:rPr>
        <w:t xml:space="preserve">. </w:t>
      </w:r>
      <w:r w:rsidR="001706FE" w:rsidRPr="00AC7607">
        <w:rPr>
          <w:szCs w:val="28"/>
        </w:rPr>
        <w:t xml:space="preserve">vietējo un ārvalstu komandējumu un darba (dienesta) braucienu izdevumi </w:t>
      </w:r>
      <w:r w:rsidR="00101E94">
        <w:rPr>
          <w:szCs w:val="28"/>
        </w:rPr>
        <w:t xml:space="preserve">zinātniskās grupas locekļiem </w:t>
      </w:r>
      <w:r w:rsidR="001706FE" w:rsidRPr="00AC7607">
        <w:rPr>
          <w:szCs w:val="28"/>
        </w:rPr>
        <w:t xml:space="preserve">atbilstoši </w:t>
      </w:r>
      <w:r w:rsidR="00AA295C" w:rsidRPr="00AC7607">
        <w:rPr>
          <w:szCs w:val="28"/>
        </w:rPr>
        <w:t>normatīvaj</w:t>
      </w:r>
      <w:r w:rsidR="00AF50A0">
        <w:rPr>
          <w:szCs w:val="28"/>
        </w:rPr>
        <w:t>a</w:t>
      </w:r>
      <w:r w:rsidR="00AA295C">
        <w:rPr>
          <w:szCs w:val="28"/>
        </w:rPr>
        <w:t>m</w:t>
      </w:r>
      <w:r w:rsidR="00AA295C" w:rsidRPr="00AC7607">
        <w:rPr>
          <w:szCs w:val="28"/>
        </w:rPr>
        <w:t xml:space="preserve"> </w:t>
      </w:r>
      <w:r w:rsidR="001706FE" w:rsidRPr="00AC7607">
        <w:rPr>
          <w:szCs w:val="28"/>
        </w:rPr>
        <w:t>regulējumam</w:t>
      </w:r>
      <w:r w:rsidR="00AF50A0">
        <w:rPr>
          <w:szCs w:val="28"/>
        </w:rPr>
        <w:t xml:space="preserve"> </w:t>
      </w:r>
      <w:r w:rsidR="008D05F8">
        <w:rPr>
          <w:szCs w:val="28"/>
        </w:rPr>
        <w:t xml:space="preserve"> par kārtību</w:t>
      </w:r>
      <w:r w:rsidR="001706FE" w:rsidRPr="00AC7607">
        <w:rPr>
          <w:szCs w:val="28"/>
        </w:rPr>
        <w:t>, kādā</w:t>
      </w:r>
      <w:r w:rsidR="001706FE">
        <w:rPr>
          <w:szCs w:val="28"/>
        </w:rPr>
        <w:t xml:space="preserve"> </w:t>
      </w:r>
      <w:r w:rsidR="001706FE" w:rsidRPr="00AC7607">
        <w:rPr>
          <w:szCs w:val="28"/>
        </w:rPr>
        <w:t>atlīdzināmi ar komandējumiem saistītie izdevumi</w:t>
      </w:r>
      <w:r w:rsidR="001706FE">
        <w:rPr>
          <w:szCs w:val="28"/>
        </w:rPr>
        <w:t xml:space="preserve"> (piemēram, dalība konferencēs, tai skaitā, dalības maksa, dienas nauda, uzturēšanās izmaksas, ceļa izmaksas, ceļojuma apdrošināšana ārvalstīs)</w:t>
      </w:r>
      <w:r w:rsidR="001706FE" w:rsidRPr="00AC7607">
        <w:rPr>
          <w:szCs w:val="28"/>
        </w:rPr>
        <w:t>. Lidmašīnas biļešu cenas nedrīkst pārsniegt attiecīgā</w:t>
      </w:r>
      <w:r w:rsidR="001706FE">
        <w:rPr>
          <w:szCs w:val="28"/>
        </w:rPr>
        <w:t xml:space="preserve"> </w:t>
      </w:r>
      <w:r w:rsidR="001706FE" w:rsidRPr="00AC7607">
        <w:rPr>
          <w:szCs w:val="28"/>
        </w:rPr>
        <w:t>lidojuma ekonomiskās klases biļešu cenas;</w:t>
      </w:r>
    </w:p>
    <w:p w14:paraId="0C1CBA08" w14:textId="6BDD7B04" w:rsidR="001706FE" w:rsidRDefault="005C2577" w:rsidP="00D859C6">
      <w:pPr>
        <w:spacing w:after="0" w:line="240" w:lineRule="auto"/>
        <w:ind w:left="709"/>
        <w:rPr>
          <w:szCs w:val="28"/>
        </w:rPr>
      </w:pPr>
      <w:r>
        <w:rPr>
          <w:szCs w:val="28"/>
        </w:rPr>
        <w:t>22</w:t>
      </w:r>
      <w:r w:rsidR="005F6448">
        <w:rPr>
          <w:szCs w:val="28"/>
        </w:rPr>
        <w:t xml:space="preserve">.1.3. </w:t>
      </w:r>
      <w:r w:rsidR="005F6448" w:rsidRPr="00A22541">
        <w:rPr>
          <w:szCs w:val="28"/>
        </w:rPr>
        <w:t xml:space="preserve">amortizācijas izmaksas (attiecināms uz projekta </w:t>
      </w:r>
      <w:r w:rsidR="005A4557">
        <w:rPr>
          <w:szCs w:val="28"/>
        </w:rPr>
        <w:t>iesnieguma</w:t>
      </w:r>
      <w:r w:rsidR="005A4557" w:rsidRPr="00A22541">
        <w:rPr>
          <w:szCs w:val="28"/>
        </w:rPr>
        <w:t xml:space="preserve"> </w:t>
      </w:r>
      <w:r w:rsidR="005F6448" w:rsidRPr="00A22541">
        <w:rPr>
          <w:szCs w:val="28"/>
        </w:rPr>
        <w:t>iesniedzēja un sadarbības partnera</w:t>
      </w:r>
      <w:r w:rsidR="005F6448">
        <w:rPr>
          <w:szCs w:val="28"/>
        </w:rPr>
        <w:t xml:space="preserve"> </w:t>
      </w:r>
      <w:r w:rsidR="005F6448" w:rsidRPr="00A22541">
        <w:rPr>
          <w:szCs w:val="28"/>
        </w:rPr>
        <w:t>projekta ietvaros iegādātajiem un rīcībā esošajiem pamatlīdzekļiem, kurus izmanto pētniecībai, un no</w:t>
      </w:r>
      <w:r w:rsidR="005F6448">
        <w:rPr>
          <w:szCs w:val="28"/>
        </w:rPr>
        <w:t xml:space="preserve"> </w:t>
      </w:r>
      <w:r w:rsidR="005F6448" w:rsidRPr="00A22541">
        <w:rPr>
          <w:szCs w:val="28"/>
        </w:rPr>
        <w:t>ārējiem avotiem iegādātu tehnisko zināšanu, patentu vai citu intelektuālā īpašuma tiesību licenču iegādes</w:t>
      </w:r>
      <w:r w:rsidR="005F6448">
        <w:rPr>
          <w:szCs w:val="28"/>
        </w:rPr>
        <w:t xml:space="preserve"> </w:t>
      </w:r>
      <w:r w:rsidR="005F6448" w:rsidRPr="00A22541">
        <w:rPr>
          <w:szCs w:val="28"/>
        </w:rPr>
        <w:t>izmaksas (turpmāk – nemateriālie aktīvi)), ja darījums ir veikts konkurences apstākļos un nav bijis slepenu</w:t>
      </w:r>
      <w:r w:rsidR="005F6448">
        <w:rPr>
          <w:szCs w:val="28"/>
        </w:rPr>
        <w:t xml:space="preserve"> </w:t>
      </w:r>
      <w:r w:rsidR="005F6448" w:rsidRPr="00A22541">
        <w:rPr>
          <w:szCs w:val="28"/>
        </w:rPr>
        <w:t>norunu. Ja pamatlīdzekļu vai nemateriālo aktīvu izmantošanas laiks projekta ietvaros neaptver visu to</w:t>
      </w:r>
      <w:r w:rsidR="005F6448">
        <w:rPr>
          <w:szCs w:val="28"/>
        </w:rPr>
        <w:t xml:space="preserve"> </w:t>
      </w:r>
      <w:r w:rsidR="005F6448" w:rsidRPr="00A22541">
        <w:rPr>
          <w:szCs w:val="28"/>
        </w:rPr>
        <w:t>lietderīgās lietošanas laiku, par attiecināmām izmaksām uzskatāmas tikai tās nolietojuma izmaksas, kas</w:t>
      </w:r>
      <w:r w:rsidR="005F6448">
        <w:rPr>
          <w:szCs w:val="28"/>
        </w:rPr>
        <w:t xml:space="preserve"> </w:t>
      </w:r>
      <w:r w:rsidR="005F6448" w:rsidRPr="00A22541">
        <w:rPr>
          <w:szCs w:val="28"/>
        </w:rPr>
        <w:t>atbilst projekta īstenošanas termiņam. Minētās izmaksas aprēķina proporcionāli pamatlīdzekļu vai</w:t>
      </w:r>
      <w:r w:rsidR="005F6448">
        <w:rPr>
          <w:szCs w:val="28"/>
        </w:rPr>
        <w:t xml:space="preserve"> </w:t>
      </w:r>
      <w:r w:rsidR="005F6448" w:rsidRPr="00A22541">
        <w:rPr>
          <w:szCs w:val="28"/>
        </w:rPr>
        <w:t>nemateriālo aktīvu izmantošanas laikam un intensitātei saskaņā ar grāmatvedības uzskaites kārtību un labu</w:t>
      </w:r>
      <w:r w:rsidR="005F6448">
        <w:rPr>
          <w:szCs w:val="28"/>
        </w:rPr>
        <w:t xml:space="preserve"> </w:t>
      </w:r>
      <w:r w:rsidR="005F6448" w:rsidRPr="00A22541">
        <w:rPr>
          <w:szCs w:val="28"/>
        </w:rPr>
        <w:t>grāmatvedības praksi</w:t>
      </w:r>
      <w:r w:rsidR="005F6448">
        <w:rPr>
          <w:szCs w:val="28"/>
        </w:rPr>
        <w:t>;</w:t>
      </w:r>
    </w:p>
    <w:p w14:paraId="22F630A4" w14:textId="0B76518F" w:rsidR="001706FE" w:rsidRDefault="005C2577" w:rsidP="00D859C6">
      <w:pPr>
        <w:spacing w:after="0" w:line="240" w:lineRule="auto"/>
        <w:ind w:left="709"/>
        <w:rPr>
          <w:szCs w:val="28"/>
        </w:rPr>
      </w:pPr>
      <w:r>
        <w:rPr>
          <w:szCs w:val="28"/>
        </w:rPr>
        <w:lastRenderedPageBreak/>
        <w:t>22</w:t>
      </w:r>
      <w:r w:rsidR="001706FE">
        <w:rPr>
          <w:szCs w:val="28"/>
        </w:rPr>
        <w:t>.1.</w:t>
      </w:r>
      <w:r w:rsidR="005F6448">
        <w:rPr>
          <w:szCs w:val="28"/>
        </w:rPr>
        <w:t>4</w:t>
      </w:r>
      <w:r w:rsidR="001706FE">
        <w:rPr>
          <w:szCs w:val="28"/>
        </w:rPr>
        <w:t>.</w:t>
      </w:r>
      <w:r w:rsidR="001706FE" w:rsidRPr="00AC7607">
        <w:rPr>
          <w:szCs w:val="28"/>
        </w:rPr>
        <w:t xml:space="preserve"> projekta īstenošanai nepieciešamā inventāra, instrumentu un materiālu (piemēram, fizikālie,</w:t>
      </w:r>
      <w:r w:rsidR="001706FE">
        <w:rPr>
          <w:szCs w:val="28"/>
        </w:rPr>
        <w:t xml:space="preserve"> </w:t>
      </w:r>
      <w:r w:rsidR="001706FE" w:rsidRPr="00AC7607">
        <w:rPr>
          <w:szCs w:val="28"/>
        </w:rPr>
        <w:t>bioloģiskie, ķīmiskie un citi materiāli, izmēģinājuma dzīvnieki</w:t>
      </w:r>
      <w:r w:rsidR="009A2BDC">
        <w:rPr>
          <w:szCs w:val="28"/>
        </w:rPr>
        <w:t xml:space="preserve"> un to uzturēšana</w:t>
      </w:r>
      <w:r w:rsidR="001706FE" w:rsidRPr="00AC7607">
        <w:rPr>
          <w:szCs w:val="28"/>
        </w:rPr>
        <w:t>, reaktīvi, ķimikālijas, laboratorijas trauki,</w:t>
      </w:r>
      <w:r w:rsidR="001706FE">
        <w:rPr>
          <w:szCs w:val="28"/>
        </w:rPr>
        <w:t xml:space="preserve"> </w:t>
      </w:r>
      <w:r w:rsidR="001706FE" w:rsidRPr="00AC7607">
        <w:rPr>
          <w:szCs w:val="28"/>
        </w:rPr>
        <w:t>medikamenti, aukstuma aģenti, siltumnesēji, nesējgāzes, eļļas, enerģētiskie materiāli un elektroenerģija,</w:t>
      </w:r>
      <w:r w:rsidR="001706FE">
        <w:rPr>
          <w:szCs w:val="28"/>
        </w:rPr>
        <w:t xml:space="preserve"> </w:t>
      </w:r>
      <w:r w:rsidR="001706FE" w:rsidRPr="00AC7607">
        <w:rPr>
          <w:szCs w:val="28"/>
        </w:rPr>
        <w:t>ciktāl to izmanto pētniecībai) iegādes izmaksas un piegādes izmaksas, kas uzskaitītas saskaņā a</w:t>
      </w:r>
      <w:r w:rsidR="001706FE">
        <w:rPr>
          <w:szCs w:val="28"/>
        </w:rPr>
        <w:t xml:space="preserve">r </w:t>
      </w:r>
      <w:r w:rsidR="001706FE" w:rsidRPr="00AC7607">
        <w:rPr>
          <w:szCs w:val="28"/>
        </w:rPr>
        <w:t>grāmatvedības uzskaiti reglamentējošiem normatīvajiem aktiem</w:t>
      </w:r>
      <w:r w:rsidR="005F6448">
        <w:rPr>
          <w:szCs w:val="28"/>
        </w:rPr>
        <w:t>;</w:t>
      </w:r>
      <w:r w:rsidR="004B7AFF">
        <w:rPr>
          <w:szCs w:val="28"/>
        </w:rPr>
        <w:t xml:space="preserve"> </w:t>
      </w:r>
    </w:p>
    <w:p w14:paraId="6BA76F7F" w14:textId="552381B0" w:rsidR="00054446" w:rsidRDefault="005C2577" w:rsidP="00D859C6">
      <w:pPr>
        <w:spacing w:after="0" w:line="240" w:lineRule="auto"/>
        <w:ind w:left="709"/>
        <w:rPr>
          <w:szCs w:val="28"/>
        </w:rPr>
      </w:pPr>
      <w:r>
        <w:rPr>
          <w:szCs w:val="28"/>
        </w:rPr>
        <w:t>22</w:t>
      </w:r>
      <w:r w:rsidR="001706FE">
        <w:rPr>
          <w:szCs w:val="28"/>
        </w:rPr>
        <w:t>.1.</w:t>
      </w:r>
      <w:r w:rsidR="005F6448">
        <w:rPr>
          <w:szCs w:val="28"/>
        </w:rPr>
        <w:t>5</w:t>
      </w:r>
      <w:r w:rsidR="001706FE">
        <w:rPr>
          <w:szCs w:val="28"/>
        </w:rPr>
        <w:t>.</w:t>
      </w:r>
      <w:r w:rsidR="001706FE" w:rsidRPr="00AC7607">
        <w:rPr>
          <w:szCs w:val="28"/>
        </w:rPr>
        <w:t xml:space="preserve"> ārējo pakalpojumu izmaksas (tai skaitā darbs saskaņā ar uzņēmuma līgumiem), pētniecības</w:t>
      </w:r>
      <w:r w:rsidR="001706FE">
        <w:rPr>
          <w:szCs w:val="28"/>
        </w:rPr>
        <w:t xml:space="preserve"> </w:t>
      </w:r>
      <w:r w:rsidR="001706FE" w:rsidRPr="00AC7607">
        <w:rPr>
          <w:szCs w:val="28"/>
        </w:rPr>
        <w:t>pakalpojumu nodrošināšanas izmaksas (piemēram, inspicēšanas, testēšanas, sertifikācijas un citas</w:t>
      </w:r>
      <w:r w:rsidR="001706FE">
        <w:rPr>
          <w:szCs w:val="28"/>
        </w:rPr>
        <w:t xml:space="preserve"> </w:t>
      </w:r>
      <w:r w:rsidR="001706FE" w:rsidRPr="00AC7607">
        <w:rPr>
          <w:szCs w:val="28"/>
        </w:rPr>
        <w:t>izmaksas, lai nodrošinātu tādus pētījumu datus, kas salīdzināmi ar citās valstīs veiktajiem pētījumiem),</w:t>
      </w:r>
      <w:r w:rsidR="001706FE">
        <w:rPr>
          <w:szCs w:val="28"/>
        </w:rPr>
        <w:t xml:space="preserve"> </w:t>
      </w:r>
      <w:r w:rsidR="001706FE" w:rsidRPr="00AC7607">
        <w:rPr>
          <w:szCs w:val="28"/>
        </w:rPr>
        <w:t>tehnoloģiju tiesību aizsardzības izmaksas, tulkošana</w:t>
      </w:r>
      <w:r w:rsidR="00054446">
        <w:rPr>
          <w:szCs w:val="28"/>
        </w:rPr>
        <w:t>,</w:t>
      </w:r>
      <w:r w:rsidR="00054446" w:rsidRPr="00054446">
        <w:rPr>
          <w:szCs w:val="28"/>
        </w:rPr>
        <w:t xml:space="preserve"> </w:t>
      </w:r>
      <w:r w:rsidR="00054446">
        <w:rPr>
          <w:szCs w:val="28"/>
        </w:rPr>
        <w:t>kā arī citas pakalpojumu izmaksas, kas nepieciešamas projekta pamatdarbību īstenošanai;</w:t>
      </w:r>
    </w:p>
    <w:p w14:paraId="1A732A69" w14:textId="02C7B580" w:rsidR="00E5524C" w:rsidRDefault="005C2577" w:rsidP="00D859C6">
      <w:pPr>
        <w:spacing w:after="0" w:line="240" w:lineRule="auto"/>
        <w:ind w:left="709"/>
        <w:rPr>
          <w:szCs w:val="28"/>
        </w:rPr>
      </w:pPr>
      <w:r>
        <w:rPr>
          <w:szCs w:val="28"/>
        </w:rPr>
        <w:t>22</w:t>
      </w:r>
      <w:r w:rsidR="00054446">
        <w:rPr>
          <w:szCs w:val="28"/>
        </w:rPr>
        <w:t>.1.6.</w:t>
      </w:r>
      <w:r w:rsidR="009A2BDC">
        <w:rPr>
          <w:szCs w:val="28"/>
        </w:rPr>
        <w:t xml:space="preserve"> </w:t>
      </w:r>
      <w:r w:rsidR="001706FE" w:rsidRPr="00AC7607">
        <w:rPr>
          <w:szCs w:val="28"/>
        </w:rPr>
        <w:t>informācijas un publicitātes pasākumu izmaksas (tai skaitā zinātnisko pētījumu publicēšanas</w:t>
      </w:r>
      <w:r w:rsidR="001706FE">
        <w:rPr>
          <w:szCs w:val="28"/>
        </w:rPr>
        <w:t xml:space="preserve"> </w:t>
      </w:r>
      <w:r w:rsidR="001706FE" w:rsidRPr="00AC7607">
        <w:rPr>
          <w:szCs w:val="28"/>
        </w:rPr>
        <w:t>izmaksas)</w:t>
      </w:r>
      <w:r w:rsidR="00054446">
        <w:rPr>
          <w:szCs w:val="28"/>
        </w:rPr>
        <w:t>;</w:t>
      </w:r>
    </w:p>
    <w:p w14:paraId="1782D6F5" w14:textId="075C2A9D" w:rsidR="009276BB" w:rsidRDefault="009276BB" w:rsidP="006E3913">
      <w:pPr>
        <w:spacing w:after="0" w:line="240" w:lineRule="auto"/>
        <w:ind w:left="709"/>
        <w:rPr>
          <w:szCs w:val="28"/>
        </w:rPr>
      </w:pPr>
      <w:r>
        <w:rPr>
          <w:szCs w:val="28"/>
        </w:rPr>
        <w:tab/>
      </w:r>
      <w:r w:rsidR="005C2577">
        <w:rPr>
          <w:szCs w:val="28"/>
        </w:rPr>
        <w:t>22</w:t>
      </w:r>
      <w:r>
        <w:rPr>
          <w:szCs w:val="28"/>
        </w:rPr>
        <w:t xml:space="preserve">.2. </w:t>
      </w:r>
      <w:r w:rsidR="009A2BDC" w:rsidRPr="009A2BDC">
        <w:rPr>
          <w:szCs w:val="28"/>
        </w:rPr>
        <w:t xml:space="preserve">netiešās attiecināmās izmaksas, kas nav tieši saistītas ar projekta rezultātu sasniegšanu, bet atbalsta un nodrošina atbilstošus apstākļus atbalstāmo darbību īstenošanai un rezultātu sasniegšanai. Netiešās attiecināmās izmaksas plāno kā vienu izmaksu pozīciju, piemērojot netiešo izmaksu </w:t>
      </w:r>
      <w:r w:rsidR="005F6448" w:rsidRPr="006E3913">
        <w:rPr>
          <w:szCs w:val="28"/>
        </w:rPr>
        <w:t xml:space="preserve">vienoto </w:t>
      </w:r>
      <w:r w:rsidR="009A2BDC" w:rsidRPr="006E3913">
        <w:rPr>
          <w:szCs w:val="28"/>
        </w:rPr>
        <w:t>likmi 10 procentu apmērā no nolikuma 2</w:t>
      </w:r>
      <w:r w:rsidR="00A57ED9" w:rsidRPr="006E3913">
        <w:rPr>
          <w:szCs w:val="28"/>
        </w:rPr>
        <w:t>2</w:t>
      </w:r>
      <w:r w:rsidR="009A2BDC" w:rsidRPr="006E3913">
        <w:rPr>
          <w:szCs w:val="28"/>
        </w:rPr>
        <w:t>.1.</w:t>
      </w:r>
      <w:r w:rsidR="009A2BDC" w:rsidRPr="009A2BDC">
        <w:rPr>
          <w:szCs w:val="28"/>
        </w:rPr>
        <w:t xml:space="preserve"> apakšpunktā minēto tiešo attiecināmo izmaksu kopsummas</w:t>
      </w:r>
      <w:r w:rsidR="009A2BDC">
        <w:rPr>
          <w:szCs w:val="28"/>
        </w:rPr>
        <w:t>;</w:t>
      </w:r>
    </w:p>
    <w:p w14:paraId="117D2BEE" w14:textId="0A85EC3D" w:rsidR="009276BB" w:rsidRDefault="009276BB" w:rsidP="006E3913">
      <w:pPr>
        <w:spacing w:after="0" w:line="240" w:lineRule="auto"/>
        <w:ind w:left="709"/>
        <w:rPr>
          <w:szCs w:val="28"/>
        </w:rPr>
      </w:pPr>
      <w:r>
        <w:rPr>
          <w:szCs w:val="28"/>
        </w:rPr>
        <w:tab/>
      </w:r>
      <w:r w:rsidR="005C2577" w:rsidRPr="000C6B75">
        <w:rPr>
          <w:szCs w:val="28"/>
        </w:rPr>
        <w:t>2</w:t>
      </w:r>
      <w:r w:rsidR="005C2577">
        <w:rPr>
          <w:szCs w:val="28"/>
        </w:rPr>
        <w:t>2</w:t>
      </w:r>
      <w:r w:rsidRPr="000C6B75">
        <w:rPr>
          <w:szCs w:val="28"/>
        </w:rPr>
        <w:t xml:space="preserve">.3. </w:t>
      </w:r>
      <w:r w:rsidR="00DB59E2" w:rsidRPr="00B4459C">
        <w:rPr>
          <w:szCs w:val="28"/>
        </w:rPr>
        <w:t xml:space="preserve">ja projekta iesniedzējs piesaista </w:t>
      </w:r>
      <w:r w:rsidR="007607C0" w:rsidRPr="00B4459C">
        <w:rPr>
          <w:szCs w:val="28"/>
        </w:rPr>
        <w:t xml:space="preserve">projekta </w:t>
      </w:r>
      <w:r w:rsidR="00DB59E2" w:rsidRPr="00DD4702">
        <w:rPr>
          <w:szCs w:val="28"/>
        </w:rPr>
        <w:t xml:space="preserve">sadarbības partneri, tad projekta netiešās attiecināmās izmaksas starp projekta iesniedzēju un </w:t>
      </w:r>
      <w:r w:rsidR="007607C0" w:rsidRPr="0098161C">
        <w:rPr>
          <w:szCs w:val="28"/>
        </w:rPr>
        <w:t xml:space="preserve">projekta </w:t>
      </w:r>
      <w:r w:rsidR="00DB59E2" w:rsidRPr="0098161C">
        <w:rPr>
          <w:szCs w:val="28"/>
        </w:rPr>
        <w:t>sadarbības partneri</w:t>
      </w:r>
      <w:r w:rsidR="00DB59E2" w:rsidRPr="002F279D">
        <w:rPr>
          <w:szCs w:val="28"/>
        </w:rPr>
        <w:t xml:space="preserve"> tiek dalītas proporcionāli projekta tiešo attiecināmo izmaksu dalījumam starp projekta iesniedzēju un </w:t>
      </w:r>
      <w:r w:rsidR="007607C0" w:rsidRPr="00B4459C">
        <w:rPr>
          <w:szCs w:val="28"/>
        </w:rPr>
        <w:t xml:space="preserve">projekta </w:t>
      </w:r>
      <w:r w:rsidR="00DB59E2" w:rsidRPr="00B4459C">
        <w:rPr>
          <w:szCs w:val="28"/>
        </w:rPr>
        <w:t>sadarbības partneri.</w:t>
      </w:r>
    </w:p>
    <w:p w14:paraId="0A0B0269" w14:textId="77777777" w:rsidR="009276BB" w:rsidRDefault="009276BB" w:rsidP="00A90904">
      <w:pPr>
        <w:spacing w:after="0" w:line="240" w:lineRule="auto"/>
        <w:rPr>
          <w:szCs w:val="28"/>
        </w:rPr>
      </w:pPr>
    </w:p>
    <w:p w14:paraId="63682B6B" w14:textId="75DB7936" w:rsidR="00DB59E2" w:rsidRDefault="009276BB" w:rsidP="00A90904">
      <w:pPr>
        <w:spacing w:after="0" w:line="240" w:lineRule="auto"/>
      </w:pPr>
      <w:r>
        <w:rPr>
          <w:szCs w:val="28"/>
        </w:rPr>
        <w:tab/>
      </w:r>
      <w:r w:rsidR="005C2577">
        <w:rPr>
          <w:szCs w:val="28"/>
        </w:rPr>
        <w:t>23</w:t>
      </w:r>
      <w:r>
        <w:rPr>
          <w:szCs w:val="28"/>
        </w:rPr>
        <w:t xml:space="preserve">. </w:t>
      </w:r>
      <w:r w:rsidR="00DB59E2">
        <w:t xml:space="preserve">Ar projektam piešķirto finansējumu apmaksātajās </w:t>
      </w:r>
      <w:r w:rsidR="00DB59E2">
        <w:rPr>
          <w:szCs w:val="28"/>
        </w:rPr>
        <w:t xml:space="preserve">publicēšanās un </w:t>
      </w:r>
      <w:r w:rsidR="00DB59E2" w:rsidRPr="00C44110">
        <w:rPr>
          <w:szCs w:val="28"/>
        </w:rPr>
        <w:t>projekta rezultātu izplatīšanas</w:t>
      </w:r>
      <w:r w:rsidR="00DB59E2">
        <w:rPr>
          <w:szCs w:val="28"/>
        </w:rPr>
        <w:t xml:space="preserve"> un publicitātes aktivitātēs</w:t>
      </w:r>
      <w:r w:rsidR="00DB59E2">
        <w:t xml:space="preserve"> (izņemot konferenču tēzes līdz vienai lapaspusei) zinātniskā institūcija nodrošina informāciju par finansējuma avotu, norādot padomes nosaukumu un attiecīgā projekta numuru (papildus var izmantot </w:t>
      </w:r>
      <w:r w:rsidR="00CC7611">
        <w:t xml:space="preserve">fundamentālo un lietišķo pētījumu projektu </w:t>
      </w:r>
      <w:r w:rsidR="00DB59E2">
        <w:t>logo un projekta nosaukumu). Ja zinātniskā institūcija nenorāda minēto informāciju, attiecīgās projektu rezultātu izplatīšanas un publicitātes izmaksas nedrīkst attiecināt</w:t>
      </w:r>
      <w:r w:rsidR="00537128">
        <w:t xml:space="preserve"> nolikuma </w:t>
      </w:r>
      <w:r w:rsidR="00537128" w:rsidRPr="00D74F59">
        <w:t>2</w:t>
      </w:r>
      <w:r w:rsidR="00A57ED9" w:rsidRPr="00D74F59">
        <w:t>2</w:t>
      </w:r>
      <w:r w:rsidR="00DB59E2" w:rsidRPr="00D74F59">
        <w:t>.1.</w:t>
      </w:r>
      <w:r w:rsidR="00EB676C" w:rsidRPr="00D74F59">
        <w:t>6</w:t>
      </w:r>
      <w:r w:rsidR="00BD2A3E" w:rsidRPr="00D74F59">
        <w:t>.</w:t>
      </w:r>
      <w:r w:rsidR="00DB59E2">
        <w:t xml:space="preserve"> apakšpunkta kārtībā un nedrīkst saistīt ar attiecīgā projekta rezultātiem.</w:t>
      </w:r>
    </w:p>
    <w:p w14:paraId="2E568755" w14:textId="77777777" w:rsidR="009276BB" w:rsidRPr="009276BB" w:rsidRDefault="009276BB" w:rsidP="00A90904">
      <w:pPr>
        <w:spacing w:after="0" w:line="240" w:lineRule="auto"/>
        <w:rPr>
          <w:szCs w:val="28"/>
        </w:rPr>
      </w:pPr>
    </w:p>
    <w:p w14:paraId="48928B17" w14:textId="77777777" w:rsidR="007514A7" w:rsidRDefault="00DB59E2" w:rsidP="00A90904">
      <w:pPr>
        <w:pStyle w:val="Heading1"/>
        <w:spacing w:line="240" w:lineRule="auto"/>
        <w:ind w:left="426"/>
      </w:pPr>
      <w:r>
        <w:t xml:space="preserve">5. </w:t>
      </w:r>
      <w:r w:rsidR="00F86341" w:rsidRPr="00772B2C">
        <w:t>Projekt</w:t>
      </w:r>
      <w:r w:rsidR="00060B4B" w:rsidRPr="00772B2C">
        <w:t>a</w:t>
      </w:r>
      <w:r w:rsidR="007D60D3" w:rsidRPr="00772B2C">
        <w:t xml:space="preserve"> </w:t>
      </w:r>
      <w:r w:rsidR="00AE0F54" w:rsidRPr="00772B2C">
        <w:t>iesnieguma</w:t>
      </w:r>
      <w:r w:rsidR="00F86341" w:rsidRPr="00772B2C">
        <w:t xml:space="preserve"> </w:t>
      </w:r>
      <w:r w:rsidR="00A15B00">
        <w:t>noformēšanas</w:t>
      </w:r>
      <w:r w:rsidR="00A15B00" w:rsidRPr="00772B2C">
        <w:t xml:space="preserve"> </w:t>
      </w:r>
      <w:r w:rsidR="00A15B00">
        <w:t>un</w:t>
      </w:r>
      <w:r w:rsidR="00A15B00" w:rsidRPr="00772B2C">
        <w:t xml:space="preserve"> </w:t>
      </w:r>
      <w:r w:rsidR="00F86341" w:rsidRPr="00772B2C">
        <w:t>iesniegšanas</w:t>
      </w:r>
      <w:r>
        <w:t xml:space="preserve"> </w:t>
      </w:r>
      <w:r w:rsidR="00F86341" w:rsidRPr="00772B2C">
        <w:t>kārtība</w:t>
      </w:r>
    </w:p>
    <w:p w14:paraId="38EEC893" w14:textId="77777777" w:rsidR="009276BB" w:rsidRPr="009276BB" w:rsidRDefault="009276BB" w:rsidP="00A90904">
      <w:pPr>
        <w:spacing w:after="0" w:line="240" w:lineRule="auto"/>
      </w:pPr>
    </w:p>
    <w:p w14:paraId="7CE47E3E" w14:textId="5860487E" w:rsidR="00794986" w:rsidRDefault="009276BB" w:rsidP="00A90904">
      <w:pPr>
        <w:spacing w:after="0" w:line="240" w:lineRule="auto"/>
      </w:pPr>
      <w:r>
        <w:tab/>
      </w:r>
      <w:r w:rsidR="005C2577" w:rsidRPr="00FB0FB6">
        <w:t>2</w:t>
      </w:r>
      <w:r w:rsidR="005C2577">
        <w:t>4</w:t>
      </w:r>
      <w:r w:rsidRPr="00FB0FB6">
        <w:t xml:space="preserve">. </w:t>
      </w:r>
      <w:r w:rsidR="00A57902" w:rsidRPr="00FB0FB6">
        <w:t>Projekta iesniedz</w:t>
      </w:r>
      <w:r w:rsidR="00221341" w:rsidRPr="00F840B7">
        <w:t xml:space="preserve">ējs projekta iesniegumu aizpilda </w:t>
      </w:r>
      <w:r w:rsidR="00A57902" w:rsidRPr="00F840B7">
        <w:t xml:space="preserve">un iesniedz Nacionālajā zinātniskās darbības informācijas sistēmā (turpmāk – informācijas sistēma) </w:t>
      </w:r>
      <w:r w:rsidR="00221341" w:rsidRPr="00394076">
        <w:t xml:space="preserve">atbilstoši </w:t>
      </w:r>
      <w:r w:rsidR="00794986" w:rsidRPr="00AC7607">
        <w:t xml:space="preserve">nolikuma </w:t>
      </w:r>
      <w:r w:rsidR="00221341" w:rsidRPr="00FB0FB6">
        <w:t>2. pielikumam “Projekta iesnieguma</w:t>
      </w:r>
      <w:r w:rsidR="002B1EBF" w:rsidRPr="00FB0FB6">
        <w:t xml:space="preserve">, </w:t>
      </w:r>
      <w:r w:rsidR="00221341" w:rsidRPr="00F840B7">
        <w:t>projekta noslēguma zinātniskā pārskata</w:t>
      </w:r>
      <w:r w:rsidR="00A96BEC">
        <w:t xml:space="preserve"> un</w:t>
      </w:r>
      <w:r w:rsidR="00221341" w:rsidRPr="00F840B7">
        <w:t xml:space="preserve"> projekta finanšu pārskata noformēšanas</w:t>
      </w:r>
      <w:r w:rsidR="00CC7611" w:rsidRPr="00AC7607">
        <w:t xml:space="preserve"> un</w:t>
      </w:r>
      <w:r w:rsidR="00221341" w:rsidRPr="00FB0FB6">
        <w:t xml:space="preserve"> iesniegšanas</w:t>
      </w:r>
      <w:r w:rsidR="00221341" w:rsidRPr="00F840B7">
        <w:t xml:space="preserve"> metodika” (turpmāk – </w:t>
      </w:r>
      <w:r w:rsidR="00CC7611" w:rsidRPr="00AC7607">
        <w:t xml:space="preserve">iesniegšanas </w:t>
      </w:r>
      <w:r w:rsidR="00221341" w:rsidRPr="00FB0FB6">
        <w:t xml:space="preserve">metodika) </w:t>
      </w:r>
      <w:r w:rsidR="0030279B">
        <w:t>nolikuma 4.</w:t>
      </w:r>
      <w:r w:rsidR="00AA295C">
        <w:t xml:space="preserve"> </w:t>
      </w:r>
      <w:r w:rsidR="0030279B">
        <w:t>punktā noteiktajā</w:t>
      </w:r>
      <w:r w:rsidR="0030279B" w:rsidRPr="00FB0FB6" w:rsidDel="0030279B">
        <w:t xml:space="preserve"> </w:t>
      </w:r>
      <w:r w:rsidR="00A57902" w:rsidRPr="00FB0FB6">
        <w:t>projektu iesniegumu iesniegšanas termi</w:t>
      </w:r>
      <w:r w:rsidR="00A57902" w:rsidRPr="00F840B7">
        <w:t>ņ</w:t>
      </w:r>
      <w:r w:rsidR="0030279B">
        <w:t>ā</w:t>
      </w:r>
      <w:r w:rsidR="00221341" w:rsidRPr="00FB0FB6">
        <w:t>.</w:t>
      </w:r>
      <w:r w:rsidR="00A57902">
        <w:t xml:space="preserve"> </w:t>
      </w:r>
    </w:p>
    <w:p w14:paraId="560386F5" w14:textId="77777777" w:rsidR="009276BB" w:rsidRDefault="009276BB" w:rsidP="00A90904">
      <w:pPr>
        <w:spacing w:after="0" w:line="240" w:lineRule="auto"/>
      </w:pPr>
    </w:p>
    <w:p w14:paraId="605D4C7A" w14:textId="5DD2396D" w:rsidR="009276BB" w:rsidRDefault="009276BB" w:rsidP="00A90904">
      <w:pPr>
        <w:spacing w:after="0" w:line="240" w:lineRule="auto"/>
      </w:pPr>
      <w:r>
        <w:tab/>
      </w:r>
      <w:r w:rsidR="005C2577">
        <w:t>25</w:t>
      </w:r>
      <w:r>
        <w:t xml:space="preserve">. </w:t>
      </w:r>
      <w:r w:rsidR="00DF782F">
        <w:t>Projekta iesniedzējs projekta i</w:t>
      </w:r>
      <w:r w:rsidR="00A76245">
        <w:t xml:space="preserve">esnieguma A </w:t>
      </w:r>
      <w:r w:rsidR="007B0A5D">
        <w:t xml:space="preserve">daļas </w:t>
      </w:r>
      <w:r w:rsidR="00A57902">
        <w:t xml:space="preserve">“Vispārīgā informācija” </w:t>
      </w:r>
      <w:r w:rsidR="007B0A5D">
        <w:t>1. nodaļā</w:t>
      </w:r>
      <w:r w:rsidR="00220476">
        <w:t xml:space="preserve"> “Vispārīgā informācija”</w:t>
      </w:r>
      <w:r w:rsidR="007B0A5D">
        <w:t xml:space="preserve"> </w:t>
      </w:r>
      <w:r w:rsidR="007349C1">
        <w:t xml:space="preserve">atbilstoši </w:t>
      </w:r>
      <w:r w:rsidR="00C95C7E">
        <w:t>noteikum</w:t>
      </w:r>
      <w:r w:rsidR="00AF50A0">
        <w:t>iem</w:t>
      </w:r>
      <w:r w:rsidR="00C95C7E">
        <w:t xml:space="preserve"> par zinātnes nozarēm </w:t>
      </w:r>
      <w:r w:rsidR="00B30CD9">
        <w:t>norāda zināt</w:t>
      </w:r>
      <w:r w:rsidR="00BD2A3E">
        <w:t>nes</w:t>
      </w:r>
      <w:r w:rsidR="00B30CD9">
        <w:t xml:space="preserve"> nozari,</w:t>
      </w:r>
      <w:r w:rsidR="00DF782F">
        <w:t xml:space="preserve"> kurā projekts tiks īstenots. </w:t>
      </w:r>
    </w:p>
    <w:p w14:paraId="764BDE9A" w14:textId="77777777" w:rsidR="009276BB" w:rsidRDefault="009276BB" w:rsidP="00A90904">
      <w:pPr>
        <w:spacing w:after="0" w:line="240" w:lineRule="auto"/>
      </w:pPr>
    </w:p>
    <w:p w14:paraId="57A7A491" w14:textId="68105629" w:rsidR="00D80920" w:rsidRDefault="009276BB" w:rsidP="00A90904">
      <w:pPr>
        <w:spacing w:after="0" w:line="240" w:lineRule="auto"/>
      </w:pPr>
      <w:r>
        <w:tab/>
      </w:r>
      <w:r w:rsidR="005C2577">
        <w:t>26</w:t>
      </w:r>
      <w:r>
        <w:t xml:space="preserve">. </w:t>
      </w:r>
      <w:r w:rsidR="0030279B">
        <w:t>P</w:t>
      </w:r>
      <w:r w:rsidR="00DF782F">
        <w:t xml:space="preserve">rojekta iesniedzējs </w:t>
      </w:r>
      <w:r w:rsidR="00AF50A0">
        <w:t xml:space="preserve">projekta iesniegumā </w:t>
      </w:r>
      <w:r w:rsidR="00DF782F">
        <w:t>var norādīt līdz trim zinātņu nozarēm</w:t>
      </w:r>
      <w:r w:rsidR="00EB676C">
        <w:t xml:space="preserve"> atbilstoši </w:t>
      </w:r>
      <w:r w:rsidR="00C95C7E">
        <w:t>noteikum</w:t>
      </w:r>
      <w:r w:rsidR="00AF50A0">
        <w:t>iem</w:t>
      </w:r>
      <w:r w:rsidR="00C95C7E">
        <w:t xml:space="preserve"> par zinātnes nozarēm</w:t>
      </w:r>
      <w:r w:rsidR="00DF782F">
        <w:t xml:space="preserve">. </w:t>
      </w:r>
      <w:r w:rsidR="009D6A16">
        <w:t>S</w:t>
      </w:r>
      <w:r w:rsidR="00BD2A3E">
        <w:t>askaņā ar pirmo norādīto zinātnes nozari tiks noteikt</w:t>
      </w:r>
      <w:r w:rsidR="00C95C7E">
        <w:t>a projekta iesnieguma piederība kādai no zinātņu nozaru grupām</w:t>
      </w:r>
      <w:r w:rsidR="00DF782F">
        <w:t>.</w:t>
      </w:r>
    </w:p>
    <w:p w14:paraId="3272B385" w14:textId="77777777" w:rsidR="00935377" w:rsidRDefault="00935377" w:rsidP="00A90904">
      <w:pPr>
        <w:spacing w:after="0" w:line="240" w:lineRule="auto"/>
      </w:pPr>
    </w:p>
    <w:p w14:paraId="755DD4C6" w14:textId="41167EA8" w:rsidR="00935377" w:rsidRDefault="00935377" w:rsidP="00A90904">
      <w:pPr>
        <w:spacing w:after="0" w:line="240" w:lineRule="auto"/>
      </w:pPr>
      <w:r>
        <w:tab/>
      </w:r>
      <w:r w:rsidR="005C2577">
        <w:t>27</w:t>
      </w:r>
      <w:r>
        <w:t xml:space="preserve">. </w:t>
      </w:r>
      <w:r w:rsidR="00EB676C">
        <w:t>Lai apliecinātu projekta iesniegumu</w:t>
      </w:r>
      <w:r w:rsidR="00220476">
        <w:t>, projekta iesniedzēj</w:t>
      </w:r>
      <w:r w:rsidR="00EB676C">
        <w:t>s</w:t>
      </w:r>
      <w:r>
        <w:t xml:space="preserve"> informācijas sistēmā pievieno projekta iesnieguma D daļ</w:t>
      </w:r>
      <w:r w:rsidR="00220476">
        <w:t>u</w:t>
      </w:r>
      <w:r>
        <w:t xml:space="preserve"> “Projekta iesniedzēja apliecinājums” (turpmāk – projekta iesniedzēja apliecinājums). Ja projekta iesniedzējs ir piesaistījis sadarbības partneri, informācijas sistēmā augšupielādē arī projekta iesnieguma E daļu “Projekta sadarbības partnera apliecinājums” (turpmāk – projekta sadarbības partnera apliecinājums).</w:t>
      </w:r>
      <w:r w:rsidR="00EB676C">
        <w:t xml:space="preserve"> Projekta iesniedzēja apliecinājumu un projekta sadarbības partnera apliecinājumu noformē un iesniedz atbilstoši iesniegšanas metodikas 3.1. un 3.2. nodaļai.</w:t>
      </w:r>
    </w:p>
    <w:p w14:paraId="55613ACC" w14:textId="77777777" w:rsidR="009276BB" w:rsidRDefault="009276BB" w:rsidP="00A90904">
      <w:pPr>
        <w:spacing w:after="0" w:line="240" w:lineRule="auto"/>
      </w:pPr>
    </w:p>
    <w:p w14:paraId="0E198213" w14:textId="77777777" w:rsidR="00B7398C" w:rsidRDefault="00B7398C" w:rsidP="00A90904">
      <w:pPr>
        <w:pStyle w:val="Heading1"/>
        <w:spacing w:line="240" w:lineRule="auto"/>
        <w:ind w:left="426"/>
      </w:pPr>
      <w:r>
        <w:t>6. Projekta sekretāru pieaicināšanas kārtība un nosacījumi</w:t>
      </w:r>
    </w:p>
    <w:p w14:paraId="039FBDD7" w14:textId="77777777" w:rsidR="009276BB" w:rsidRPr="009276BB" w:rsidRDefault="009276BB" w:rsidP="00A90904">
      <w:pPr>
        <w:spacing w:after="0" w:line="240" w:lineRule="auto"/>
      </w:pPr>
    </w:p>
    <w:p w14:paraId="224297A8" w14:textId="60B841C2" w:rsidR="009276BB" w:rsidRDefault="009276BB" w:rsidP="00A90904">
      <w:pPr>
        <w:shd w:val="clear" w:color="auto" w:fill="FFFFFF"/>
        <w:spacing w:after="0" w:line="240" w:lineRule="auto"/>
        <w:rPr>
          <w:szCs w:val="28"/>
        </w:rPr>
      </w:pPr>
      <w:r>
        <w:rPr>
          <w:szCs w:val="28"/>
        </w:rPr>
        <w:tab/>
      </w:r>
      <w:r w:rsidR="005C2577">
        <w:rPr>
          <w:szCs w:val="28"/>
        </w:rPr>
        <w:t>28</w:t>
      </w:r>
      <w:r>
        <w:rPr>
          <w:szCs w:val="28"/>
        </w:rPr>
        <w:t xml:space="preserve">. </w:t>
      </w:r>
      <w:r w:rsidR="00B7398C">
        <w:rPr>
          <w:szCs w:val="28"/>
        </w:rPr>
        <w:t>Padome</w:t>
      </w:r>
      <w:r w:rsidR="00C95C7E">
        <w:rPr>
          <w:szCs w:val="28"/>
        </w:rPr>
        <w:t>,</w:t>
      </w:r>
      <w:r w:rsidR="00B7398C">
        <w:rPr>
          <w:szCs w:val="28"/>
        </w:rPr>
        <w:t xml:space="preserve"> </w:t>
      </w:r>
      <w:r w:rsidR="00C95C7E">
        <w:rPr>
          <w:szCs w:val="28"/>
        </w:rPr>
        <w:t xml:space="preserve">ievērojot </w:t>
      </w:r>
      <w:r w:rsidR="00B7398C">
        <w:rPr>
          <w:szCs w:val="28"/>
        </w:rPr>
        <w:t xml:space="preserve">noteikumu 2.6. </w:t>
      </w:r>
      <w:r w:rsidR="00C95C7E">
        <w:rPr>
          <w:szCs w:val="28"/>
        </w:rPr>
        <w:t xml:space="preserve">apakšpunktu, </w:t>
      </w:r>
      <w:r w:rsidR="00961067">
        <w:rPr>
          <w:szCs w:val="28"/>
        </w:rPr>
        <w:t>pieaicina</w:t>
      </w:r>
      <w:r w:rsidR="00B7398C">
        <w:rPr>
          <w:szCs w:val="28"/>
        </w:rPr>
        <w:t xml:space="preserve"> projekta sekretārus</w:t>
      </w:r>
      <w:r w:rsidR="00961067">
        <w:rPr>
          <w:szCs w:val="28"/>
        </w:rPr>
        <w:t>.</w:t>
      </w:r>
      <w:r w:rsidR="005D2886">
        <w:rPr>
          <w:szCs w:val="28"/>
        </w:rPr>
        <w:t xml:space="preserve"> Projekta sekretāru skaitu nosaka </w:t>
      </w:r>
      <w:r w:rsidR="00C95C7E">
        <w:rPr>
          <w:szCs w:val="28"/>
        </w:rPr>
        <w:t>padome</w:t>
      </w:r>
      <w:r w:rsidR="005D2886">
        <w:rPr>
          <w:szCs w:val="28"/>
        </w:rPr>
        <w:t xml:space="preserve">, ņemot vērā konkursā iesniegto projekta iesniegumu skaitu. </w:t>
      </w:r>
      <w:r w:rsidR="005D2886" w:rsidRPr="00F11FDA">
        <w:rPr>
          <w:szCs w:val="28"/>
        </w:rPr>
        <w:t>P</w:t>
      </w:r>
      <w:r w:rsidR="00C95C7E">
        <w:rPr>
          <w:szCs w:val="28"/>
        </w:rPr>
        <w:t xml:space="preserve">adome </w:t>
      </w:r>
      <w:r w:rsidR="00C95C7E" w:rsidRPr="00F11FDA">
        <w:rPr>
          <w:szCs w:val="28"/>
        </w:rPr>
        <w:t>nosaka</w:t>
      </w:r>
      <w:r w:rsidR="00C95C7E">
        <w:rPr>
          <w:szCs w:val="28"/>
        </w:rPr>
        <w:t xml:space="preserve"> p</w:t>
      </w:r>
      <w:r w:rsidR="005D2886" w:rsidRPr="00F11FDA">
        <w:rPr>
          <w:szCs w:val="28"/>
        </w:rPr>
        <w:t xml:space="preserve">rojekta sekretāra </w:t>
      </w:r>
      <w:r w:rsidR="00216549" w:rsidRPr="00F11FDA">
        <w:rPr>
          <w:szCs w:val="28"/>
        </w:rPr>
        <w:t>pienākumu</w:t>
      </w:r>
      <w:r w:rsidR="00216549" w:rsidRPr="00D74F59">
        <w:rPr>
          <w:szCs w:val="28"/>
        </w:rPr>
        <w:t>s</w:t>
      </w:r>
      <w:r w:rsidR="005D2886" w:rsidRPr="00D74F59">
        <w:rPr>
          <w:szCs w:val="28"/>
        </w:rPr>
        <w:t>,</w:t>
      </w:r>
      <w:r w:rsidR="005D2886" w:rsidRPr="00F11FDA">
        <w:rPr>
          <w:szCs w:val="28"/>
        </w:rPr>
        <w:t xml:space="preserve"> </w:t>
      </w:r>
      <w:r w:rsidR="00D040A7" w:rsidRPr="00F11FDA">
        <w:rPr>
          <w:szCs w:val="28"/>
        </w:rPr>
        <w:t>ievērojot</w:t>
      </w:r>
      <w:r w:rsidR="005D2886" w:rsidRPr="0022157B">
        <w:rPr>
          <w:szCs w:val="28"/>
        </w:rPr>
        <w:t xml:space="preserve"> </w:t>
      </w:r>
      <w:r w:rsidR="00D040A7" w:rsidRPr="0022157B">
        <w:rPr>
          <w:szCs w:val="28"/>
        </w:rPr>
        <w:t xml:space="preserve">nolikuma </w:t>
      </w:r>
      <w:r w:rsidR="00AA295C" w:rsidRPr="00D74F59">
        <w:rPr>
          <w:szCs w:val="28"/>
        </w:rPr>
        <w:t>33</w:t>
      </w:r>
      <w:r w:rsidR="00D040A7" w:rsidRPr="00D74F59">
        <w:rPr>
          <w:szCs w:val="28"/>
        </w:rPr>
        <w:t>.</w:t>
      </w:r>
      <w:r w:rsidR="00D040A7" w:rsidRPr="0022157B">
        <w:rPr>
          <w:szCs w:val="28"/>
        </w:rPr>
        <w:t xml:space="preserve"> punktā noteikto un ņemot vērā </w:t>
      </w:r>
      <w:r w:rsidR="005D2886" w:rsidRPr="0022157B">
        <w:rPr>
          <w:szCs w:val="28"/>
        </w:rPr>
        <w:t>konkursa stadiju</w:t>
      </w:r>
      <w:r w:rsidR="00AC1283">
        <w:rPr>
          <w:szCs w:val="28"/>
        </w:rPr>
        <w:t xml:space="preserve"> (projektu iesniegumu administratīvā izvērtēšana, projektu iesniegumu</w:t>
      </w:r>
      <w:r w:rsidR="00F11FDA">
        <w:rPr>
          <w:szCs w:val="28"/>
        </w:rPr>
        <w:t>, projektu vidusposma zinātnisko pārskatu</w:t>
      </w:r>
      <w:r w:rsidR="009A53C9">
        <w:rPr>
          <w:szCs w:val="28"/>
        </w:rPr>
        <w:t xml:space="preserve"> vai projektu </w:t>
      </w:r>
      <w:r w:rsidR="009A53C9" w:rsidRPr="00F11FDA">
        <w:rPr>
          <w:szCs w:val="28"/>
        </w:rPr>
        <w:t>noslēguma</w:t>
      </w:r>
      <w:r w:rsidR="009A53C9">
        <w:rPr>
          <w:szCs w:val="28"/>
        </w:rPr>
        <w:t xml:space="preserve"> zinātnisko pārskatu</w:t>
      </w:r>
      <w:r w:rsidR="00AC1283">
        <w:rPr>
          <w:szCs w:val="28"/>
        </w:rPr>
        <w:t xml:space="preserve"> zinātniskā izvērtēšana vai pārskatu par projektu zinātnisko lietderību sagatavošana)</w:t>
      </w:r>
      <w:r w:rsidR="005D2886">
        <w:rPr>
          <w:szCs w:val="28"/>
        </w:rPr>
        <w:t>.</w:t>
      </w:r>
    </w:p>
    <w:p w14:paraId="6FC0C47F" w14:textId="77777777" w:rsidR="009276BB" w:rsidRDefault="009276BB" w:rsidP="00A90904">
      <w:pPr>
        <w:shd w:val="clear" w:color="auto" w:fill="FFFFFF"/>
        <w:spacing w:after="0" w:line="240" w:lineRule="auto"/>
        <w:rPr>
          <w:szCs w:val="28"/>
        </w:rPr>
      </w:pPr>
    </w:p>
    <w:p w14:paraId="513F2C61" w14:textId="1F2DEBA2" w:rsidR="009276BB" w:rsidRDefault="009276BB" w:rsidP="00A90904">
      <w:pPr>
        <w:shd w:val="clear" w:color="auto" w:fill="FFFFFF"/>
        <w:spacing w:after="0" w:line="240" w:lineRule="auto"/>
        <w:rPr>
          <w:szCs w:val="28"/>
        </w:rPr>
      </w:pPr>
      <w:r>
        <w:rPr>
          <w:szCs w:val="28"/>
        </w:rPr>
        <w:tab/>
      </w:r>
      <w:r w:rsidR="005C2577">
        <w:rPr>
          <w:szCs w:val="28"/>
        </w:rPr>
        <w:t>29</w:t>
      </w:r>
      <w:r>
        <w:rPr>
          <w:szCs w:val="28"/>
        </w:rPr>
        <w:t xml:space="preserve">. </w:t>
      </w:r>
      <w:r w:rsidR="00126A37">
        <w:rPr>
          <w:szCs w:val="28"/>
        </w:rPr>
        <w:t>P</w:t>
      </w:r>
      <w:r w:rsidR="00C95C7E">
        <w:rPr>
          <w:szCs w:val="28"/>
        </w:rPr>
        <w:t>rasības p</w:t>
      </w:r>
      <w:r w:rsidR="00126A37">
        <w:rPr>
          <w:szCs w:val="28"/>
        </w:rPr>
        <w:t xml:space="preserve">rojekta </w:t>
      </w:r>
      <w:r w:rsidR="00C95C7E">
        <w:rPr>
          <w:szCs w:val="28"/>
        </w:rPr>
        <w:t xml:space="preserve">sekretāram </w:t>
      </w:r>
      <w:r w:rsidR="00126A37">
        <w:rPr>
          <w:szCs w:val="28"/>
        </w:rPr>
        <w:t xml:space="preserve">ir </w:t>
      </w:r>
      <w:r w:rsidR="00C95C7E">
        <w:rPr>
          <w:szCs w:val="28"/>
        </w:rPr>
        <w:t>šādas</w:t>
      </w:r>
      <w:r w:rsidR="00B7398C" w:rsidRPr="00772B2C">
        <w:rPr>
          <w:szCs w:val="28"/>
        </w:rPr>
        <w:t>:</w:t>
      </w:r>
    </w:p>
    <w:p w14:paraId="7F9662F8" w14:textId="42F65C8F" w:rsidR="00437B56" w:rsidRDefault="009276BB" w:rsidP="00A90904">
      <w:pPr>
        <w:shd w:val="clear" w:color="auto" w:fill="FFFFFF"/>
        <w:spacing w:after="0" w:line="240" w:lineRule="auto"/>
        <w:ind w:left="709"/>
        <w:rPr>
          <w:szCs w:val="28"/>
        </w:rPr>
      </w:pPr>
      <w:r>
        <w:rPr>
          <w:szCs w:val="28"/>
        </w:rPr>
        <w:tab/>
      </w:r>
      <w:r w:rsidR="005C2577">
        <w:rPr>
          <w:szCs w:val="28"/>
        </w:rPr>
        <w:t>29</w:t>
      </w:r>
      <w:r w:rsidR="00437B56">
        <w:rPr>
          <w:szCs w:val="28"/>
        </w:rPr>
        <w:t>.</w:t>
      </w:r>
      <w:r>
        <w:rPr>
          <w:szCs w:val="28"/>
        </w:rPr>
        <w:t xml:space="preserve">1. </w:t>
      </w:r>
      <w:r w:rsidR="00B7398C" w:rsidRPr="00A95FCA">
        <w:rPr>
          <w:szCs w:val="24"/>
        </w:rPr>
        <w:t>nav darba tiesiskās</w:t>
      </w:r>
      <w:r w:rsidR="00C95C7E">
        <w:rPr>
          <w:szCs w:val="24"/>
        </w:rPr>
        <w:t>, civiltiesiskās vai dienesta</w:t>
      </w:r>
      <w:r w:rsidR="00B7398C" w:rsidRPr="00A95FCA">
        <w:rPr>
          <w:szCs w:val="24"/>
        </w:rPr>
        <w:t xml:space="preserve"> </w:t>
      </w:r>
      <w:r w:rsidR="00C95C7E" w:rsidRPr="00A95FCA">
        <w:rPr>
          <w:szCs w:val="24"/>
        </w:rPr>
        <w:t>attiecīb</w:t>
      </w:r>
      <w:r w:rsidR="00C95C7E">
        <w:rPr>
          <w:szCs w:val="24"/>
        </w:rPr>
        <w:t>a</w:t>
      </w:r>
      <w:r w:rsidR="00C95C7E" w:rsidRPr="00A95FCA">
        <w:rPr>
          <w:szCs w:val="24"/>
        </w:rPr>
        <w:t xml:space="preserve">s </w:t>
      </w:r>
      <w:r w:rsidR="00B7398C" w:rsidRPr="00A95FCA">
        <w:rPr>
          <w:szCs w:val="24"/>
        </w:rPr>
        <w:t xml:space="preserve">ar projektu </w:t>
      </w:r>
      <w:r w:rsidR="00C95C7E" w:rsidRPr="00A95FCA">
        <w:rPr>
          <w:szCs w:val="24"/>
        </w:rPr>
        <w:t>iesniedzēj</w:t>
      </w:r>
      <w:r w:rsidR="00C95C7E">
        <w:rPr>
          <w:szCs w:val="24"/>
        </w:rPr>
        <w:t>u</w:t>
      </w:r>
      <w:r w:rsidR="00B7398C" w:rsidRPr="00A95FCA">
        <w:rPr>
          <w:szCs w:val="24"/>
        </w:rPr>
        <w:t>;</w:t>
      </w:r>
    </w:p>
    <w:p w14:paraId="475FCD36" w14:textId="10BA4BFA" w:rsidR="00437B56" w:rsidRDefault="00437B56" w:rsidP="00A241D3">
      <w:pPr>
        <w:shd w:val="clear" w:color="auto" w:fill="FFFFFF"/>
        <w:spacing w:after="0" w:line="240" w:lineRule="auto"/>
        <w:ind w:left="709"/>
        <w:rPr>
          <w:szCs w:val="28"/>
        </w:rPr>
      </w:pPr>
      <w:r>
        <w:rPr>
          <w:szCs w:val="28"/>
        </w:rPr>
        <w:tab/>
      </w:r>
      <w:r w:rsidR="005C2577">
        <w:rPr>
          <w:szCs w:val="28"/>
        </w:rPr>
        <w:t>29</w:t>
      </w:r>
      <w:r>
        <w:rPr>
          <w:szCs w:val="28"/>
        </w:rPr>
        <w:t xml:space="preserve">.2. </w:t>
      </w:r>
      <w:r w:rsidR="00B7398C" w:rsidRPr="00A95FCA">
        <w:rPr>
          <w:szCs w:val="24"/>
        </w:rPr>
        <w:t xml:space="preserve">nepiedalās </w:t>
      </w:r>
      <w:r w:rsidR="00A241D3" w:rsidRPr="00A95FCA">
        <w:rPr>
          <w:szCs w:val="24"/>
        </w:rPr>
        <w:t>konkurs</w:t>
      </w:r>
      <w:r w:rsidR="00A241D3">
        <w:rPr>
          <w:szCs w:val="24"/>
        </w:rPr>
        <w:t xml:space="preserve">ā </w:t>
      </w:r>
      <w:r w:rsidR="004D0DEA">
        <w:rPr>
          <w:szCs w:val="24"/>
        </w:rPr>
        <w:t>iesniegtajos</w:t>
      </w:r>
      <w:r w:rsidR="004D0DEA" w:rsidRPr="00A95FCA">
        <w:rPr>
          <w:szCs w:val="24"/>
        </w:rPr>
        <w:t xml:space="preserve"> </w:t>
      </w:r>
      <w:r w:rsidR="00B7398C" w:rsidRPr="00A95FCA">
        <w:rPr>
          <w:szCs w:val="24"/>
        </w:rPr>
        <w:t xml:space="preserve">projektu </w:t>
      </w:r>
      <w:r w:rsidR="00EE4150" w:rsidRPr="00A95FCA">
        <w:rPr>
          <w:szCs w:val="24"/>
        </w:rPr>
        <w:t>iesniegum</w:t>
      </w:r>
      <w:r w:rsidR="00EE4150">
        <w:rPr>
          <w:szCs w:val="24"/>
        </w:rPr>
        <w:t>os</w:t>
      </w:r>
      <w:r w:rsidR="00B7398C" w:rsidRPr="00A95FCA">
        <w:rPr>
          <w:szCs w:val="24"/>
        </w:rPr>
        <w:t>;</w:t>
      </w:r>
    </w:p>
    <w:p w14:paraId="41507A0B" w14:textId="56017163" w:rsidR="00437B56" w:rsidRDefault="00437B56" w:rsidP="00A90904">
      <w:pPr>
        <w:shd w:val="clear" w:color="auto" w:fill="FFFFFF"/>
        <w:spacing w:after="0" w:line="240" w:lineRule="auto"/>
        <w:ind w:left="709"/>
        <w:rPr>
          <w:szCs w:val="28"/>
        </w:rPr>
      </w:pPr>
      <w:r>
        <w:rPr>
          <w:szCs w:val="28"/>
        </w:rPr>
        <w:tab/>
      </w:r>
      <w:r w:rsidR="005C2577">
        <w:rPr>
          <w:szCs w:val="28"/>
        </w:rPr>
        <w:t>29</w:t>
      </w:r>
      <w:r>
        <w:rPr>
          <w:szCs w:val="28"/>
        </w:rPr>
        <w:t xml:space="preserve">.3. </w:t>
      </w:r>
      <w:r w:rsidR="00B7398C" w:rsidRPr="00A95FCA">
        <w:rPr>
          <w:szCs w:val="24"/>
        </w:rPr>
        <w:t>maģistra grāds vienā no zinātnes nozarēm attiecīgajā zinātņu nozaru grupā</w:t>
      </w:r>
      <w:r w:rsidR="00EE4150">
        <w:rPr>
          <w:szCs w:val="24"/>
        </w:rPr>
        <w:t>, vēlams doktora zinātniskais grāds</w:t>
      </w:r>
      <w:r w:rsidR="00B7398C" w:rsidRPr="00A95FCA">
        <w:rPr>
          <w:szCs w:val="24"/>
        </w:rPr>
        <w:t>;</w:t>
      </w:r>
    </w:p>
    <w:p w14:paraId="4766C147" w14:textId="3133E5CE" w:rsidR="00437B56" w:rsidRDefault="00437B56" w:rsidP="00A90904">
      <w:pPr>
        <w:shd w:val="clear" w:color="auto" w:fill="FFFFFF"/>
        <w:spacing w:after="0" w:line="240" w:lineRule="auto"/>
        <w:ind w:left="709"/>
        <w:rPr>
          <w:szCs w:val="28"/>
        </w:rPr>
      </w:pPr>
      <w:r>
        <w:rPr>
          <w:szCs w:val="28"/>
        </w:rPr>
        <w:tab/>
      </w:r>
      <w:r w:rsidR="005C2577">
        <w:rPr>
          <w:szCs w:val="28"/>
        </w:rPr>
        <w:t>29</w:t>
      </w:r>
      <w:r>
        <w:rPr>
          <w:szCs w:val="28"/>
        </w:rPr>
        <w:t xml:space="preserve">.4. </w:t>
      </w:r>
      <w:r w:rsidR="000C6B75">
        <w:rPr>
          <w:szCs w:val="24"/>
        </w:rPr>
        <w:t>organizatoriskās prasmes</w:t>
      </w:r>
      <w:r w:rsidR="00AF50A0">
        <w:rPr>
          <w:szCs w:val="24"/>
        </w:rPr>
        <w:t xml:space="preserve"> un pieredze</w:t>
      </w:r>
      <w:r w:rsidR="00B7398C" w:rsidRPr="00A95FCA">
        <w:rPr>
          <w:szCs w:val="24"/>
        </w:rPr>
        <w:t>;</w:t>
      </w:r>
    </w:p>
    <w:p w14:paraId="4C118CFF" w14:textId="791601BC" w:rsidR="00437B56" w:rsidRDefault="00437B56" w:rsidP="0064588E">
      <w:pPr>
        <w:shd w:val="clear" w:color="auto" w:fill="FFFFFF"/>
        <w:spacing w:after="0" w:line="240" w:lineRule="auto"/>
        <w:ind w:left="709"/>
        <w:rPr>
          <w:szCs w:val="28"/>
        </w:rPr>
      </w:pPr>
      <w:r>
        <w:rPr>
          <w:szCs w:val="28"/>
        </w:rPr>
        <w:tab/>
      </w:r>
      <w:r w:rsidR="005C2577">
        <w:rPr>
          <w:szCs w:val="28"/>
        </w:rPr>
        <w:t>29</w:t>
      </w:r>
      <w:r>
        <w:rPr>
          <w:szCs w:val="28"/>
        </w:rPr>
        <w:t xml:space="preserve">.5. </w:t>
      </w:r>
      <w:r w:rsidR="00B7398C">
        <w:rPr>
          <w:szCs w:val="24"/>
        </w:rPr>
        <w:t>angļu valodas zināšanas</w:t>
      </w:r>
      <w:r w:rsidR="00EE4150">
        <w:rPr>
          <w:szCs w:val="24"/>
        </w:rPr>
        <w:t xml:space="preserve"> līmenī, lai veiktu ikdienas komunikāciju un darbu ar dokumentāciju angļu valodā</w:t>
      </w:r>
      <w:r w:rsidR="00B7398C">
        <w:rPr>
          <w:szCs w:val="24"/>
        </w:rPr>
        <w:t>;</w:t>
      </w:r>
    </w:p>
    <w:p w14:paraId="585AE20F" w14:textId="5C4D7FFB" w:rsidR="00437B56" w:rsidRDefault="00437B56" w:rsidP="00A90904">
      <w:pPr>
        <w:shd w:val="clear" w:color="auto" w:fill="FFFFFF"/>
        <w:spacing w:after="0" w:line="240" w:lineRule="auto"/>
        <w:rPr>
          <w:szCs w:val="24"/>
        </w:rPr>
      </w:pPr>
      <w:r>
        <w:rPr>
          <w:szCs w:val="28"/>
        </w:rPr>
        <w:tab/>
      </w:r>
      <w:r w:rsidR="005C2577">
        <w:rPr>
          <w:szCs w:val="28"/>
        </w:rPr>
        <w:t>29</w:t>
      </w:r>
      <w:r>
        <w:rPr>
          <w:szCs w:val="28"/>
        </w:rPr>
        <w:t xml:space="preserve">.6. </w:t>
      </w:r>
      <w:r w:rsidR="00B7398C">
        <w:rPr>
          <w:szCs w:val="24"/>
        </w:rPr>
        <w:t>komunikācijas prasmes</w:t>
      </w:r>
      <w:r w:rsidR="002104B0">
        <w:rPr>
          <w:szCs w:val="24"/>
        </w:rPr>
        <w:t xml:space="preserve"> ikdienas darbam ar ekspertiem</w:t>
      </w:r>
      <w:r w:rsidR="00B7398C">
        <w:rPr>
          <w:szCs w:val="24"/>
        </w:rPr>
        <w:t>.</w:t>
      </w:r>
    </w:p>
    <w:p w14:paraId="319F47F8" w14:textId="77777777" w:rsidR="00437B56" w:rsidRDefault="00437B56" w:rsidP="00A90904">
      <w:pPr>
        <w:shd w:val="clear" w:color="auto" w:fill="FFFFFF"/>
        <w:spacing w:after="0" w:line="240" w:lineRule="auto"/>
        <w:rPr>
          <w:szCs w:val="28"/>
        </w:rPr>
      </w:pPr>
    </w:p>
    <w:p w14:paraId="4698CBDC" w14:textId="68C12159" w:rsidR="00437B56" w:rsidRDefault="00437B56" w:rsidP="00A90904">
      <w:pPr>
        <w:shd w:val="clear" w:color="auto" w:fill="FFFFFF"/>
        <w:spacing w:after="0" w:line="240" w:lineRule="auto"/>
        <w:rPr>
          <w:szCs w:val="24"/>
        </w:rPr>
      </w:pPr>
      <w:r>
        <w:rPr>
          <w:szCs w:val="24"/>
        </w:rPr>
        <w:tab/>
      </w:r>
      <w:r w:rsidR="005C2577">
        <w:rPr>
          <w:szCs w:val="24"/>
        </w:rPr>
        <w:t>30</w:t>
      </w:r>
      <w:r>
        <w:rPr>
          <w:szCs w:val="24"/>
        </w:rPr>
        <w:t xml:space="preserve">. </w:t>
      </w:r>
      <w:r w:rsidR="00B7398C">
        <w:rPr>
          <w:szCs w:val="24"/>
        </w:rPr>
        <w:t xml:space="preserve">Pretendents </w:t>
      </w:r>
      <w:r w:rsidR="002D7818">
        <w:rPr>
          <w:szCs w:val="24"/>
        </w:rPr>
        <w:t>uz p</w:t>
      </w:r>
      <w:r>
        <w:rPr>
          <w:szCs w:val="24"/>
        </w:rPr>
        <w:t>rojekta sekretāra vietu</w:t>
      </w:r>
      <w:r w:rsidR="002D7818">
        <w:rPr>
          <w:szCs w:val="24"/>
        </w:rPr>
        <w:t xml:space="preserve"> </w:t>
      </w:r>
      <w:r w:rsidR="00B7398C">
        <w:rPr>
          <w:szCs w:val="24"/>
        </w:rPr>
        <w:t>iesniedz padomei dzīvesgājuma aprakstu</w:t>
      </w:r>
      <w:r w:rsidR="00EE4150">
        <w:rPr>
          <w:szCs w:val="24"/>
        </w:rPr>
        <w:t xml:space="preserve"> (CV)</w:t>
      </w:r>
      <w:r w:rsidR="00B7398C">
        <w:rPr>
          <w:szCs w:val="24"/>
        </w:rPr>
        <w:t xml:space="preserve">, kurā </w:t>
      </w:r>
      <w:r w:rsidR="00EE4150">
        <w:rPr>
          <w:szCs w:val="24"/>
        </w:rPr>
        <w:t xml:space="preserve">tostarp arī </w:t>
      </w:r>
      <w:r w:rsidR="00B7398C">
        <w:rPr>
          <w:szCs w:val="24"/>
        </w:rPr>
        <w:t>i</w:t>
      </w:r>
      <w:r w:rsidR="00BD2A3E">
        <w:rPr>
          <w:szCs w:val="24"/>
        </w:rPr>
        <w:t>ekļauj</w:t>
      </w:r>
      <w:r w:rsidR="008B00C2">
        <w:rPr>
          <w:szCs w:val="24"/>
        </w:rPr>
        <w:t>ot</w:t>
      </w:r>
      <w:r w:rsidR="00BD2A3E">
        <w:rPr>
          <w:szCs w:val="24"/>
        </w:rPr>
        <w:t xml:space="preserve"> </w:t>
      </w:r>
      <w:r w:rsidR="00B7398C">
        <w:rPr>
          <w:szCs w:val="24"/>
        </w:rPr>
        <w:t xml:space="preserve">nolikuma </w:t>
      </w:r>
      <w:r w:rsidR="007B1BE4" w:rsidRPr="00D74F59">
        <w:rPr>
          <w:szCs w:val="24"/>
        </w:rPr>
        <w:t>2</w:t>
      </w:r>
      <w:r w:rsidR="00B425F5" w:rsidRPr="00D74F59">
        <w:rPr>
          <w:szCs w:val="24"/>
        </w:rPr>
        <w:t>9</w:t>
      </w:r>
      <w:r w:rsidR="00B7398C" w:rsidRPr="00D74F59">
        <w:rPr>
          <w:szCs w:val="24"/>
        </w:rPr>
        <w:t>.</w:t>
      </w:r>
      <w:r w:rsidR="00B7398C">
        <w:rPr>
          <w:szCs w:val="24"/>
        </w:rPr>
        <w:t xml:space="preserve"> punkt</w:t>
      </w:r>
      <w:r w:rsidR="008B00C2">
        <w:rPr>
          <w:szCs w:val="24"/>
        </w:rPr>
        <w:t xml:space="preserve">ā minēto </w:t>
      </w:r>
      <w:r w:rsidR="008B00C2" w:rsidRPr="008B00C2">
        <w:rPr>
          <w:szCs w:val="24"/>
        </w:rPr>
        <w:t xml:space="preserve"> </w:t>
      </w:r>
      <w:r w:rsidR="008B00C2">
        <w:rPr>
          <w:szCs w:val="24"/>
        </w:rPr>
        <w:t>informāciju</w:t>
      </w:r>
      <w:r w:rsidR="00B7398C">
        <w:rPr>
          <w:szCs w:val="24"/>
        </w:rPr>
        <w:t>.</w:t>
      </w:r>
    </w:p>
    <w:p w14:paraId="6ED19DCC" w14:textId="77777777" w:rsidR="00437B56" w:rsidRDefault="00437B56" w:rsidP="00A90904">
      <w:pPr>
        <w:shd w:val="clear" w:color="auto" w:fill="FFFFFF"/>
        <w:spacing w:after="0" w:line="240" w:lineRule="auto"/>
        <w:rPr>
          <w:szCs w:val="24"/>
        </w:rPr>
      </w:pPr>
      <w:r>
        <w:rPr>
          <w:szCs w:val="24"/>
        </w:rPr>
        <w:tab/>
      </w:r>
    </w:p>
    <w:p w14:paraId="7A9F8401" w14:textId="0405AD2B" w:rsidR="00437B56" w:rsidRDefault="00437B56" w:rsidP="00A90904">
      <w:pPr>
        <w:shd w:val="clear" w:color="auto" w:fill="FFFFFF"/>
        <w:spacing w:after="0" w:line="240" w:lineRule="auto"/>
        <w:rPr>
          <w:szCs w:val="24"/>
        </w:rPr>
      </w:pPr>
      <w:r>
        <w:rPr>
          <w:szCs w:val="24"/>
        </w:rPr>
        <w:tab/>
      </w:r>
      <w:r w:rsidR="005C2577">
        <w:rPr>
          <w:szCs w:val="24"/>
        </w:rPr>
        <w:t>31</w:t>
      </w:r>
      <w:r>
        <w:rPr>
          <w:szCs w:val="24"/>
        </w:rPr>
        <w:t xml:space="preserve">. </w:t>
      </w:r>
      <w:r w:rsidR="00FC3472">
        <w:rPr>
          <w:szCs w:val="24"/>
        </w:rPr>
        <w:t xml:space="preserve">Padome izvērtē </w:t>
      </w:r>
      <w:r w:rsidR="002D7818">
        <w:rPr>
          <w:szCs w:val="24"/>
        </w:rPr>
        <w:t xml:space="preserve">katra pretendenta uz </w:t>
      </w:r>
      <w:r w:rsidR="00961067">
        <w:rPr>
          <w:szCs w:val="24"/>
        </w:rPr>
        <w:t>projekta</w:t>
      </w:r>
      <w:r w:rsidR="00B7398C">
        <w:rPr>
          <w:szCs w:val="24"/>
        </w:rPr>
        <w:t xml:space="preserve"> sekretāra </w:t>
      </w:r>
      <w:r w:rsidR="002D7818">
        <w:rPr>
          <w:szCs w:val="24"/>
        </w:rPr>
        <w:t xml:space="preserve">vietu </w:t>
      </w:r>
      <w:r w:rsidR="00B7398C">
        <w:rPr>
          <w:szCs w:val="24"/>
        </w:rPr>
        <w:t>atbilstību</w:t>
      </w:r>
      <w:r w:rsidR="00A241D3">
        <w:rPr>
          <w:szCs w:val="24"/>
        </w:rPr>
        <w:t xml:space="preserve"> šī nolikuma </w:t>
      </w:r>
      <w:r w:rsidR="00A241D3" w:rsidRPr="00D74F59">
        <w:rPr>
          <w:szCs w:val="24"/>
        </w:rPr>
        <w:t>2</w:t>
      </w:r>
      <w:r w:rsidR="00B425F5" w:rsidRPr="00D74F59">
        <w:rPr>
          <w:szCs w:val="24"/>
        </w:rPr>
        <w:t>9</w:t>
      </w:r>
      <w:r w:rsidR="00A241D3" w:rsidRPr="00D74F59">
        <w:rPr>
          <w:szCs w:val="24"/>
        </w:rPr>
        <w:t>.</w:t>
      </w:r>
      <w:r w:rsidR="00A241D3" w:rsidRPr="00261ADB">
        <w:rPr>
          <w:szCs w:val="24"/>
        </w:rPr>
        <w:t xml:space="preserve"> punktā</w:t>
      </w:r>
      <w:r w:rsidR="00D359BB">
        <w:rPr>
          <w:szCs w:val="24"/>
        </w:rPr>
        <w:t xml:space="preserve"> </w:t>
      </w:r>
      <w:r w:rsidR="00B7398C">
        <w:rPr>
          <w:szCs w:val="24"/>
        </w:rPr>
        <w:t>minētajiem nosacījumiem.</w:t>
      </w:r>
    </w:p>
    <w:p w14:paraId="2DDF34F9" w14:textId="77777777" w:rsidR="00437B56" w:rsidRDefault="00437B56" w:rsidP="00A90904">
      <w:pPr>
        <w:shd w:val="clear" w:color="auto" w:fill="FFFFFF"/>
        <w:spacing w:after="0" w:line="240" w:lineRule="auto"/>
        <w:rPr>
          <w:szCs w:val="24"/>
        </w:rPr>
      </w:pPr>
    </w:p>
    <w:p w14:paraId="6700114B" w14:textId="32D30668" w:rsidR="00437B56" w:rsidRDefault="00437B56" w:rsidP="00A90904">
      <w:pPr>
        <w:shd w:val="clear" w:color="auto" w:fill="FFFFFF"/>
        <w:spacing w:after="0" w:line="240" w:lineRule="auto"/>
        <w:rPr>
          <w:szCs w:val="24"/>
        </w:rPr>
      </w:pPr>
      <w:r>
        <w:rPr>
          <w:szCs w:val="24"/>
        </w:rPr>
        <w:lastRenderedPageBreak/>
        <w:tab/>
      </w:r>
      <w:r w:rsidR="00EE4150">
        <w:rPr>
          <w:szCs w:val="24"/>
        </w:rPr>
        <w:t>32</w:t>
      </w:r>
      <w:r>
        <w:rPr>
          <w:szCs w:val="24"/>
        </w:rPr>
        <w:t xml:space="preserve">. </w:t>
      </w:r>
      <w:r w:rsidR="00166331">
        <w:rPr>
          <w:szCs w:val="24"/>
        </w:rPr>
        <w:t>A</w:t>
      </w:r>
      <w:r w:rsidR="007F1C11">
        <w:rPr>
          <w:szCs w:val="24"/>
        </w:rPr>
        <w:t xml:space="preserve">dministrācija </w:t>
      </w:r>
      <w:r w:rsidR="007C40D5">
        <w:rPr>
          <w:szCs w:val="24"/>
        </w:rPr>
        <w:t xml:space="preserve">un padome </w:t>
      </w:r>
      <w:r w:rsidR="007F1C11">
        <w:rPr>
          <w:szCs w:val="24"/>
        </w:rPr>
        <w:t>a</w:t>
      </w:r>
      <w:r w:rsidR="00B7398C">
        <w:rPr>
          <w:szCs w:val="24"/>
        </w:rPr>
        <w:t xml:space="preserve">r projekta sekretāru </w:t>
      </w:r>
      <w:r w:rsidR="007C40D5">
        <w:rPr>
          <w:szCs w:val="24"/>
        </w:rPr>
        <w:t xml:space="preserve">slēdz </w:t>
      </w:r>
      <w:r w:rsidR="009C5EB4">
        <w:rPr>
          <w:szCs w:val="24"/>
        </w:rPr>
        <w:t xml:space="preserve">trīspusēju </w:t>
      </w:r>
      <w:r w:rsidR="00B7398C">
        <w:rPr>
          <w:szCs w:val="24"/>
        </w:rPr>
        <w:t>līgumu.</w:t>
      </w:r>
    </w:p>
    <w:p w14:paraId="08A4461D" w14:textId="77777777" w:rsidR="00437B56" w:rsidRDefault="00437B56" w:rsidP="00A90904">
      <w:pPr>
        <w:shd w:val="clear" w:color="auto" w:fill="FFFFFF"/>
        <w:spacing w:after="0" w:line="240" w:lineRule="auto"/>
        <w:rPr>
          <w:szCs w:val="24"/>
        </w:rPr>
      </w:pPr>
    </w:p>
    <w:p w14:paraId="21226E2D" w14:textId="291A796F" w:rsidR="00437B56" w:rsidRDefault="00437B56" w:rsidP="00A90904">
      <w:pPr>
        <w:shd w:val="clear" w:color="auto" w:fill="FFFFFF"/>
        <w:spacing w:after="0" w:line="240" w:lineRule="auto"/>
        <w:rPr>
          <w:szCs w:val="24"/>
        </w:rPr>
      </w:pPr>
      <w:r>
        <w:rPr>
          <w:szCs w:val="24"/>
        </w:rPr>
        <w:tab/>
      </w:r>
      <w:r w:rsidR="00EE4150">
        <w:rPr>
          <w:szCs w:val="24"/>
        </w:rPr>
        <w:t>33</w:t>
      </w:r>
      <w:r>
        <w:rPr>
          <w:szCs w:val="24"/>
        </w:rPr>
        <w:t xml:space="preserve">. </w:t>
      </w:r>
      <w:r w:rsidR="00B7398C">
        <w:rPr>
          <w:szCs w:val="28"/>
        </w:rPr>
        <w:t>Projekt</w:t>
      </w:r>
      <w:r w:rsidR="00C50A95">
        <w:rPr>
          <w:szCs w:val="28"/>
        </w:rPr>
        <w:t>a</w:t>
      </w:r>
      <w:r w:rsidR="00B7398C">
        <w:rPr>
          <w:szCs w:val="28"/>
        </w:rPr>
        <w:t xml:space="preserve"> sekretāra </w:t>
      </w:r>
      <w:r w:rsidR="00EE4150">
        <w:rPr>
          <w:szCs w:val="28"/>
        </w:rPr>
        <w:t xml:space="preserve">galvenie </w:t>
      </w:r>
      <w:r w:rsidR="00B7398C">
        <w:rPr>
          <w:szCs w:val="28"/>
        </w:rPr>
        <w:t>pienākumi:</w:t>
      </w:r>
    </w:p>
    <w:p w14:paraId="40E96B32" w14:textId="32589F6D" w:rsidR="00437B56" w:rsidRDefault="00437B56" w:rsidP="00A90904">
      <w:pPr>
        <w:shd w:val="clear" w:color="auto" w:fill="FFFFFF"/>
        <w:spacing w:after="0" w:line="240" w:lineRule="auto"/>
        <w:ind w:left="709"/>
        <w:rPr>
          <w:szCs w:val="24"/>
        </w:rPr>
      </w:pPr>
      <w:r>
        <w:rPr>
          <w:szCs w:val="24"/>
        </w:rPr>
        <w:tab/>
      </w:r>
      <w:r w:rsidR="00EE4150">
        <w:rPr>
          <w:szCs w:val="24"/>
        </w:rPr>
        <w:t>33</w:t>
      </w:r>
      <w:r>
        <w:rPr>
          <w:szCs w:val="24"/>
        </w:rPr>
        <w:t xml:space="preserve">.1. </w:t>
      </w:r>
      <w:r>
        <w:rPr>
          <w:szCs w:val="28"/>
        </w:rPr>
        <w:t>piedalīties</w:t>
      </w:r>
      <w:r w:rsidR="00B7398C">
        <w:rPr>
          <w:szCs w:val="28"/>
        </w:rPr>
        <w:t xml:space="preserve"> katr</w:t>
      </w:r>
      <w:r>
        <w:rPr>
          <w:szCs w:val="28"/>
        </w:rPr>
        <w:t xml:space="preserve">a projekta iesnieguma </w:t>
      </w:r>
      <w:r w:rsidR="00B7398C">
        <w:rPr>
          <w:szCs w:val="28"/>
        </w:rPr>
        <w:t xml:space="preserve">administratīvās atbilstības </w:t>
      </w:r>
      <w:r w:rsidR="00EE4150">
        <w:rPr>
          <w:szCs w:val="28"/>
        </w:rPr>
        <w:t xml:space="preserve">kritēriju </w:t>
      </w:r>
      <w:r>
        <w:rPr>
          <w:szCs w:val="28"/>
        </w:rPr>
        <w:t>izvērtēšanā</w:t>
      </w:r>
      <w:r w:rsidR="00B7398C">
        <w:rPr>
          <w:szCs w:val="28"/>
        </w:rPr>
        <w:t>;</w:t>
      </w:r>
    </w:p>
    <w:p w14:paraId="55C23581" w14:textId="0CE8F058" w:rsidR="00437B56" w:rsidRDefault="00437B56" w:rsidP="00A90904">
      <w:pPr>
        <w:shd w:val="clear" w:color="auto" w:fill="FFFFFF"/>
        <w:spacing w:after="0" w:line="240" w:lineRule="auto"/>
        <w:ind w:left="709"/>
        <w:rPr>
          <w:szCs w:val="28"/>
        </w:rPr>
      </w:pPr>
      <w:r>
        <w:rPr>
          <w:szCs w:val="24"/>
        </w:rPr>
        <w:tab/>
      </w:r>
      <w:r w:rsidR="00EE4150">
        <w:rPr>
          <w:szCs w:val="24"/>
        </w:rPr>
        <w:t>33</w:t>
      </w:r>
      <w:r>
        <w:rPr>
          <w:szCs w:val="24"/>
        </w:rPr>
        <w:t xml:space="preserve">.2. </w:t>
      </w:r>
      <w:r w:rsidR="000A111E">
        <w:t xml:space="preserve">nodrošināt vismaz divu </w:t>
      </w:r>
      <w:r w:rsidR="00EE4150">
        <w:t>noteikumu 16.</w:t>
      </w:r>
      <w:r w:rsidR="00AA295C">
        <w:t xml:space="preserve"> </w:t>
      </w:r>
      <w:r w:rsidR="00EE4150">
        <w:t xml:space="preserve">punktā minēto </w:t>
      </w:r>
      <w:r w:rsidR="000A111E">
        <w:t>ekspertu</w:t>
      </w:r>
      <w:r w:rsidR="00EE4150">
        <w:t xml:space="preserve"> (turpmāk – eksperti)</w:t>
      </w:r>
      <w:r w:rsidR="000A111E">
        <w:t xml:space="preserve"> piesaisti katra projekta iesnieguma</w:t>
      </w:r>
      <w:r w:rsidR="007B1BE4">
        <w:t>,</w:t>
      </w:r>
      <w:r w:rsidR="000A111E">
        <w:t xml:space="preserve"> projekta</w:t>
      </w:r>
      <w:r w:rsidR="002273CC">
        <w:t xml:space="preserve"> vidusposma</w:t>
      </w:r>
      <w:r w:rsidR="000A111E">
        <w:t xml:space="preserve"> </w:t>
      </w:r>
      <w:r w:rsidR="002273CC">
        <w:t xml:space="preserve">un </w:t>
      </w:r>
      <w:r w:rsidR="000A111E">
        <w:t>noslēguma zinātniskā pārskata zinātniskajai izvērtēšanai</w:t>
      </w:r>
      <w:r w:rsidR="00B7398C">
        <w:rPr>
          <w:szCs w:val="28"/>
        </w:rPr>
        <w:t>;</w:t>
      </w:r>
    </w:p>
    <w:p w14:paraId="168B75A0" w14:textId="3E25B6BF" w:rsidR="00437B56" w:rsidRDefault="00437B56" w:rsidP="00A90904">
      <w:pPr>
        <w:shd w:val="clear" w:color="auto" w:fill="FFFFFF"/>
        <w:spacing w:after="0" w:line="240" w:lineRule="auto"/>
        <w:rPr>
          <w:szCs w:val="24"/>
        </w:rPr>
      </w:pPr>
      <w:r>
        <w:rPr>
          <w:szCs w:val="24"/>
        </w:rPr>
        <w:tab/>
      </w:r>
      <w:r w:rsidR="00EE4150">
        <w:rPr>
          <w:szCs w:val="24"/>
        </w:rPr>
        <w:t>33</w:t>
      </w:r>
      <w:r>
        <w:rPr>
          <w:szCs w:val="24"/>
        </w:rPr>
        <w:t>.</w:t>
      </w:r>
      <w:r w:rsidR="0064588E">
        <w:rPr>
          <w:szCs w:val="24"/>
        </w:rPr>
        <w:t>3</w:t>
      </w:r>
      <w:r>
        <w:rPr>
          <w:szCs w:val="24"/>
        </w:rPr>
        <w:t xml:space="preserve">. </w:t>
      </w:r>
      <w:r w:rsidR="00B7398C">
        <w:rPr>
          <w:szCs w:val="28"/>
        </w:rPr>
        <w:t>nodrošināt komunikāciju ar projekta iesniedzējiem un ekspertiem;</w:t>
      </w:r>
    </w:p>
    <w:p w14:paraId="2E70E922" w14:textId="0E94D80E" w:rsidR="00C50A95" w:rsidRDefault="00437B56" w:rsidP="00C50A95">
      <w:pPr>
        <w:shd w:val="clear" w:color="auto" w:fill="FFFFFF"/>
        <w:spacing w:after="0" w:line="240" w:lineRule="auto"/>
        <w:ind w:left="709"/>
        <w:rPr>
          <w:szCs w:val="24"/>
        </w:rPr>
      </w:pPr>
      <w:r>
        <w:rPr>
          <w:szCs w:val="24"/>
        </w:rPr>
        <w:tab/>
      </w:r>
      <w:r w:rsidR="00EE4150">
        <w:rPr>
          <w:szCs w:val="24"/>
        </w:rPr>
        <w:t>33</w:t>
      </w:r>
      <w:r>
        <w:rPr>
          <w:szCs w:val="24"/>
        </w:rPr>
        <w:t>.</w:t>
      </w:r>
      <w:r w:rsidR="0064588E">
        <w:rPr>
          <w:szCs w:val="24"/>
        </w:rPr>
        <w:t>4</w:t>
      </w:r>
      <w:r>
        <w:rPr>
          <w:szCs w:val="24"/>
        </w:rPr>
        <w:t xml:space="preserve">. </w:t>
      </w:r>
      <w:r w:rsidR="00B7398C">
        <w:rPr>
          <w:szCs w:val="28"/>
        </w:rPr>
        <w:t>apkopot projektu iesniegumus dilstošā secībā atbilstoši konsolidētajos vērtējumos iegūtajam punktu skaitam</w:t>
      </w:r>
      <w:r w:rsidR="00C50A95">
        <w:rPr>
          <w:szCs w:val="28"/>
        </w:rPr>
        <w:t>;</w:t>
      </w:r>
    </w:p>
    <w:p w14:paraId="5DCDD290" w14:textId="0490AC0D" w:rsidR="00437B56" w:rsidRDefault="00437B56" w:rsidP="00661243">
      <w:pPr>
        <w:shd w:val="clear" w:color="auto" w:fill="FFFFFF"/>
        <w:spacing w:after="0" w:line="240" w:lineRule="auto"/>
        <w:ind w:left="709"/>
        <w:rPr>
          <w:szCs w:val="24"/>
        </w:rPr>
      </w:pPr>
      <w:r>
        <w:rPr>
          <w:szCs w:val="24"/>
        </w:rPr>
        <w:tab/>
      </w:r>
      <w:r w:rsidR="00EE4150">
        <w:rPr>
          <w:szCs w:val="24"/>
        </w:rPr>
        <w:t>33</w:t>
      </w:r>
      <w:r w:rsidR="000C6B75">
        <w:rPr>
          <w:szCs w:val="24"/>
        </w:rPr>
        <w:t>.</w:t>
      </w:r>
      <w:r w:rsidR="0064588E">
        <w:rPr>
          <w:szCs w:val="24"/>
        </w:rPr>
        <w:t>5</w:t>
      </w:r>
      <w:r>
        <w:rPr>
          <w:szCs w:val="24"/>
        </w:rPr>
        <w:t xml:space="preserve">. </w:t>
      </w:r>
      <w:r w:rsidR="00B7398C">
        <w:rPr>
          <w:szCs w:val="28"/>
        </w:rPr>
        <w:t>piedalī</w:t>
      </w:r>
      <w:r>
        <w:rPr>
          <w:szCs w:val="28"/>
        </w:rPr>
        <w:t>ties</w:t>
      </w:r>
      <w:r w:rsidR="00B7398C">
        <w:rPr>
          <w:szCs w:val="28"/>
        </w:rPr>
        <w:t xml:space="preserve"> </w:t>
      </w:r>
      <w:r w:rsidR="00B7398C" w:rsidRPr="00F91EDC">
        <w:rPr>
          <w:szCs w:val="28"/>
        </w:rPr>
        <w:t>pārskatu par projektu zinātnisko lietderību</w:t>
      </w:r>
      <w:r w:rsidR="00B7398C">
        <w:rPr>
          <w:szCs w:val="28"/>
        </w:rPr>
        <w:t xml:space="preserve"> sagatavošanā;</w:t>
      </w:r>
    </w:p>
    <w:p w14:paraId="3C13CA23" w14:textId="4D9C433F" w:rsidR="00437B56" w:rsidRDefault="00437B56" w:rsidP="00A90904">
      <w:pPr>
        <w:shd w:val="clear" w:color="auto" w:fill="FFFFFF"/>
        <w:spacing w:after="0" w:line="240" w:lineRule="auto"/>
        <w:ind w:left="709"/>
        <w:rPr>
          <w:szCs w:val="28"/>
        </w:rPr>
      </w:pPr>
      <w:r>
        <w:rPr>
          <w:szCs w:val="24"/>
        </w:rPr>
        <w:tab/>
      </w:r>
      <w:r w:rsidR="00EE4150">
        <w:rPr>
          <w:szCs w:val="24"/>
        </w:rPr>
        <w:t>33</w:t>
      </w:r>
      <w:r>
        <w:rPr>
          <w:szCs w:val="24"/>
        </w:rPr>
        <w:t>.</w:t>
      </w:r>
      <w:r w:rsidR="0064588E">
        <w:rPr>
          <w:szCs w:val="24"/>
        </w:rPr>
        <w:t>6</w:t>
      </w:r>
      <w:r>
        <w:rPr>
          <w:szCs w:val="24"/>
        </w:rPr>
        <w:t xml:space="preserve">. </w:t>
      </w:r>
      <w:r w:rsidR="00B7398C">
        <w:rPr>
          <w:szCs w:val="28"/>
        </w:rPr>
        <w:t>sadarbībā ar padomi apkopot cita veida informāciju saistībā ar projektu īstenošanu</w:t>
      </w:r>
      <w:r w:rsidR="008B00C2">
        <w:rPr>
          <w:szCs w:val="28"/>
        </w:rPr>
        <w:t xml:space="preserve"> un tā rezultātiem</w:t>
      </w:r>
      <w:r w:rsidR="00B7398C">
        <w:rPr>
          <w:szCs w:val="28"/>
        </w:rPr>
        <w:t>;</w:t>
      </w:r>
    </w:p>
    <w:p w14:paraId="2FE19A4D" w14:textId="54147254" w:rsidR="0064588E" w:rsidRPr="000C6B75" w:rsidRDefault="00437B56" w:rsidP="0064588E">
      <w:pPr>
        <w:shd w:val="clear" w:color="auto" w:fill="FFFFFF"/>
        <w:spacing w:after="0" w:line="240" w:lineRule="auto"/>
        <w:ind w:left="709"/>
        <w:rPr>
          <w:szCs w:val="24"/>
        </w:rPr>
      </w:pPr>
      <w:r>
        <w:rPr>
          <w:szCs w:val="24"/>
        </w:rPr>
        <w:tab/>
      </w:r>
      <w:r w:rsidR="0064588E">
        <w:rPr>
          <w:szCs w:val="24"/>
        </w:rPr>
        <w:t>33.</w:t>
      </w:r>
      <w:r w:rsidR="009F1778">
        <w:rPr>
          <w:szCs w:val="24"/>
        </w:rPr>
        <w:t>7</w:t>
      </w:r>
      <w:r w:rsidR="0064588E">
        <w:rPr>
          <w:szCs w:val="24"/>
        </w:rPr>
        <w:t xml:space="preserve">. </w:t>
      </w:r>
      <w:r w:rsidR="0064588E">
        <w:rPr>
          <w:szCs w:val="28"/>
        </w:rPr>
        <w:t>sniegt priekšlikumus padomei par projektu vērtēšanas procesa uzlabošanu;</w:t>
      </w:r>
    </w:p>
    <w:p w14:paraId="1A613442" w14:textId="30D68FD2" w:rsidR="00E22DB0" w:rsidRDefault="00EE4150" w:rsidP="006E3913">
      <w:pPr>
        <w:shd w:val="clear" w:color="auto" w:fill="FFFFFF"/>
        <w:spacing w:after="0" w:line="240" w:lineRule="auto"/>
        <w:ind w:left="709"/>
        <w:rPr>
          <w:szCs w:val="28"/>
        </w:rPr>
      </w:pPr>
      <w:r>
        <w:rPr>
          <w:szCs w:val="24"/>
        </w:rPr>
        <w:t>33</w:t>
      </w:r>
      <w:r w:rsidR="00437B56">
        <w:rPr>
          <w:szCs w:val="24"/>
        </w:rPr>
        <w:t>.</w:t>
      </w:r>
      <w:r w:rsidR="009F1778">
        <w:rPr>
          <w:szCs w:val="24"/>
        </w:rPr>
        <w:t>8</w:t>
      </w:r>
      <w:r w:rsidR="00437B56">
        <w:rPr>
          <w:szCs w:val="24"/>
        </w:rPr>
        <w:t xml:space="preserve">. </w:t>
      </w:r>
      <w:r w:rsidR="001C3507">
        <w:rPr>
          <w:szCs w:val="28"/>
        </w:rPr>
        <w:t xml:space="preserve">veikt citus padomes </w:t>
      </w:r>
      <w:r w:rsidR="001B2AF4">
        <w:rPr>
          <w:szCs w:val="28"/>
        </w:rPr>
        <w:t xml:space="preserve">un administrācijas </w:t>
      </w:r>
      <w:r w:rsidR="001C3507">
        <w:rPr>
          <w:szCs w:val="28"/>
        </w:rPr>
        <w:t>dotos uzdevumus</w:t>
      </w:r>
      <w:r w:rsidR="0064588E">
        <w:rPr>
          <w:szCs w:val="28"/>
        </w:rPr>
        <w:t xml:space="preserve"> saistībā ar konkursu un projektiem</w:t>
      </w:r>
      <w:r w:rsidR="001C3507">
        <w:rPr>
          <w:szCs w:val="28"/>
        </w:rPr>
        <w:t>.</w:t>
      </w:r>
    </w:p>
    <w:p w14:paraId="683ACEA7" w14:textId="77777777" w:rsidR="00E22DB0" w:rsidRDefault="00E22DB0" w:rsidP="00A90904">
      <w:pPr>
        <w:shd w:val="clear" w:color="auto" w:fill="FFFFFF"/>
        <w:spacing w:after="0" w:line="240" w:lineRule="auto"/>
        <w:rPr>
          <w:szCs w:val="28"/>
        </w:rPr>
      </w:pPr>
    </w:p>
    <w:p w14:paraId="3316D920" w14:textId="712A0600" w:rsidR="00B7398C" w:rsidRDefault="00E22DB0" w:rsidP="00A90904">
      <w:pPr>
        <w:shd w:val="clear" w:color="auto" w:fill="FFFFFF"/>
        <w:spacing w:after="0" w:line="240" w:lineRule="auto"/>
        <w:rPr>
          <w:szCs w:val="28"/>
        </w:rPr>
      </w:pPr>
      <w:r>
        <w:rPr>
          <w:szCs w:val="28"/>
        </w:rPr>
        <w:tab/>
      </w:r>
      <w:r w:rsidR="008D04F9">
        <w:rPr>
          <w:szCs w:val="28"/>
        </w:rPr>
        <w:t>34</w:t>
      </w:r>
      <w:r>
        <w:rPr>
          <w:szCs w:val="28"/>
        </w:rPr>
        <w:t xml:space="preserve">. </w:t>
      </w:r>
      <w:r w:rsidR="00363883">
        <w:rPr>
          <w:szCs w:val="28"/>
        </w:rPr>
        <w:t>J</w:t>
      </w:r>
      <w:r w:rsidR="00B7398C">
        <w:rPr>
          <w:szCs w:val="28"/>
        </w:rPr>
        <w:t>a projekt</w:t>
      </w:r>
      <w:r w:rsidR="00D040A7">
        <w:rPr>
          <w:szCs w:val="28"/>
        </w:rPr>
        <w:t>a</w:t>
      </w:r>
      <w:r w:rsidR="00B7398C">
        <w:rPr>
          <w:szCs w:val="28"/>
        </w:rPr>
        <w:t xml:space="preserve"> sekretār</w:t>
      </w:r>
      <w:r w:rsidR="00D040A7">
        <w:rPr>
          <w:szCs w:val="28"/>
        </w:rPr>
        <w:t>am</w:t>
      </w:r>
      <w:r w:rsidR="00B7398C">
        <w:rPr>
          <w:szCs w:val="28"/>
        </w:rPr>
        <w:t xml:space="preserve"> </w:t>
      </w:r>
      <w:r w:rsidR="00D040A7">
        <w:rPr>
          <w:szCs w:val="28"/>
        </w:rPr>
        <w:t xml:space="preserve">ir </w:t>
      </w:r>
      <w:r w:rsidR="00B7398C">
        <w:rPr>
          <w:szCs w:val="28"/>
        </w:rPr>
        <w:t>interešu konflikt</w:t>
      </w:r>
      <w:r w:rsidR="00D040A7">
        <w:rPr>
          <w:szCs w:val="28"/>
        </w:rPr>
        <w:t>s</w:t>
      </w:r>
      <w:r w:rsidR="00B7398C">
        <w:rPr>
          <w:szCs w:val="28"/>
        </w:rPr>
        <w:t xml:space="preserve"> </w:t>
      </w:r>
      <w:r w:rsidR="00A82E9C">
        <w:rPr>
          <w:szCs w:val="28"/>
        </w:rPr>
        <w:t xml:space="preserve">ar </w:t>
      </w:r>
      <w:r w:rsidR="00245187">
        <w:rPr>
          <w:szCs w:val="28"/>
        </w:rPr>
        <w:t xml:space="preserve">projekta </w:t>
      </w:r>
      <w:r w:rsidR="00D040A7">
        <w:rPr>
          <w:szCs w:val="28"/>
        </w:rPr>
        <w:t>iesniedzēju</w:t>
      </w:r>
      <w:r w:rsidR="00D359BB">
        <w:rPr>
          <w:szCs w:val="28"/>
        </w:rPr>
        <w:t>, sadarbības partneri</w:t>
      </w:r>
      <w:r w:rsidR="00D040A7">
        <w:rPr>
          <w:szCs w:val="28"/>
        </w:rPr>
        <w:t xml:space="preserve"> vai </w:t>
      </w:r>
      <w:r w:rsidR="00E5689B">
        <w:rPr>
          <w:szCs w:val="28"/>
        </w:rPr>
        <w:t xml:space="preserve">projekta </w:t>
      </w:r>
      <w:r w:rsidR="00245187">
        <w:rPr>
          <w:szCs w:val="28"/>
        </w:rPr>
        <w:t xml:space="preserve">iesniegumā norādītajiem </w:t>
      </w:r>
      <w:r w:rsidR="00A82E9C">
        <w:rPr>
          <w:szCs w:val="28"/>
        </w:rPr>
        <w:t>zinātniskās grupas locekļiem</w:t>
      </w:r>
      <w:r w:rsidR="00B7398C">
        <w:rPr>
          <w:szCs w:val="28"/>
        </w:rPr>
        <w:t>, attiecīgo projekta iesniegumu</w:t>
      </w:r>
      <w:r w:rsidR="00E5689B">
        <w:rPr>
          <w:szCs w:val="28"/>
        </w:rPr>
        <w:t>, projekta vidusposma zinātnisko pārskatu</w:t>
      </w:r>
      <w:r w:rsidR="00817D42">
        <w:rPr>
          <w:szCs w:val="28"/>
        </w:rPr>
        <w:t xml:space="preserve"> </w:t>
      </w:r>
      <w:r w:rsidR="00363883">
        <w:rPr>
          <w:szCs w:val="28"/>
        </w:rPr>
        <w:t xml:space="preserve">vai </w:t>
      </w:r>
      <w:r w:rsidR="006B702A">
        <w:rPr>
          <w:szCs w:val="28"/>
        </w:rPr>
        <w:t xml:space="preserve">projekta </w:t>
      </w:r>
      <w:r w:rsidR="00363883">
        <w:rPr>
          <w:szCs w:val="28"/>
        </w:rPr>
        <w:t>noslēguma zinātnisko pārskatu</w:t>
      </w:r>
      <w:r w:rsidR="00B7398C">
        <w:rPr>
          <w:szCs w:val="28"/>
        </w:rPr>
        <w:t xml:space="preserve"> izvērtēšanas organizēšanai </w:t>
      </w:r>
      <w:r w:rsidR="008D04F9">
        <w:rPr>
          <w:szCs w:val="28"/>
        </w:rPr>
        <w:t xml:space="preserve">padome </w:t>
      </w:r>
      <w:r w:rsidR="00B7398C">
        <w:rPr>
          <w:szCs w:val="28"/>
        </w:rPr>
        <w:t xml:space="preserve">nodod citam </w:t>
      </w:r>
      <w:r w:rsidR="00D040A7">
        <w:rPr>
          <w:szCs w:val="28"/>
        </w:rPr>
        <w:t xml:space="preserve">projekta </w:t>
      </w:r>
      <w:r w:rsidR="00B7398C">
        <w:rPr>
          <w:szCs w:val="28"/>
        </w:rPr>
        <w:t>sekretāram.</w:t>
      </w:r>
    </w:p>
    <w:p w14:paraId="0E946F27" w14:textId="77777777" w:rsidR="00E22DB0" w:rsidRPr="001C3507" w:rsidRDefault="00E22DB0" w:rsidP="00A90904">
      <w:pPr>
        <w:shd w:val="clear" w:color="auto" w:fill="FFFFFF"/>
        <w:spacing w:after="0" w:line="240" w:lineRule="auto"/>
        <w:rPr>
          <w:szCs w:val="28"/>
        </w:rPr>
      </w:pPr>
    </w:p>
    <w:p w14:paraId="6F78EC6E" w14:textId="77777777" w:rsidR="00A36972" w:rsidRDefault="001C3507" w:rsidP="00A90904">
      <w:pPr>
        <w:pStyle w:val="Heading1"/>
        <w:spacing w:line="240" w:lineRule="auto"/>
        <w:ind w:left="426"/>
      </w:pPr>
      <w:r>
        <w:t xml:space="preserve">7. </w:t>
      </w:r>
      <w:r w:rsidR="00A36972" w:rsidRPr="00772B2C">
        <w:t>P</w:t>
      </w:r>
      <w:r>
        <w:t>rojektu iesniegumu</w:t>
      </w:r>
      <w:r w:rsidR="00A36972" w:rsidRPr="00772B2C">
        <w:t xml:space="preserve"> </w:t>
      </w:r>
      <w:r w:rsidR="00FC3472">
        <w:t>administratīvā izvērtēšana</w:t>
      </w:r>
    </w:p>
    <w:p w14:paraId="0D1319D2" w14:textId="77777777" w:rsidR="000D1EF5" w:rsidRDefault="000D1EF5" w:rsidP="00A90904">
      <w:pPr>
        <w:shd w:val="clear" w:color="auto" w:fill="FFFFFF"/>
        <w:spacing w:after="0" w:line="240" w:lineRule="auto"/>
        <w:ind w:left="426"/>
      </w:pPr>
    </w:p>
    <w:p w14:paraId="30D24975" w14:textId="6E08B553" w:rsidR="000D1EF5" w:rsidRPr="00F11FDA" w:rsidRDefault="000D1EF5" w:rsidP="00A90904">
      <w:pPr>
        <w:shd w:val="clear" w:color="auto" w:fill="FFFFFF"/>
        <w:spacing w:after="0" w:line="240" w:lineRule="auto"/>
        <w:rPr>
          <w:szCs w:val="28"/>
        </w:rPr>
      </w:pPr>
      <w:r>
        <w:tab/>
      </w:r>
      <w:r w:rsidR="00914A9B" w:rsidRPr="00F11FDA">
        <w:t>3</w:t>
      </w:r>
      <w:r w:rsidR="00914A9B">
        <w:t>5</w:t>
      </w:r>
      <w:r w:rsidRPr="00F11FDA">
        <w:t xml:space="preserve">. </w:t>
      </w:r>
      <w:r w:rsidR="005607BA" w:rsidRPr="00F11FDA">
        <w:rPr>
          <w:szCs w:val="28"/>
        </w:rPr>
        <w:t>Pēc projektu iesniegumu</w:t>
      </w:r>
      <w:r w:rsidR="009E1336" w:rsidRPr="00F11FDA">
        <w:rPr>
          <w:szCs w:val="28"/>
        </w:rPr>
        <w:t xml:space="preserve"> </w:t>
      </w:r>
      <w:r w:rsidR="005607BA" w:rsidRPr="00F11FDA">
        <w:rPr>
          <w:szCs w:val="28"/>
        </w:rPr>
        <w:t xml:space="preserve">iesniegšanas termiņa </w:t>
      </w:r>
      <w:r w:rsidR="001C3507" w:rsidRPr="00F11FDA">
        <w:rPr>
          <w:szCs w:val="28"/>
        </w:rPr>
        <w:t>padome</w:t>
      </w:r>
      <w:r w:rsidR="00C1334A">
        <w:rPr>
          <w:szCs w:val="28"/>
        </w:rPr>
        <w:t xml:space="preserve"> </w:t>
      </w:r>
      <w:r w:rsidR="006661B4">
        <w:rPr>
          <w:szCs w:val="28"/>
        </w:rPr>
        <w:t xml:space="preserve">divu nedēļu laikā </w:t>
      </w:r>
      <w:r w:rsidR="00C1334A">
        <w:rPr>
          <w:szCs w:val="28"/>
        </w:rPr>
        <w:t xml:space="preserve">nodrošina </w:t>
      </w:r>
      <w:r w:rsidR="00FF6D95" w:rsidRPr="00F11FDA">
        <w:rPr>
          <w:szCs w:val="28"/>
        </w:rPr>
        <w:t>projekta i</w:t>
      </w:r>
      <w:r w:rsidRPr="00F11FDA">
        <w:rPr>
          <w:szCs w:val="28"/>
        </w:rPr>
        <w:t>esnieguma</w:t>
      </w:r>
      <w:r w:rsidR="00563FD0">
        <w:rPr>
          <w:szCs w:val="28"/>
        </w:rPr>
        <w:t xml:space="preserve"> izvērtējumu</w:t>
      </w:r>
      <w:r w:rsidRPr="00F11FDA">
        <w:rPr>
          <w:szCs w:val="28"/>
        </w:rPr>
        <w:t xml:space="preserve"> </w:t>
      </w:r>
      <w:r w:rsidR="00FF6F96" w:rsidRPr="00F11FDA">
        <w:rPr>
          <w:szCs w:val="28"/>
        </w:rPr>
        <w:t>atbilst</w:t>
      </w:r>
      <w:r w:rsidR="00563FD0">
        <w:rPr>
          <w:szCs w:val="28"/>
        </w:rPr>
        <w:t>oši</w:t>
      </w:r>
      <w:r w:rsidR="00FF6F96" w:rsidRPr="00F11FDA">
        <w:rPr>
          <w:szCs w:val="28"/>
        </w:rPr>
        <w:t xml:space="preserve"> </w:t>
      </w:r>
      <w:r w:rsidRPr="00F11FDA">
        <w:rPr>
          <w:szCs w:val="28"/>
        </w:rPr>
        <w:t xml:space="preserve">noteikumu </w:t>
      </w:r>
      <w:r w:rsidRPr="00734A00">
        <w:rPr>
          <w:szCs w:val="28"/>
        </w:rPr>
        <w:t>12.</w:t>
      </w:r>
      <w:r w:rsidR="00F11FDA" w:rsidRPr="00AC7607">
        <w:rPr>
          <w:szCs w:val="28"/>
        </w:rPr>
        <w:t xml:space="preserve"> punktā </w:t>
      </w:r>
      <w:r w:rsidRPr="00F11FDA">
        <w:rPr>
          <w:szCs w:val="28"/>
        </w:rPr>
        <w:t xml:space="preserve">noteiktajiem </w:t>
      </w:r>
      <w:r w:rsidR="00914A9B">
        <w:rPr>
          <w:szCs w:val="28"/>
        </w:rPr>
        <w:t xml:space="preserve">administratīvās atbilstības </w:t>
      </w:r>
      <w:r w:rsidRPr="00F11FDA">
        <w:rPr>
          <w:szCs w:val="28"/>
        </w:rPr>
        <w:t>kritērijiem, aizpildot</w:t>
      </w:r>
      <w:r w:rsidR="00563FD0">
        <w:rPr>
          <w:szCs w:val="28"/>
        </w:rPr>
        <w:t xml:space="preserve"> nolikuma</w:t>
      </w:r>
      <w:r w:rsidR="00221341" w:rsidRPr="00F11FDA">
        <w:rPr>
          <w:szCs w:val="28"/>
        </w:rPr>
        <w:t xml:space="preserve"> </w:t>
      </w:r>
      <w:r w:rsidR="00563FD0" w:rsidRPr="00D74F59">
        <w:rPr>
          <w:szCs w:val="28"/>
        </w:rPr>
        <w:t>3</w:t>
      </w:r>
      <w:r w:rsidR="00FF6D95" w:rsidRPr="00D74F59">
        <w:rPr>
          <w:szCs w:val="28"/>
        </w:rPr>
        <w:t>.</w:t>
      </w:r>
      <w:r w:rsidR="00FF6D95" w:rsidRPr="00F11FDA">
        <w:rPr>
          <w:szCs w:val="28"/>
        </w:rPr>
        <w:t xml:space="preserve"> </w:t>
      </w:r>
      <w:r w:rsidR="00F11FDA" w:rsidRPr="00F11FDA">
        <w:rPr>
          <w:szCs w:val="28"/>
        </w:rPr>
        <w:t>pielikum</w:t>
      </w:r>
      <w:r w:rsidR="00F11FDA" w:rsidRPr="00AC7607">
        <w:rPr>
          <w:szCs w:val="28"/>
        </w:rPr>
        <w:t>u</w:t>
      </w:r>
      <w:r w:rsidR="00F11FDA" w:rsidRPr="00F11FDA">
        <w:rPr>
          <w:szCs w:val="28"/>
        </w:rPr>
        <w:t xml:space="preserve"> </w:t>
      </w:r>
      <w:r w:rsidR="00FF6D95" w:rsidRPr="00F11FDA">
        <w:rPr>
          <w:szCs w:val="28"/>
        </w:rPr>
        <w:t>“Administratīvās atbilstības kritēriju veidlapa”</w:t>
      </w:r>
      <w:r w:rsidR="009F1778">
        <w:rPr>
          <w:szCs w:val="28"/>
        </w:rPr>
        <w:t>, ievērojot</w:t>
      </w:r>
      <w:r w:rsidR="00F11FDA">
        <w:rPr>
          <w:szCs w:val="28"/>
        </w:rPr>
        <w:t xml:space="preserve"> </w:t>
      </w:r>
      <w:r w:rsidR="009F1778">
        <w:rPr>
          <w:szCs w:val="28"/>
        </w:rPr>
        <w:t xml:space="preserve">nolikuma </w:t>
      </w:r>
      <w:r w:rsidR="00261ADB" w:rsidRPr="00D74F59">
        <w:rPr>
          <w:szCs w:val="28"/>
        </w:rPr>
        <w:t>4</w:t>
      </w:r>
      <w:r w:rsidR="00F11FDA" w:rsidRPr="00D74F59">
        <w:rPr>
          <w:szCs w:val="28"/>
        </w:rPr>
        <w:t>.</w:t>
      </w:r>
      <w:r w:rsidR="00F11FDA">
        <w:rPr>
          <w:szCs w:val="28"/>
        </w:rPr>
        <w:t xml:space="preserve"> </w:t>
      </w:r>
      <w:r w:rsidR="00914A9B">
        <w:rPr>
          <w:szCs w:val="28"/>
        </w:rPr>
        <w:t xml:space="preserve">pielikumu </w:t>
      </w:r>
      <w:r w:rsidR="00F11FDA">
        <w:rPr>
          <w:szCs w:val="28"/>
        </w:rPr>
        <w:t>“</w:t>
      </w:r>
      <w:r w:rsidR="00DD4702" w:rsidRPr="00DD4702">
        <w:rPr>
          <w:szCs w:val="28"/>
        </w:rPr>
        <w:t>Metodika projekta iesnieguma atbilstības izvērtēšanai administratīvās atbilstības kritērijiem</w:t>
      </w:r>
      <w:r w:rsidR="00F11FDA">
        <w:rPr>
          <w:szCs w:val="28"/>
        </w:rPr>
        <w:t>”</w:t>
      </w:r>
      <w:r w:rsidR="00DC5507">
        <w:rPr>
          <w:szCs w:val="28"/>
        </w:rPr>
        <w:t xml:space="preserve"> (turpmāk – administratīvās izvērtēšanas metodika)</w:t>
      </w:r>
      <w:r w:rsidR="001C3507" w:rsidRPr="00F11FDA">
        <w:rPr>
          <w:szCs w:val="28"/>
        </w:rPr>
        <w:t>.</w:t>
      </w:r>
    </w:p>
    <w:p w14:paraId="1D01F6F4" w14:textId="77777777" w:rsidR="000D1EF5" w:rsidRDefault="000D1EF5" w:rsidP="00A90904">
      <w:pPr>
        <w:shd w:val="clear" w:color="auto" w:fill="FFFFFF"/>
        <w:spacing w:after="0" w:line="240" w:lineRule="auto"/>
        <w:rPr>
          <w:szCs w:val="28"/>
        </w:rPr>
      </w:pPr>
    </w:p>
    <w:p w14:paraId="6F6BA184" w14:textId="1520F89A" w:rsidR="000D1EF5" w:rsidRDefault="000D1EF5" w:rsidP="00A90904">
      <w:pPr>
        <w:shd w:val="clear" w:color="auto" w:fill="FFFFFF"/>
        <w:spacing w:after="0" w:line="240" w:lineRule="auto"/>
        <w:rPr>
          <w:szCs w:val="28"/>
        </w:rPr>
      </w:pPr>
      <w:r>
        <w:rPr>
          <w:szCs w:val="28"/>
        </w:rPr>
        <w:tab/>
      </w:r>
      <w:r w:rsidR="00914A9B">
        <w:rPr>
          <w:szCs w:val="28"/>
        </w:rPr>
        <w:t>36</w:t>
      </w:r>
      <w:r>
        <w:rPr>
          <w:szCs w:val="28"/>
        </w:rPr>
        <w:t xml:space="preserve">. </w:t>
      </w:r>
      <w:r w:rsidR="00B841B3">
        <w:rPr>
          <w:szCs w:val="28"/>
        </w:rPr>
        <w:t>Saskaņā ar noteikumu 13. punktu</w:t>
      </w:r>
      <w:r w:rsidR="00261ADB">
        <w:rPr>
          <w:szCs w:val="28"/>
        </w:rPr>
        <w:t>,</w:t>
      </w:r>
      <w:r w:rsidR="00FF6F96">
        <w:rPr>
          <w:szCs w:val="28"/>
        </w:rPr>
        <w:t xml:space="preserve"> padome</w:t>
      </w:r>
      <w:r w:rsidR="00DB0779" w:rsidRPr="00DB0779">
        <w:rPr>
          <w:szCs w:val="28"/>
        </w:rPr>
        <w:t xml:space="preserve"> </w:t>
      </w:r>
      <w:r w:rsidR="0005776B">
        <w:rPr>
          <w:szCs w:val="28"/>
        </w:rPr>
        <w:t>projekta iesniegumus atbilsto</w:t>
      </w:r>
      <w:r w:rsidR="00363883">
        <w:rPr>
          <w:szCs w:val="28"/>
        </w:rPr>
        <w:t xml:space="preserve">ši </w:t>
      </w:r>
      <w:r w:rsidR="004A4FFA">
        <w:rPr>
          <w:szCs w:val="28"/>
        </w:rPr>
        <w:t xml:space="preserve">projekta iesnieguma A </w:t>
      </w:r>
      <w:r w:rsidR="00C1334A">
        <w:rPr>
          <w:szCs w:val="28"/>
        </w:rPr>
        <w:t xml:space="preserve">daļas </w:t>
      </w:r>
      <w:r w:rsidR="004A4FFA">
        <w:rPr>
          <w:szCs w:val="28"/>
        </w:rPr>
        <w:t xml:space="preserve">“Vispārīgā informācija” </w:t>
      </w:r>
      <w:r w:rsidR="00F07918" w:rsidRPr="00D74F59">
        <w:rPr>
          <w:szCs w:val="28"/>
        </w:rPr>
        <w:t>1.</w:t>
      </w:r>
      <w:r w:rsidR="00F07918">
        <w:rPr>
          <w:szCs w:val="28"/>
        </w:rPr>
        <w:t xml:space="preserve"> nodaļā</w:t>
      </w:r>
      <w:r w:rsidR="00734A00">
        <w:rPr>
          <w:szCs w:val="28"/>
        </w:rPr>
        <w:t xml:space="preserve"> “Vispārīgā informācija”</w:t>
      </w:r>
      <w:r w:rsidR="00F07918">
        <w:rPr>
          <w:szCs w:val="28"/>
        </w:rPr>
        <w:t xml:space="preserve"> </w:t>
      </w:r>
      <w:r w:rsidR="00363883">
        <w:rPr>
          <w:szCs w:val="28"/>
        </w:rPr>
        <w:t>norādītajai zinātnes nozarei (</w:t>
      </w:r>
      <w:r w:rsidR="0005776B">
        <w:rPr>
          <w:szCs w:val="28"/>
        </w:rPr>
        <w:t xml:space="preserve">ja </w:t>
      </w:r>
      <w:r w:rsidR="000D4FFB">
        <w:rPr>
          <w:szCs w:val="28"/>
        </w:rPr>
        <w:t xml:space="preserve">papildus </w:t>
      </w:r>
      <w:r w:rsidR="0005776B">
        <w:rPr>
          <w:szCs w:val="28"/>
        </w:rPr>
        <w:t xml:space="preserve">ir </w:t>
      </w:r>
      <w:r w:rsidR="000D4FFB">
        <w:rPr>
          <w:szCs w:val="28"/>
        </w:rPr>
        <w:t>norādītas citas nozares</w:t>
      </w:r>
      <w:r w:rsidR="0005776B">
        <w:rPr>
          <w:szCs w:val="28"/>
        </w:rPr>
        <w:t xml:space="preserve">, atbilstoši </w:t>
      </w:r>
      <w:r w:rsidR="00363883">
        <w:rPr>
          <w:szCs w:val="28"/>
        </w:rPr>
        <w:t xml:space="preserve">projekta iesniegumā </w:t>
      </w:r>
      <w:r w:rsidR="0005776B">
        <w:rPr>
          <w:szCs w:val="28"/>
        </w:rPr>
        <w:t xml:space="preserve">norādītajai </w:t>
      </w:r>
      <w:r w:rsidR="00B30CD9">
        <w:rPr>
          <w:szCs w:val="28"/>
        </w:rPr>
        <w:t>pirmajai</w:t>
      </w:r>
      <w:r w:rsidR="00363883">
        <w:rPr>
          <w:szCs w:val="28"/>
        </w:rPr>
        <w:t xml:space="preserve"> zinātnes nozarei)</w:t>
      </w:r>
      <w:r w:rsidR="0005776B">
        <w:rPr>
          <w:szCs w:val="28"/>
        </w:rPr>
        <w:t xml:space="preserve"> </w:t>
      </w:r>
      <w:r w:rsidR="00DB0779" w:rsidRPr="00DB0779">
        <w:rPr>
          <w:szCs w:val="28"/>
        </w:rPr>
        <w:t>nodod attiecīg</w:t>
      </w:r>
      <w:r w:rsidR="00363883">
        <w:rPr>
          <w:szCs w:val="28"/>
        </w:rPr>
        <w:t>aja</w:t>
      </w:r>
      <w:r w:rsidR="00DB0779" w:rsidRPr="00DB0779">
        <w:rPr>
          <w:szCs w:val="28"/>
        </w:rPr>
        <w:t>i padomes ekspertu komisijai</w:t>
      </w:r>
      <w:r w:rsidR="000D4FFB">
        <w:rPr>
          <w:rStyle w:val="FootnoteReference"/>
          <w:szCs w:val="28"/>
        </w:rPr>
        <w:footnoteReference w:id="2"/>
      </w:r>
      <w:r w:rsidR="00201408">
        <w:rPr>
          <w:szCs w:val="28"/>
        </w:rPr>
        <w:t xml:space="preserve"> (turpmāk – ekspertu komisija)</w:t>
      </w:r>
      <w:r w:rsidR="0005776B">
        <w:rPr>
          <w:szCs w:val="28"/>
        </w:rPr>
        <w:t xml:space="preserve"> </w:t>
      </w:r>
      <w:r w:rsidR="00DB0779">
        <w:rPr>
          <w:szCs w:val="28"/>
        </w:rPr>
        <w:t>atzinuma sniegšanai par projekt</w:t>
      </w:r>
      <w:r w:rsidR="00DB0779" w:rsidRPr="00DB0779">
        <w:rPr>
          <w:szCs w:val="28"/>
        </w:rPr>
        <w:t xml:space="preserve">a tēmas atbilstību </w:t>
      </w:r>
      <w:r w:rsidR="00B841B3">
        <w:rPr>
          <w:szCs w:val="28"/>
        </w:rPr>
        <w:t xml:space="preserve">Ministru kabineta </w:t>
      </w:r>
      <w:r w:rsidR="00363883">
        <w:rPr>
          <w:szCs w:val="28"/>
        </w:rPr>
        <w:t xml:space="preserve">2017. gada 13. decembra rīkojumā Nr. 746 “Par prioritārajiem virzieniem zinātnē 2018.-2021. gadā” </w:t>
      </w:r>
      <w:r w:rsidR="00563FD0">
        <w:rPr>
          <w:szCs w:val="28"/>
        </w:rPr>
        <w:t xml:space="preserve">noteiktajiem </w:t>
      </w:r>
      <w:r w:rsidR="00363883">
        <w:rPr>
          <w:szCs w:val="28"/>
        </w:rPr>
        <w:t>prioritārajiem virzieniem zinātnē (turpmāk – prioritārie virzieni zinātnē).</w:t>
      </w:r>
    </w:p>
    <w:p w14:paraId="0F20429C" w14:textId="77777777" w:rsidR="000D1EF5" w:rsidRDefault="000D1EF5" w:rsidP="00A90904">
      <w:pPr>
        <w:shd w:val="clear" w:color="auto" w:fill="FFFFFF"/>
        <w:spacing w:after="0" w:line="240" w:lineRule="auto"/>
        <w:rPr>
          <w:szCs w:val="28"/>
        </w:rPr>
      </w:pPr>
    </w:p>
    <w:p w14:paraId="63A825AC" w14:textId="7ECCB5CE" w:rsidR="00395BD9" w:rsidRDefault="000D1EF5" w:rsidP="00A90904">
      <w:pPr>
        <w:shd w:val="clear" w:color="auto" w:fill="FFFFFF"/>
        <w:spacing w:after="0" w:line="240" w:lineRule="auto"/>
        <w:rPr>
          <w:szCs w:val="28"/>
        </w:rPr>
      </w:pPr>
      <w:r>
        <w:rPr>
          <w:szCs w:val="28"/>
        </w:rPr>
        <w:tab/>
      </w:r>
      <w:r w:rsidR="000D4FFB">
        <w:rPr>
          <w:szCs w:val="28"/>
        </w:rPr>
        <w:t>37</w:t>
      </w:r>
      <w:r>
        <w:rPr>
          <w:szCs w:val="28"/>
        </w:rPr>
        <w:t xml:space="preserve">. </w:t>
      </w:r>
      <w:r w:rsidR="00DB0779">
        <w:rPr>
          <w:szCs w:val="28"/>
        </w:rPr>
        <w:t>Ekspertu komisija</w:t>
      </w:r>
      <w:r w:rsidR="000D4FFB">
        <w:rPr>
          <w:szCs w:val="28"/>
        </w:rPr>
        <w:t>,</w:t>
      </w:r>
      <w:r w:rsidR="000D4FFB" w:rsidRPr="007A7E6B">
        <w:rPr>
          <w:szCs w:val="28"/>
        </w:rPr>
        <w:t xml:space="preserve"> </w:t>
      </w:r>
      <w:r w:rsidR="000D4FFB">
        <w:rPr>
          <w:szCs w:val="28"/>
        </w:rPr>
        <w:t>ievērojot nolikuma 35.</w:t>
      </w:r>
      <w:r w:rsidR="009F1778">
        <w:rPr>
          <w:szCs w:val="28"/>
        </w:rPr>
        <w:t xml:space="preserve"> </w:t>
      </w:r>
      <w:r w:rsidR="000D4FFB">
        <w:rPr>
          <w:szCs w:val="28"/>
        </w:rPr>
        <w:t xml:space="preserve">punktā minēto termiņu, </w:t>
      </w:r>
      <w:r w:rsidR="00DB0779">
        <w:rPr>
          <w:szCs w:val="28"/>
        </w:rPr>
        <w:t xml:space="preserve"> </w:t>
      </w:r>
      <w:r w:rsidR="005D2886" w:rsidRPr="00D74F59">
        <w:rPr>
          <w:szCs w:val="28"/>
        </w:rPr>
        <w:t>divu nedēļu</w:t>
      </w:r>
      <w:r w:rsidR="005D2886">
        <w:rPr>
          <w:szCs w:val="28"/>
        </w:rPr>
        <w:t xml:space="preserve"> </w:t>
      </w:r>
      <w:r w:rsidR="0005776B">
        <w:rPr>
          <w:szCs w:val="28"/>
        </w:rPr>
        <w:t>laikā</w:t>
      </w:r>
      <w:r w:rsidR="00DB0779">
        <w:rPr>
          <w:szCs w:val="28"/>
        </w:rPr>
        <w:t xml:space="preserve"> </w:t>
      </w:r>
      <w:r w:rsidR="00594CD0">
        <w:rPr>
          <w:szCs w:val="28"/>
        </w:rPr>
        <w:t>sniedz padomei</w:t>
      </w:r>
      <w:r w:rsidR="00540F6C">
        <w:rPr>
          <w:szCs w:val="28"/>
        </w:rPr>
        <w:t xml:space="preserve"> atzinumu </w:t>
      </w:r>
      <w:r w:rsidR="00594CD0">
        <w:rPr>
          <w:szCs w:val="28"/>
        </w:rPr>
        <w:t xml:space="preserve">par projekta iesnieguma atbilstību noteikumu </w:t>
      </w:r>
      <w:r w:rsidR="001A7D9A">
        <w:rPr>
          <w:szCs w:val="28"/>
        </w:rPr>
        <w:t>12</w:t>
      </w:r>
      <w:r w:rsidR="00594CD0">
        <w:rPr>
          <w:szCs w:val="28"/>
        </w:rPr>
        <w:t>.2.</w:t>
      </w:r>
      <w:r w:rsidR="009F1778">
        <w:rPr>
          <w:szCs w:val="28"/>
        </w:rPr>
        <w:t xml:space="preserve"> </w:t>
      </w:r>
      <w:r w:rsidR="00594CD0">
        <w:rPr>
          <w:szCs w:val="28"/>
        </w:rPr>
        <w:t>apak</w:t>
      </w:r>
      <w:r w:rsidR="009F1778">
        <w:rPr>
          <w:szCs w:val="28"/>
        </w:rPr>
        <w:t>š</w:t>
      </w:r>
      <w:r w:rsidR="00594CD0">
        <w:rPr>
          <w:szCs w:val="28"/>
        </w:rPr>
        <w:t xml:space="preserve">punktā minētajam administratīvās atbilstības </w:t>
      </w:r>
      <w:r w:rsidR="00594CD0" w:rsidRPr="00F11FDA">
        <w:rPr>
          <w:szCs w:val="28"/>
        </w:rPr>
        <w:t>k</w:t>
      </w:r>
      <w:r w:rsidR="00594CD0">
        <w:rPr>
          <w:szCs w:val="28"/>
        </w:rPr>
        <w:t xml:space="preserve">ritērijam (turpmāk – atzinums) </w:t>
      </w:r>
      <w:r w:rsidR="00A57902">
        <w:rPr>
          <w:szCs w:val="28"/>
        </w:rPr>
        <w:t xml:space="preserve">atbilstoši </w:t>
      </w:r>
      <w:r w:rsidR="00C1334A">
        <w:rPr>
          <w:szCs w:val="28"/>
        </w:rPr>
        <w:t xml:space="preserve">administratīvās izvērtēšanas </w:t>
      </w:r>
      <w:r w:rsidR="00A57902">
        <w:rPr>
          <w:szCs w:val="28"/>
        </w:rPr>
        <w:t>metodikai</w:t>
      </w:r>
      <w:r w:rsidR="00DB0779">
        <w:rPr>
          <w:szCs w:val="28"/>
        </w:rPr>
        <w:t>.</w:t>
      </w:r>
      <w:r w:rsidR="0005776B">
        <w:rPr>
          <w:szCs w:val="28"/>
        </w:rPr>
        <w:t xml:space="preserve">  </w:t>
      </w:r>
    </w:p>
    <w:p w14:paraId="46F611CF" w14:textId="77777777" w:rsidR="00B05579" w:rsidRDefault="00B05579" w:rsidP="00A90904">
      <w:pPr>
        <w:shd w:val="clear" w:color="auto" w:fill="FFFFFF"/>
        <w:spacing w:after="0" w:line="240" w:lineRule="auto"/>
        <w:rPr>
          <w:szCs w:val="28"/>
        </w:rPr>
      </w:pPr>
    </w:p>
    <w:p w14:paraId="44BA30DE" w14:textId="3E6A3008" w:rsidR="00395BD9" w:rsidRDefault="00B05579" w:rsidP="00A90904">
      <w:pPr>
        <w:shd w:val="clear" w:color="auto" w:fill="FFFFFF"/>
        <w:spacing w:after="0" w:line="240" w:lineRule="auto"/>
        <w:rPr>
          <w:szCs w:val="28"/>
        </w:rPr>
      </w:pPr>
      <w:r>
        <w:rPr>
          <w:szCs w:val="28"/>
        </w:rPr>
        <w:tab/>
      </w:r>
      <w:r w:rsidR="0079394E">
        <w:rPr>
          <w:szCs w:val="28"/>
        </w:rPr>
        <w:t>38</w:t>
      </w:r>
      <w:r>
        <w:rPr>
          <w:szCs w:val="28"/>
        </w:rPr>
        <w:t>. Ja projekta iesnieguma</w:t>
      </w:r>
      <w:r w:rsidR="00AC1283">
        <w:rPr>
          <w:szCs w:val="28"/>
        </w:rPr>
        <w:t xml:space="preserve"> A </w:t>
      </w:r>
      <w:r w:rsidR="0079394E">
        <w:rPr>
          <w:szCs w:val="28"/>
        </w:rPr>
        <w:t xml:space="preserve">daļas </w:t>
      </w:r>
      <w:r w:rsidR="00AC1283">
        <w:rPr>
          <w:szCs w:val="28"/>
        </w:rPr>
        <w:t>“Vispārīgā informācija”</w:t>
      </w:r>
      <w:r w:rsidR="0079394E">
        <w:rPr>
          <w:szCs w:val="28"/>
        </w:rPr>
        <w:t xml:space="preserve"> 1. nodaļā</w:t>
      </w:r>
      <w:r>
        <w:rPr>
          <w:szCs w:val="28"/>
        </w:rPr>
        <w:t xml:space="preserve"> </w:t>
      </w:r>
      <w:r w:rsidR="00AC1283">
        <w:rPr>
          <w:szCs w:val="28"/>
        </w:rPr>
        <w:t>minētā informācija</w:t>
      </w:r>
      <w:r>
        <w:rPr>
          <w:szCs w:val="28"/>
        </w:rPr>
        <w:t xml:space="preserve"> neatbilst attiecīg</w:t>
      </w:r>
      <w:r w:rsidR="005D2886">
        <w:rPr>
          <w:szCs w:val="28"/>
        </w:rPr>
        <w:t>ās</w:t>
      </w:r>
      <w:r>
        <w:rPr>
          <w:szCs w:val="28"/>
        </w:rPr>
        <w:t xml:space="preserve"> ekspertu komisija</w:t>
      </w:r>
      <w:r w:rsidR="005D2886">
        <w:rPr>
          <w:szCs w:val="28"/>
        </w:rPr>
        <w:t>s kompetencei</w:t>
      </w:r>
      <w:r>
        <w:rPr>
          <w:szCs w:val="28"/>
        </w:rPr>
        <w:t xml:space="preserve">, tā </w:t>
      </w:r>
      <w:r w:rsidR="0079394E">
        <w:rPr>
          <w:szCs w:val="28"/>
        </w:rPr>
        <w:t>informē padomi, kura nodod to atzinuma sniegšanai</w:t>
      </w:r>
      <w:r>
        <w:rPr>
          <w:szCs w:val="28"/>
        </w:rPr>
        <w:t xml:space="preserve"> </w:t>
      </w:r>
      <w:r w:rsidR="0079394E">
        <w:rPr>
          <w:szCs w:val="28"/>
        </w:rPr>
        <w:t xml:space="preserve">citai </w:t>
      </w:r>
      <w:r w:rsidR="00864E45">
        <w:rPr>
          <w:szCs w:val="28"/>
        </w:rPr>
        <w:t xml:space="preserve">ekspertu </w:t>
      </w:r>
      <w:r w:rsidR="0079394E">
        <w:rPr>
          <w:szCs w:val="28"/>
        </w:rPr>
        <w:t xml:space="preserve">komisijai </w:t>
      </w:r>
      <w:r>
        <w:rPr>
          <w:szCs w:val="28"/>
        </w:rPr>
        <w:t>vai arī uzaicina ekspertu no citas ekspertu komisijas. To norāda ekspertu komisijas attiecīgās sēdes protokolā.</w:t>
      </w:r>
    </w:p>
    <w:p w14:paraId="3511327F" w14:textId="77777777" w:rsidR="00C74ED8" w:rsidRDefault="00C74ED8" w:rsidP="00A90904">
      <w:pPr>
        <w:shd w:val="clear" w:color="auto" w:fill="FFFFFF"/>
        <w:spacing w:after="0" w:line="240" w:lineRule="auto"/>
        <w:rPr>
          <w:szCs w:val="28"/>
        </w:rPr>
      </w:pPr>
    </w:p>
    <w:p w14:paraId="35F19861" w14:textId="416AEFB0" w:rsidR="00395BD9" w:rsidRDefault="00395BD9" w:rsidP="00A90904">
      <w:pPr>
        <w:shd w:val="clear" w:color="auto" w:fill="FFFFFF"/>
        <w:spacing w:after="0" w:line="240" w:lineRule="auto"/>
        <w:rPr>
          <w:szCs w:val="28"/>
        </w:rPr>
      </w:pPr>
      <w:r>
        <w:rPr>
          <w:szCs w:val="28"/>
        </w:rPr>
        <w:tab/>
      </w:r>
      <w:r w:rsidR="0079394E">
        <w:rPr>
          <w:szCs w:val="28"/>
        </w:rPr>
        <w:t>39</w:t>
      </w:r>
      <w:r>
        <w:rPr>
          <w:szCs w:val="28"/>
        </w:rPr>
        <w:t xml:space="preserve">. </w:t>
      </w:r>
      <w:r w:rsidR="00485056">
        <w:rPr>
          <w:szCs w:val="28"/>
        </w:rPr>
        <w:t xml:space="preserve">Ja </w:t>
      </w:r>
      <w:r w:rsidR="008B00C2">
        <w:rPr>
          <w:szCs w:val="28"/>
        </w:rPr>
        <w:t xml:space="preserve">kādam </w:t>
      </w:r>
      <w:r w:rsidR="00485056">
        <w:rPr>
          <w:szCs w:val="28"/>
        </w:rPr>
        <w:t xml:space="preserve">no </w:t>
      </w:r>
      <w:r w:rsidR="00485056" w:rsidRPr="00D74F59">
        <w:rPr>
          <w:szCs w:val="28"/>
        </w:rPr>
        <w:t>ekspertu komisijas locekļiem</w:t>
      </w:r>
      <w:r w:rsidR="008B00C2" w:rsidRPr="00D74F59">
        <w:rPr>
          <w:szCs w:val="28"/>
        </w:rPr>
        <w:t xml:space="preserve"> saistībā ar projekta iesniegum</w:t>
      </w:r>
      <w:r w:rsidR="00A15FF3" w:rsidRPr="00D74F59">
        <w:rPr>
          <w:szCs w:val="28"/>
        </w:rPr>
        <w:t>a izvērtēšanu</w:t>
      </w:r>
      <w:r w:rsidR="009F1778" w:rsidRPr="00D74F59">
        <w:rPr>
          <w:szCs w:val="28"/>
        </w:rPr>
        <w:t xml:space="preserve"> </w:t>
      </w:r>
      <w:r w:rsidR="00485056" w:rsidRPr="00D74F59">
        <w:rPr>
          <w:szCs w:val="28"/>
        </w:rPr>
        <w:t xml:space="preserve">ir interešu </w:t>
      </w:r>
      <w:r w:rsidR="009F1778" w:rsidRPr="00D74F59">
        <w:rPr>
          <w:szCs w:val="28"/>
        </w:rPr>
        <w:t>konflikt</w:t>
      </w:r>
      <w:r w:rsidR="00A15FF3" w:rsidRPr="00D74F59">
        <w:rPr>
          <w:szCs w:val="28"/>
        </w:rPr>
        <w:t>s</w:t>
      </w:r>
      <w:r w:rsidR="00485056" w:rsidRPr="00D74F59">
        <w:rPr>
          <w:szCs w:val="28"/>
        </w:rPr>
        <w:t>,</w:t>
      </w:r>
      <w:r w:rsidR="00485056">
        <w:rPr>
          <w:szCs w:val="28"/>
        </w:rPr>
        <w:t xml:space="preserve"> to </w:t>
      </w:r>
      <w:r w:rsidR="00761461">
        <w:rPr>
          <w:szCs w:val="28"/>
        </w:rPr>
        <w:t xml:space="preserve">norāda ekspertu </w:t>
      </w:r>
      <w:r w:rsidR="00A15FF3">
        <w:rPr>
          <w:szCs w:val="28"/>
        </w:rPr>
        <w:t>k</w:t>
      </w:r>
      <w:r w:rsidR="00761461">
        <w:rPr>
          <w:szCs w:val="28"/>
        </w:rPr>
        <w:t xml:space="preserve">omisijas </w:t>
      </w:r>
      <w:r w:rsidR="008227B0">
        <w:rPr>
          <w:szCs w:val="28"/>
        </w:rPr>
        <w:t xml:space="preserve">attiecīgās </w:t>
      </w:r>
      <w:r w:rsidR="00761461">
        <w:rPr>
          <w:szCs w:val="28"/>
        </w:rPr>
        <w:t>sēdes protokolā</w:t>
      </w:r>
      <w:r w:rsidR="00485056">
        <w:rPr>
          <w:szCs w:val="28"/>
        </w:rPr>
        <w:t>, un attiecīgais ekspertu komisijas loceklis nepiedalās</w:t>
      </w:r>
      <w:r w:rsidR="009C386E">
        <w:rPr>
          <w:szCs w:val="28"/>
        </w:rPr>
        <w:t xml:space="preserve"> attiecīgā </w:t>
      </w:r>
      <w:r w:rsidR="00352465">
        <w:rPr>
          <w:szCs w:val="28"/>
        </w:rPr>
        <w:t>atzinuma sagatavošanā</w:t>
      </w:r>
      <w:r>
        <w:rPr>
          <w:szCs w:val="28"/>
        </w:rPr>
        <w:t>.</w:t>
      </w:r>
    </w:p>
    <w:p w14:paraId="106F9204" w14:textId="77777777" w:rsidR="00C119BE" w:rsidRDefault="00C119BE" w:rsidP="00A90904">
      <w:pPr>
        <w:shd w:val="clear" w:color="auto" w:fill="FFFFFF"/>
        <w:spacing w:after="0" w:line="240" w:lineRule="auto"/>
        <w:rPr>
          <w:szCs w:val="28"/>
        </w:rPr>
      </w:pPr>
    </w:p>
    <w:p w14:paraId="23414F97" w14:textId="0F6A37B2" w:rsidR="00672632" w:rsidRDefault="00672632" w:rsidP="00A90904">
      <w:pPr>
        <w:pStyle w:val="Heading1"/>
        <w:spacing w:line="240" w:lineRule="auto"/>
      </w:pPr>
      <w:r w:rsidRPr="00261ADB">
        <w:t xml:space="preserve">8. </w:t>
      </w:r>
      <w:r w:rsidR="009019BF" w:rsidRPr="00261ADB">
        <w:t>Projekta iesnieguma</w:t>
      </w:r>
      <w:r w:rsidR="008B00C2">
        <w:t>, projekta vidusposma zinātniskā pārskata</w:t>
      </w:r>
      <w:r w:rsidR="009019BF" w:rsidRPr="00261ADB">
        <w:t xml:space="preserve"> un projekta noslēguma zinātniskā pārskata </w:t>
      </w:r>
      <w:r w:rsidR="00FC3472" w:rsidRPr="00261ADB">
        <w:t xml:space="preserve">zinātniskās izvērtēšanas </w:t>
      </w:r>
      <w:r w:rsidR="009019BF" w:rsidRPr="00261ADB">
        <w:t>ek</w:t>
      </w:r>
      <w:r w:rsidR="005C3969" w:rsidRPr="00261ADB">
        <w:t>spertu atlase</w:t>
      </w:r>
    </w:p>
    <w:p w14:paraId="1B9706CF" w14:textId="77777777" w:rsidR="00395BD9" w:rsidRPr="00395BD9" w:rsidRDefault="00395BD9" w:rsidP="00A90904">
      <w:pPr>
        <w:spacing w:after="0" w:line="240" w:lineRule="auto"/>
      </w:pPr>
    </w:p>
    <w:p w14:paraId="0BECFA76" w14:textId="6C76B562" w:rsidR="00395BD9" w:rsidRDefault="00395BD9" w:rsidP="00A90904">
      <w:pPr>
        <w:shd w:val="clear" w:color="auto" w:fill="FFFFFF"/>
        <w:spacing w:after="0" w:line="240" w:lineRule="auto"/>
        <w:rPr>
          <w:szCs w:val="28"/>
        </w:rPr>
      </w:pPr>
      <w:r>
        <w:rPr>
          <w:szCs w:val="28"/>
        </w:rPr>
        <w:tab/>
      </w:r>
      <w:r w:rsidR="0079394E">
        <w:rPr>
          <w:szCs w:val="28"/>
        </w:rPr>
        <w:t>40</w:t>
      </w:r>
      <w:r>
        <w:rPr>
          <w:szCs w:val="28"/>
        </w:rPr>
        <w:t xml:space="preserve">. </w:t>
      </w:r>
      <w:r w:rsidR="005978F3">
        <w:rPr>
          <w:szCs w:val="28"/>
        </w:rPr>
        <w:t>Projekta</w:t>
      </w:r>
      <w:r w:rsidR="00A24B60" w:rsidRPr="00772B2C">
        <w:rPr>
          <w:szCs w:val="28"/>
        </w:rPr>
        <w:t xml:space="preserve"> </w:t>
      </w:r>
      <w:r w:rsidR="00BE3570" w:rsidRPr="00772B2C">
        <w:rPr>
          <w:szCs w:val="28"/>
        </w:rPr>
        <w:t>sekretārs</w:t>
      </w:r>
      <w:r w:rsidR="00A24B60" w:rsidRPr="00772B2C">
        <w:rPr>
          <w:szCs w:val="28"/>
        </w:rPr>
        <w:t xml:space="preserve"> </w:t>
      </w:r>
      <w:r w:rsidR="005978F3">
        <w:rPr>
          <w:szCs w:val="28"/>
        </w:rPr>
        <w:t xml:space="preserve">veic </w:t>
      </w:r>
      <w:r w:rsidR="005C3969">
        <w:rPr>
          <w:szCs w:val="28"/>
        </w:rPr>
        <w:t xml:space="preserve">divu </w:t>
      </w:r>
      <w:r w:rsidR="005978F3">
        <w:rPr>
          <w:szCs w:val="28"/>
        </w:rPr>
        <w:t xml:space="preserve">ekspertu atlasi </w:t>
      </w:r>
      <w:r w:rsidR="00D779F5">
        <w:rPr>
          <w:szCs w:val="28"/>
        </w:rPr>
        <w:t>katra projekta iesnieguma</w:t>
      </w:r>
      <w:r w:rsidR="008B00C2">
        <w:rPr>
          <w:szCs w:val="28"/>
        </w:rPr>
        <w:t>, projekta vidusposma zinātniskā pārskata</w:t>
      </w:r>
      <w:r w:rsidR="005C3969">
        <w:rPr>
          <w:szCs w:val="28"/>
        </w:rPr>
        <w:t xml:space="preserve"> un </w:t>
      </w:r>
      <w:r w:rsidR="0021623A">
        <w:rPr>
          <w:szCs w:val="28"/>
        </w:rPr>
        <w:t xml:space="preserve">projekta </w:t>
      </w:r>
      <w:r w:rsidR="005C3969">
        <w:rPr>
          <w:szCs w:val="28"/>
        </w:rPr>
        <w:t>noslēguma zinātniskā pārskata zinātnis</w:t>
      </w:r>
      <w:r w:rsidR="00051EE8">
        <w:rPr>
          <w:szCs w:val="28"/>
        </w:rPr>
        <w:t xml:space="preserve">kās izvērtēšanas nodrošināšanai atbilstoši </w:t>
      </w:r>
      <w:r w:rsidR="009C386E">
        <w:rPr>
          <w:szCs w:val="28"/>
        </w:rPr>
        <w:t xml:space="preserve">nolikuma </w:t>
      </w:r>
      <w:r w:rsidR="009C386E" w:rsidRPr="00D74F59">
        <w:rPr>
          <w:szCs w:val="28"/>
        </w:rPr>
        <w:t>5</w:t>
      </w:r>
      <w:r w:rsidR="004A4FFA" w:rsidRPr="00D74F59">
        <w:rPr>
          <w:szCs w:val="28"/>
        </w:rPr>
        <w:t>.</w:t>
      </w:r>
      <w:r w:rsidR="004A4FFA">
        <w:rPr>
          <w:szCs w:val="28"/>
        </w:rPr>
        <w:t xml:space="preserve"> pielikumam “</w:t>
      </w:r>
      <w:r w:rsidR="009A4C75" w:rsidRPr="00447508">
        <w:t>Projekta iesnieguma</w:t>
      </w:r>
      <w:r w:rsidR="009A4C75" w:rsidRPr="00AC7607">
        <w:t xml:space="preserve">, </w:t>
      </w:r>
      <w:r w:rsidR="009A4C75">
        <w:t xml:space="preserve">projekta </w:t>
      </w:r>
      <w:r w:rsidR="009A4C75" w:rsidRPr="00AC7607">
        <w:t>vidusposma zinātniskā</w:t>
      </w:r>
      <w:r w:rsidR="009A4C75">
        <w:t xml:space="preserve"> pārskata</w:t>
      </w:r>
      <w:r w:rsidR="009A4C75" w:rsidRPr="00447508">
        <w:t xml:space="preserve"> un </w:t>
      </w:r>
      <w:r w:rsidR="009A4C75">
        <w:t xml:space="preserve">projekta </w:t>
      </w:r>
      <w:r w:rsidR="009A4C75" w:rsidRPr="00447508">
        <w:t>noslēguma zinātniskā pārskata izvērtēšanas ekspertu atlases vadlīnijas</w:t>
      </w:r>
      <w:r w:rsidR="009A4C75" w:rsidDel="004E12CF">
        <w:rPr>
          <w:szCs w:val="28"/>
        </w:rPr>
        <w:t xml:space="preserve"> </w:t>
      </w:r>
      <w:r w:rsidR="004A4FFA">
        <w:rPr>
          <w:szCs w:val="28"/>
        </w:rPr>
        <w:t>”</w:t>
      </w:r>
      <w:r>
        <w:rPr>
          <w:szCs w:val="28"/>
        </w:rPr>
        <w:t xml:space="preserve"> (turpmāk – ekspertu atlases vadlīnijas)</w:t>
      </w:r>
      <w:r w:rsidR="00051EE8">
        <w:rPr>
          <w:szCs w:val="28"/>
        </w:rPr>
        <w:t>.</w:t>
      </w:r>
    </w:p>
    <w:p w14:paraId="494E9A82" w14:textId="2F735D54" w:rsidR="00395BD9" w:rsidRDefault="00395BD9" w:rsidP="00A90904">
      <w:pPr>
        <w:shd w:val="clear" w:color="auto" w:fill="FFFFFF"/>
        <w:spacing w:after="0" w:line="240" w:lineRule="auto"/>
        <w:rPr>
          <w:szCs w:val="28"/>
        </w:rPr>
      </w:pPr>
    </w:p>
    <w:p w14:paraId="678A5659" w14:textId="7C876601" w:rsidR="00395BD9" w:rsidRDefault="00395BD9" w:rsidP="00A90904">
      <w:pPr>
        <w:shd w:val="clear" w:color="auto" w:fill="FFFFFF"/>
        <w:spacing w:after="0" w:line="240" w:lineRule="auto"/>
        <w:rPr>
          <w:szCs w:val="28"/>
        </w:rPr>
      </w:pPr>
      <w:r>
        <w:rPr>
          <w:szCs w:val="28"/>
        </w:rPr>
        <w:tab/>
      </w:r>
      <w:r w:rsidR="004E12CF" w:rsidRPr="00E31C1A">
        <w:rPr>
          <w:szCs w:val="28"/>
        </w:rPr>
        <w:t>4</w:t>
      </w:r>
      <w:r w:rsidR="004E12CF">
        <w:rPr>
          <w:szCs w:val="28"/>
        </w:rPr>
        <w:t>1</w:t>
      </w:r>
      <w:r w:rsidRPr="0022157B">
        <w:rPr>
          <w:szCs w:val="28"/>
        </w:rPr>
        <w:t xml:space="preserve">. </w:t>
      </w:r>
      <w:r w:rsidR="009019BF" w:rsidRPr="00440295">
        <w:rPr>
          <w:szCs w:val="28"/>
        </w:rPr>
        <w:t>Projekta sekretārs sagatavo ekspertu sarakstu katra projekta iesnieguma</w:t>
      </w:r>
      <w:r w:rsidR="008B00C2">
        <w:rPr>
          <w:szCs w:val="28"/>
        </w:rPr>
        <w:t>, projekta vidusposma zinātniskā pārskata</w:t>
      </w:r>
      <w:r w:rsidR="001A7200" w:rsidRPr="00E31C1A">
        <w:rPr>
          <w:szCs w:val="28"/>
        </w:rPr>
        <w:t xml:space="preserve"> un projekta noslēguma zinātniskā pārskata </w:t>
      </w:r>
      <w:r w:rsidR="00051EE8" w:rsidRPr="00E31C1A">
        <w:rPr>
          <w:szCs w:val="28"/>
        </w:rPr>
        <w:t xml:space="preserve">zinātniskajai </w:t>
      </w:r>
      <w:r w:rsidR="001A7200" w:rsidRPr="00E31C1A">
        <w:rPr>
          <w:szCs w:val="28"/>
        </w:rPr>
        <w:t>izvērtēšanai</w:t>
      </w:r>
      <w:r w:rsidR="003D7B31" w:rsidRPr="00E31C1A">
        <w:rPr>
          <w:szCs w:val="28"/>
        </w:rPr>
        <w:t xml:space="preserve">. </w:t>
      </w:r>
      <w:r w:rsidR="00553118" w:rsidRPr="00E31C1A">
        <w:rPr>
          <w:szCs w:val="28"/>
        </w:rPr>
        <w:t>Sarakstu veido</w:t>
      </w:r>
      <w:r w:rsidR="003D7B31" w:rsidRPr="00E31C1A">
        <w:rPr>
          <w:szCs w:val="28"/>
        </w:rPr>
        <w:t>, ņemot vērā noteikumu 16. punktā minētos nosacījumus</w:t>
      </w:r>
      <w:r w:rsidR="008F2529">
        <w:rPr>
          <w:szCs w:val="28"/>
        </w:rPr>
        <w:t>, ekspertu atlases vadlīnijas</w:t>
      </w:r>
      <w:r w:rsidR="009A4C75">
        <w:rPr>
          <w:szCs w:val="28"/>
        </w:rPr>
        <w:t xml:space="preserve"> un </w:t>
      </w:r>
      <w:r w:rsidR="00935377">
        <w:rPr>
          <w:szCs w:val="28"/>
        </w:rPr>
        <w:t>projekta iesniedzēja apliecinājum</w:t>
      </w:r>
      <w:r w:rsidR="008F2529">
        <w:rPr>
          <w:szCs w:val="28"/>
        </w:rPr>
        <w:t xml:space="preserve">a </w:t>
      </w:r>
      <w:r w:rsidR="008F2529" w:rsidRPr="00D74F59">
        <w:rPr>
          <w:szCs w:val="28"/>
        </w:rPr>
        <w:t>9.</w:t>
      </w:r>
      <w:r w:rsidR="008F2529">
        <w:rPr>
          <w:szCs w:val="28"/>
        </w:rPr>
        <w:t xml:space="preserve"> punktā</w:t>
      </w:r>
      <w:r w:rsidR="00935377">
        <w:rPr>
          <w:szCs w:val="28"/>
        </w:rPr>
        <w:t xml:space="preserve"> norādītos nevēlamos ekspertus</w:t>
      </w:r>
      <w:r w:rsidR="008F2529">
        <w:rPr>
          <w:szCs w:val="28"/>
        </w:rPr>
        <w:t xml:space="preserve"> (ja attiecināms)</w:t>
      </w:r>
      <w:r w:rsidR="003D7B31" w:rsidRPr="00E31C1A">
        <w:rPr>
          <w:szCs w:val="28"/>
        </w:rPr>
        <w:t>, kā arī:</w:t>
      </w:r>
    </w:p>
    <w:p w14:paraId="411F8E77" w14:textId="716132C4" w:rsidR="00395BD9" w:rsidRDefault="00395BD9" w:rsidP="00D74F59">
      <w:pPr>
        <w:shd w:val="clear" w:color="auto" w:fill="FFFFFF"/>
        <w:spacing w:after="0" w:line="240" w:lineRule="auto"/>
        <w:ind w:left="709"/>
        <w:rPr>
          <w:szCs w:val="28"/>
        </w:rPr>
      </w:pPr>
      <w:r>
        <w:rPr>
          <w:szCs w:val="28"/>
        </w:rPr>
        <w:tab/>
      </w:r>
      <w:r w:rsidR="004E12CF">
        <w:rPr>
          <w:szCs w:val="28"/>
        </w:rPr>
        <w:t>41</w:t>
      </w:r>
      <w:r>
        <w:rPr>
          <w:szCs w:val="28"/>
        </w:rPr>
        <w:t xml:space="preserve">.1. </w:t>
      </w:r>
      <w:r w:rsidR="003D7B31">
        <w:rPr>
          <w:szCs w:val="28"/>
        </w:rPr>
        <w:t xml:space="preserve">eksperta </w:t>
      </w:r>
      <w:r w:rsidR="007349C1">
        <w:rPr>
          <w:szCs w:val="28"/>
        </w:rPr>
        <w:t xml:space="preserve">dzīvesgājuma aprakstā </w:t>
      </w:r>
      <w:r w:rsidR="003D7B31">
        <w:rPr>
          <w:szCs w:val="28"/>
        </w:rPr>
        <w:t>Eiropas Komisij</w:t>
      </w:r>
      <w:r w:rsidR="00051EE8">
        <w:rPr>
          <w:szCs w:val="28"/>
        </w:rPr>
        <w:t>as ekspertu datubāzē uzrādītā</w:t>
      </w:r>
      <w:r w:rsidR="003D7B31">
        <w:rPr>
          <w:szCs w:val="28"/>
        </w:rPr>
        <w:t>s publikācijas un citas zinātniskās aktivitātes, kas liecina par eksperta pieredzi attiecīgajā zinātnes nozarē</w:t>
      </w:r>
      <w:r w:rsidR="00051EE8">
        <w:rPr>
          <w:szCs w:val="28"/>
        </w:rPr>
        <w:t xml:space="preserve"> un atbilst projekta iesniegumā norādītajiem atslēgas vārdiem un informācijai kopsavilkumā</w:t>
      </w:r>
      <w:r w:rsidR="003D7B31">
        <w:rPr>
          <w:szCs w:val="28"/>
        </w:rPr>
        <w:t>;</w:t>
      </w:r>
    </w:p>
    <w:p w14:paraId="72A947EA" w14:textId="11F51951" w:rsidR="00395BD9" w:rsidRDefault="004E12CF" w:rsidP="00D74F59">
      <w:pPr>
        <w:shd w:val="clear" w:color="auto" w:fill="FFFFFF"/>
        <w:spacing w:after="0" w:line="240" w:lineRule="auto"/>
        <w:ind w:left="709"/>
        <w:rPr>
          <w:szCs w:val="28"/>
        </w:rPr>
      </w:pPr>
      <w:r>
        <w:rPr>
          <w:szCs w:val="28"/>
        </w:rPr>
        <w:t>41</w:t>
      </w:r>
      <w:r w:rsidR="00395BD9">
        <w:rPr>
          <w:szCs w:val="28"/>
        </w:rPr>
        <w:t xml:space="preserve">.2. </w:t>
      </w:r>
      <w:r w:rsidR="003D7B31">
        <w:rPr>
          <w:szCs w:val="28"/>
        </w:rPr>
        <w:t xml:space="preserve">ja projekta </w:t>
      </w:r>
      <w:r w:rsidR="00AD6520">
        <w:rPr>
          <w:szCs w:val="28"/>
        </w:rPr>
        <w:t xml:space="preserve">iesniegumā </w:t>
      </w:r>
      <w:r w:rsidR="003D7B31">
        <w:rPr>
          <w:szCs w:val="28"/>
        </w:rPr>
        <w:t xml:space="preserve">ir </w:t>
      </w:r>
      <w:r w:rsidR="00AD6520">
        <w:rPr>
          <w:szCs w:val="28"/>
        </w:rPr>
        <w:t xml:space="preserve">norādītas </w:t>
      </w:r>
      <w:r w:rsidR="008B00C2">
        <w:rPr>
          <w:szCs w:val="28"/>
        </w:rPr>
        <w:t>divas vai vairāk</w:t>
      </w:r>
      <w:r w:rsidR="00AD6520">
        <w:rPr>
          <w:szCs w:val="28"/>
        </w:rPr>
        <w:t xml:space="preserve"> zinātnes nozares</w:t>
      </w:r>
      <w:r w:rsidR="003D7B31">
        <w:rPr>
          <w:szCs w:val="28"/>
        </w:rPr>
        <w:t xml:space="preserve">, ekspertam ir jāatbilst </w:t>
      </w:r>
      <w:r w:rsidR="001A7200">
        <w:rPr>
          <w:szCs w:val="28"/>
        </w:rPr>
        <w:t xml:space="preserve">vismaz vienai no zinātnes nozarēm vai vismaz vienam no diviem ekspertiem jābūt </w:t>
      </w:r>
      <w:r w:rsidR="00051EE8">
        <w:rPr>
          <w:szCs w:val="28"/>
        </w:rPr>
        <w:t>atbilstošai</w:t>
      </w:r>
      <w:r w:rsidR="001A7200">
        <w:rPr>
          <w:szCs w:val="28"/>
        </w:rPr>
        <w:t xml:space="preserve"> pieredzei</w:t>
      </w:r>
      <w:r w:rsidR="00AD6520">
        <w:rPr>
          <w:szCs w:val="28"/>
        </w:rPr>
        <w:t xml:space="preserve"> </w:t>
      </w:r>
      <w:r w:rsidR="008B00C2">
        <w:rPr>
          <w:szCs w:val="28"/>
        </w:rPr>
        <w:t>divās vai vairāk</w:t>
      </w:r>
      <w:r w:rsidR="00AD6520">
        <w:rPr>
          <w:szCs w:val="28"/>
        </w:rPr>
        <w:t xml:space="preserve"> zinātnes nozarēs</w:t>
      </w:r>
      <w:r w:rsidR="001A7200">
        <w:rPr>
          <w:szCs w:val="28"/>
        </w:rPr>
        <w:t>;</w:t>
      </w:r>
    </w:p>
    <w:p w14:paraId="149B8CA9" w14:textId="61A50935" w:rsidR="00395BD9" w:rsidRDefault="004E12CF" w:rsidP="00D74F59">
      <w:pPr>
        <w:shd w:val="clear" w:color="auto" w:fill="FFFFFF"/>
        <w:spacing w:after="0" w:line="240" w:lineRule="auto"/>
        <w:ind w:left="709"/>
        <w:rPr>
          <w:szCs w:val="28"/>
        </w:rPr>
      </w:pPr>
      <w:r>
        <w:rPr>
          <w:szCs w:val="28"/>
        </w:rPr>
        <w:t>41</w:t>
      </w:r>
      <w:r w:rsidR="00395BD9">
        <w:rPr>
          <w:szCs w:val="28"/>
        </w:rPr>
        <w:t xml:space="preserve">.3. </w:t>
      </w:r>
      <w:r w:rsidR="001A7200">
        <w:rPr>
          <w:szCs w:val="28"/>
        </w:rPr>
        <w:t xml:space="preserve">ja vairāki eksperti ir vienādi piemēroti, ņemot vērā </w:t>
      </w:r>
      <w:r w:rsidR="008B00C2">
        <w:rPr>
          <w:szCs w:val="28"/>
        </w:rPr>
        <w:t xml:space="preserve">šajā punktā minētos </w:t>
      </w:r>
      <w:r w:rsidR="00B841B3">
        <w:rPr>
          <w:szCs w:val="28"/>
        </w:rPr>
        <w:t>nosacījumus, piemērotākā</w:t>
      </w:r>
      <w:r w:rsidR="001A7200">
        <w:rPr>
          <w:szCs w:val="28"/>
        </w:rPr>
        <w:t xml:space="preserve"> izvēlei izmanto kritērijus</w:t>
      </w:r>
      <w:r w:rsidR="008227B0">
        <w:rPr>
          <w:szCs w:val="28"/>
        </w:rPr>
        <w:t xml:space="preserve"> šādā secībā</w:t>
      </w:r>
      <w:r w:rsidR="001A7200">
        <w:rPr>
          <w:szCs w:val="28"/>
        </w:rPr>
        <w:t xml:space="preserve"> </w:t>
      </w:r>
      <w:r w:rsidR="002771E7">
        <w:rPr>
          <w:szCs w:val="28"/>
        </w:rPr>
        <w:t xml:space="preserve">- </w:t>
      </w:r>
      <w:r w:rsidR="00AD10C2">
        <w:rPr>
          <w:szCs w:val="28"/>
        </w:rPr>
        <w:t xml:space="preserve">Hirša indeksa lielums, </w:t>
      </w:r>
      <w:r w:rsidR="002771E7">
        <w:rPr>
          <w:szCs w:val="28"/>
        </w:rPr>
        <w:t>datubāzē</w:t>
      </w:r>
      <w:r w:rsidR="00761461">
        <w:rPr>
          <w:szCs w:val="28"/>
        </w:rPr>
        <w:t>s</w:t>
      </w:r>
      <w:r w:rsidR="002771E7">
        <w:rPr>
          <w:szCs w:val="28"/>
        </w:rPr>
        <w:t xml:space="preserve"> </w:t>
      </w:r>
      <w:r w:rsidR="002771E7" w:rsidRPr="006E3913">
        <w:rPr>
          <w:i/>
          <w:szCs w:val="28"/>
        </w:rPr>
        <w:t>Scopus</w:t>
      </w:r>
      <w:r w:rsidR="00761461">
        <w:rPr>
          <w:szCs w:val="28"/>
        </w:rPr>
        <w:t xml:space="preserve"> un </w:t>
      </w:r>
      <w:r w:rsidR="00761461" w:rsidRPr="006E3913">
        <w:rPr>
          <w:i/>
          <w:szCs w:val="28"/>
        </w:rPr>
        <w:t>Web of Science</w:t>
      </w:r>
      <w:r w:rsidR="002771E7">
        <w:rPr>
          <w:szCs w:val="28"/>
        </w:rPr>
        <w:t xml:space="preserve"> indeksēto publik</w:t>
      </w:r>
      <w:r w:rsidR="009C5EB4">
        <w:rPr>
          <w:szCs w:val="28"/>
        </w:rPr>
        <w:t>āciju skaits</w:t>
      </w:r>
      <w:r w:rsidR="002771E7">
        <w:rPr>
          <w:szCs w:val="28"/>
        </w:rPr>
        <w:t xml:space="preserve">, </w:t>
      </w:r>
      <w:r w:rsidR="00AD10C2">
        <w:rPr>
          <w:szCs w:val="28"/>
        </w:rPr>
        <w:t xml:space="preserve">iepriekšējā </w:t>
      </w:r>
      <w:r w:rsidR="002771E7">
        <w:rPr>
          <w:szCs w:val="28"/>
        </w:rPr>
        <w:t xml:space="preserve">pieredze </w:t>
      </w:r>
      <w:r w:rsidR="00994144">
        <w:rPr>
          <w:szCs w:val="28"/>
        </w:rPr>
        <w:t>projektu vērtēšanā</w:t>
      </w:r>
      <w:r w:rsidR="002771E7">
        <w:rPr>
          <w:szCs w:val="28"/>
        </w:rPr>
        <w:t>.</w:t>
      </w:r>
    </w:p>
    <w:p w14:paraId="2E6FE86B" w14:textId="77777777" w:rsidR="00395BD9" w:rsidRDefault="00395BD9" w:rsidP="00603CC6">
      <w:pPr>
        <w:shd w:val="clear" w:color="auto" w:fill="FFFFFF"/>
        <w:spacing w:after="0" w:line="240" w:lineRule="auto"/>
        <w:ind w:firstLine="709"/>
        <w:rPr>
          <w:szCs w:val="28"/>
        </w:rPr>
      </w:pPr>
    </w:p>
    <w:p w14:paraId="40931E9E" w14:textId="2BD3D4A3" w:rsidR="00292330" w:rsidRDefault="00395BD9" w:rsidP="00603CC6">
      <w:pPr>
        <w:shd w:val="clear" w:color="auto" w:fill="FFFFFF"/>
        <w:spacing w:after="0" w:line="240" w:lineRule="auto"/>
        <w:ind w:firstLine="709"/>
        <w:rPr>
          <w:szCs w:val="28"/>
        </w:rPr>
      </w:pPr>
      <w:r>
        <w:rPr>
          <w:szCs w:val="28"/>
        </w:rPr>
        <w:lastRenderedPageBreak/>
        <w:tab/>
      </w:r>
      <w:r w:rsidR="000D0009" w:rsidRPr="00D66D9C">
        <w:rPr>
          <w:szCs w:val="28"/>
        </w:rPr>
        <w:t>4</w:t>
      </w:r>
      <w:r w:rsidR="000D0009">
        <w:rPr>
          <w:szCs w:val="28"/>
        </w:rPr>
        <w:t>2</w:t>
      </w:r>
      <w:r w:rsidRPr="00D66D9C">
        <w:rPr>
          <w:szCs w:val="28"/>
        </w:rPr>
        <w:t xml:space="preserve">. </w:t>
      </w:r>
      <w:r w:rsidR="008227B0" w:rsidRPr="00D66D9C">
        <w:rPr>
          <w:szCs w:val="28"/>
        </w:rPr>
        <w:t>Abi eksperti</w:t>
      </w:r>
      <w:r w:rsidR="002D208B" w:rsidRPr="00D66D9C">
        <w:rPr>
          <w:szCs w:val="28"/>
        </w:rPr>
        <w:t xml:space="preserve"> </w:t>
      </w:r>
      <w:r w:rsidR="00761461" w:rsidRPr="00D66D9C">
        <w:rPr>
          <w:szCs w:val="28"/>
        </w:rPr>
        <w:t>veic</w:t>
      </w:r>
      <w:r w:rsidR="00F07918">
        <w:rPr>
          <w:szCs w:val="28"/>
        </w:rPr>
        <w:t xml:space="preserve"> projekta iesnieguma</w:t>
      </w:r>
      <w:r w:rsidR="00761461" w:rsidRPr="00D66D9C">
        <w:rPr>
          <w:szCs w:val="28"/>
        </w:rPr>
        <w:t xml:space="preserve"> individuālo </w:t>
      </w:r>
      <w:r w:rsidR="00F07918" w:rsidRPr="00D66D9C">
        <w:rPr>
          <w:szCs w:val="28"/>
        </w:rPr>
        <w:t>vērtē</w:t>
      </w:r>
      <w:r w:rsidR="00F07918">
        <w:rPr>
          <w:szCs w:val="28"/>
        </w:rPr>
        <w:t>šanu</w:t>
      </w:r>
      <w:r w:rsidR="00256525">
        <w:rPr>
          <w:szCs w:val="28"/>
        </w:rPr>
        <w:t>. Vienu no ekspertiem nosaka par</w:t>
      </w:r>
      <w:r w:rsidR="00BA38AE">
        <w:rPr>
          <w:szCs w:val="28"/>
        </w:rPr>
        <w:t xml:space="preserve"> projekta iesnieguma</w:t>
      </w:r>
      <w:r w:rsidR="00256525">
        <w:rPr>
          <w:szCs w:val="28"/>
        </w:rPr>
        <w:t xml:space="preserve"> reportieri</w:t>
      </w:r>
      <w:r w:rsidR="00B263C5">
        <w:rPr>
          <w:szCs w:val="28"/>
        </w:rPr>
        <w:t xml:space="preserve"> (turpmāk – reportieris)</w:t>
      </w:r>
      <w:r w:rsidR="00256525">
        <w:rPr>
          <w:szCs w:val="28"/>
        </w:rPr>
        <w:t>,</w:t>
      </w:r>
      <w:r w:rsidR="00051EE8" w:rsidRPr="00D66D9C">
        <w:rPr>
          <w:szCs w:val="28"/>
        </w:rPr>
        <w:t xml:space="preserve"> </w:t>
      </w:r>
      <w:r w:rsidR="000D0009">
        <w:rPr>
          <w:szCs w:val="28"/>
        </w:rPr>
        <w:t>ievērojot</w:t>
      </w:r>
      <w:r w:rsidRPr="00D66D9C">
        <w:rPr>
          <w:szCs w:val="28"/>
        </w:rPr>
        <w:t xml:space="preserve"> nolikuma </w:t>
      </w:r>
      <w:r w:rsidR="000D0009" w:rsidRPr="000B5367">
        <w:rPr>
          <w:szCs w:val="28"/>
        </w:rPr>
        <w:t>41</w:t>
      </w:r>
      <w:r w:rsidRPr="000B5367">
        <w:rPr>
          <w:szCs w:val="28"/>
        </w:rPr>
        <w:t>.</w:t>
      </w:r>
      <w:r w:rsidRPr="00D66D9C">
        <w:rPr>
          <w:szCs w:val="28"/>
        </w:rPr>
        <w:t xml:space="preserve"> punktā minētos </w:t>
      </w:r>
      <w:r w:rsidR="000D0009">
        <w:rPr>
          <w:szCs w:val="28"/>
        </w:rPr>
        <w:t>nosacījumus</w:t>
      </w:r>
      <w:r w:rsidR="000D0009" w:rsidRPr="00D66D9C">
        <w:rPr>
          <w:szCs w:val="28"/>
        </w:rPr>
        <w:t xml:space="preserve"> </w:t>
      </w:r>
      <w:r w:rsidRPr="00D66D9C">
        <w:rPr>
          <w:szCs w:val="28"/>
        </w:rPr>
        <w:t>un ekspertu atlases vadlīnijas.</w:t>
      </w:r>
      <w:r w:rsidR="00256525">
        <w:rPr>
          <w:szCs w:val="28"/>
        </w:rPr>
        <w:t xml:space="preserve"> </w:t>
      </w:r>
    </w:p>
    <w:p w14:paraId="65E7ECDF" w14:textId="77777777" w:rsidR="00395BD9" w:rsidRDefault="00395BD9" w:rsidP="00A90904">
      <w:pPr>
        <w:shd w:val="clear" w:color="auto" w:fill="FFFFFF"/>
        <w:spacing w:after="0" w:line="240" w:lineRule="auto"/>
        <w:rPr>
          <w:szCs w:val="28"/>
        </w:rPr>
      </w:pPr>
    </w:p>
    <w:p w14:paraId="0D7710F7" w14:textId="0D2EC46A" w:rsidR="00395BD9" w:rsidRDefault="00395BD9" w:rsidP="00DC3CFF">
      <w:pPr>
        <w:shd w:val="clear" w:color="auto" w:fill="FFFFFF"/>
        <w:spacing w:after="0" w:line="240" w:lineRule="auto"/>
        <w:rPr>
          <w:szCs w:val="28"/>
        </w:rPr>
      </w:pPr>
      <w:r>
        <w:rPr>
          <w:szCs w:val="28"/>
        </w:rPr>
        <w:tab/>
      </w:r>
      <w:r w:rsidR="00113182">
        <w:rPr>
          <w:szCs w:val="28"/>
        </w:rPr>
        <w:t>43</w:t>
      </w:r>
      <w:r>
        <w:rPr>
          <w:szCs w:val="28"/>
        </w:rPr>
        <w:t xml:space="preserve">. </w:t>
      </w:r>
      <w:r w:rsidR="00D3108C" w:rsidRPr="00B263C5">
        <w:rPr>
          <w:szCs w:val="28"/>
        </w:rPr>
        <w:t>Administrācija un padome ar ekspertu</w:t>
      </w:r>
      <w:r w:rsidR="001647E4" w:rsidRPr="00B263C5">
        <w:rPr>
          <w:szCs w:val="28"/>
        </w:rPr>
        <w:t xml:space="preserve"> </w:t>
      </w:r>
      <w:r w:rsidR="00AD10C2" w:rsidRPr="00B263C5">
        <w:rPr>
          <w:szCs w:val="28"/>
        </w:rPr>
        <w:t xml:space="preserve">slēdz </w:t>
      </w:r>
      <w:r w:rsidR="00F34765" w:rsidRPr="00B263C5">
        <w:rPr>
          <w:szCs w:val="28"/>
        </w:rPr>
        <w:t xml:space="preserve">trīspusēju </w:t>
      </w:r>
      <w:r w:rsidR="00AD10C2" w:rsidRPr="00B263C5">
        <w:rPr>
          <w:szCs w:val="28"/>
        </w:rPr>
        <w:t>līgumu</w:t>
      </w:r>
      <w:r w:rsidR="0023013A">
        <w:rPr>
          <w:szCs w:val="28"/>
        </w:rPr>
        <w:t xml:space="preserve"> (turpmāk – eksperta līgums)</w:t>
      </w:r>
      <w:r w:rsidR="00AD10C2" w:rsidRPr="00772B2C">
        <w:rPr>
          <w:szCs w:val="28"/>
        </w:rPr>
        <w:t xml:space="preserve">, kas paredz </w:t>
      </w:r>
      <w:r w:rsidR="00431AA8">
        <w:rPr>
          <w:szCs w:val="28"/>
        </w:rPr>
        <w:t>visu</w:t>
      </w:r>
      <w:r w:rsidR="00431AA8" w:rsidRPr="00772B2C">
        <w:rPr>
          <w:szCs w:val="28"/>
        </w:rPr>
        <w:t xml:space="preserve"> </w:t>
      </w:r>
      <w:r w:rsidR="00AD10C2" w:rsidRPr="00772B2C">
        <w:rPr>
          <w:szCs w:val="28"/>
        </w:rPr>
        <w:t>pušu tiesības</w:t>
      </w:r>
      <w:r w:rsidR="00AD10C2">
        <w:rPr>
          <w:szCs w:val="28"/>
        </w:rPr>
        <w:t>, pienākumus, atlīdzības apmēru</w:t>
      </w:r>
      <w:r w:rsidR="00113182">
        <w:rPr>
          <w:szCs w:val="28"/>
        </w:rPr>
        <w:t xml:space="preserve"> un</w:t>
      </w:r>
      <w:r w:rsidR="00AD10C2">
        <w:rPr>
          <w:szCs w:val="28"/>
        </w:rPr>
        <w:t xml:space="preserve"> </w:t>
      </w:r>
      <w:r w:rsidR="00AD10C2" w:rsidRPr="00772B2C">
        <w:rPr>
          <w:szCs w:val="28"/>
        </w:rPr>
        <w:t>atbildību</w:t>
      </w:r>
      <w:r w:rsidR="00AD10C2">
        <w:rPr>
          <w:szCs w:val="28"/>
        </w:rPr>
        <w:t>,</w:t>
      </w:r>
      <w:r w:rsidR="00AD10C2" w:rsidRPr="00772B2C">
        <w:rPr>
          <w:szCs w:val="28"/>
        </w:rPr>
        <w:t xml:space="preserve"> ja eksperts </w:t>
      </w:r>
      <w:r w:rsidR="00AD10C2">
        <w:rPr>
          <w:szCs w:val="28"/>
        </w:rPr>
        <w:t>neievēro</w:t>
      </w:r>
      <w:r w:rsidR="00AD10C2" w:rsidRPr="00772B2C">
        <w:rPr>
          <w:szCs w:val="28"/>
        </w:rPr>
        <w:t xml:space="preserve"> </w:t>
      </w:r>
      <w:r w:rsidR="0023013A" w:rsidRPr="000B5367">
        <w:rPr>
          <w:szCs w:val="28"/>
        </w:rPr>
        <w:t>7</w:t>
      </w:r>
      <w:r w:rsidR="00B841B3" w:rsidRPr="000B5367">
        <w:rPr>
          <w:szCs w:val="28"/>
        </w:rPr>
        <w:t>.</w:t>
      </w:r>
      <w:r w:rsidR="00B841B3">
        <w:rPr>
          <w:szCs w:val="28"/>
        </w:rPr>
        <w:t xml:space="preserve"> pielikumā “Apliecinājums</w:t>
      </w:r>
      <w:r w:rsidR="00AD10C2" w:rsidRPr="00772B2C">
        <w:rPr>
          <w:szCs w:val="28"/>
        </w:rPr>
        <w:t xml:space="preserve"> par interešu konflikta neesamību un apņemšanos ievērot konfidencialitāti</w:t>
      </w:r>
      <w:r w:rsidR="00B841B3">
        <w:rPr>
          <w:szCs w:val="28"/>
        </w:rPr>
        <w:t>” (turpmāk – apliecinājums)</w:t>
      </w:r>
      <w:r w:rsidR="00AD10C2">
        <w:rPr>
          <w:szCs w:val="28"/>
        </w:rPr>
        <w:t xml:space="preserve"> noteikto</w:t>
      </w:r>
      <w:r w:rsidR="00AD10C2" w:rsidRPr="00772B2C">
        <w:rPr>
          <w:szCs w:val="28"/>
        </w:rPr>
        <w:t>.</w:t>
      </w:r>
    </w:p>
    <w:p w14:paraId="753607B5" w14:textId="7B46ED18" w:rsidR="00050030" w:rsidRDefault="00395BD9" w:rsidP="00A90904">
      <w:pPr>
        <w:shd w:val="clear" w:color="auto" w:fill="FFFFFF"/>
        <w:spacing w:after="0" w:line="240" w:lineRule="auto"/>
        <w:rPr>
          <w:szCs w:val="28"/>
        </w:rPr>
      </w:pPr>
      <w:r>
        <w:rPr>
          <w:szCs w:val="28"/>
        </w:rPr>
        <w:br/>
      </w:r>
      <w:r>
        <w:rPr>
          <w:szCs w:val="28"/>
        </w:rPr>
        <w:tab/>
      </w:r>
      <w:r w:rsidR="00803231">
        <w:rPr>
          <w:szCs w:val="28"/>
        </w:rPr>
        <w:t>4</w:t>
      </w:r>
      <w:r w:rsidR="00113182">
        <w:rPr>
          <w:szCs w:val="28"/>
        </w:rPr>
        <w:t>4</w:t>
      </w:r>
      <w:r>
        <w:rPr>
          <w:szCs w:val="28"/>
        </w:rPr>
        <w:t xml:space="preserve">. </w:t>
      </w:r>
      <w:r w:rsidR="00050030">
        <w:rPr>
          <w:szCs w:val="28"/>
        </w:rPr>
        <w:t>Ja projekta sekretārs projekta iesnieguma</w:t>
      </w:r>
      <w:r w:rsidR="00440295">
        <w:rPr>
          <w:szCs w:val="28"/>
        </w:rPr>
        <w:t>,</w:t>
      </w:r>
      <w:r w:rsidR="00D66D9C">
        <w:rPr>
          <w:szCs w:val="28"/>
        </w:rPr>
        <w:t xml:space="preserve"> projekta vidusposma</w:t>
      </w:r>
      <w:r w:rsidR="00B263C5">
        <w:rPr>
          <w:szCs w:val="28"/>
        </w:rPr>
        <w:t xml:space="preserve"> zinātniskā pārskata</w:t>
      </w:r>
      <w:r w:rsidR="00050030">
        <w:rPr>
          <w:szCs w:val="28"/>
        </w:rPr>
        <w:t xml:space="preserve"> un </w:t>
      </w:r>
      <w:r w:rsidR="009A4C75">
        <w:rPr>
          <w:szCs w:val="28"/>
        </w:rPr>
        <w:t xml:space="preserve">projekta </w:t>
      </w:r>
      <w:r w:rsidR="00050030">
        <w:rPr>
          <w:szCs w:val="28"/>
        </w:rPr>
        <w:t>noslēguma zinātniskā pārskata izvērtēšanas laikā konstatē eksperta</w:t>
      </w:r>
      <w:r w:rsidR="00051EE8">
        <w:rPr>
          <w:szCs w:val="28"/>
        </w:rPr>
        <w:t xml:space="preserve"> rīcības</w:t>
      </w:r>
      <w:r w:rsidR="00050030">
        <w:rPr>
          <w:szCs w:val="28"/>
        </w:rPr>
        <w:t xml:space="preserve"> neatbilstību apliecinājumam par interešu konflikta neesamību un apņemšanos ievērot konfidencialitāti, projekta sekretārs </w:t>
      </w:r>
      <w:r w:rsidR="00D97944">
        <w:rPr>
          <w:szCs w:val="28"/>
        </w:rPr>
        <w:t xml:space="preserve">par to informē </w:t>
      </w:r>
      <w:r w:rsidR="00113182">
        <w:rPr>
          <w:szCs w:val="28"/>
        </w:rPr>
        <w:t>p</w:t>
      </w:r>
      <w:r w:rsidR="00D97944">
        <w:rPr>
          <w:szCs w:val="28"/>
        </w:rPr>
        <w:t xml:space="preserve">adomi un </w:t>
      </w:r>
      <w:r w:rsidR="00113182">
        <w:rPr>
          <w:szCs w:val="28"/>
        </w:rPr>
        <w:t xml:space="preserve">administrāciju </w:t>
      </w:r>
      <w:r w:rsidR="00050030">
        <w:rPr>
          <w:szCs w:val="28"/>
        </w:rPr>
        <w:t xml:space="preserve">un pieaicina jaunu ekspertu, ievērojot nolikuma </w:t>
      </w:r>
      <w:r w:rsidR="00113182" w:rsidRPr="000B5367">
        <w:rPr>
          <w:szCs w:val="28"/>
        </w:rPr>
        <w:t>40</w:t>
      </w:r>
      <w:r w:rsidR="00BF634F" w:rsidRPr="000B5367">
        <w:rPr>
          <w:szCs w:val="28"/>
        </w:rPr>
        <w:t>.–</w:t>
      </w:r>
      <w:r w:rsidR="00113182" w:rsidRPr="000B5367">
        <w:rPr>
          <w:szCs w:val="28"/>
        </w:rPr>
        <w:t>43</w:t>
      </w:r>
      <w:r w:rsidR="00050030" w:rsidRPr="000B5367">
        <w:rPr>
          <w:szCs w:val="28"/>
        </w:rPr>
        <w:t>.</w:t>
      </w:r>
      <w:r w:rsidR="00050030">
        <w:rPr>
          <w:szCs w:val="28"/>
        </w:rPr>
        <w:t xml:space="preserve"> punktā noteikto kārtību</w:t>
      </w:r>
      <w:r w:rsidR="00837880">
        <w:rPr>
          <w:szCs w:val="28"/>
        </w:rPr>
        <w:t xml:space="preserve"> un ekspertu atlases vadlīnijas</w:t>
      </w:r>
      <w:r w:rsidR="00050030">
        <w:rPr>
          <w:szCs w:val="28"/>
        </w:rPr>
        <w:t>.</w:t>
      </w:r>
    </w:p>
    <w:p w14:paraId="34D29EBE" w14:textId="77777777" w:rsidR="00395BD9" w:rsidRDefault="00395BD9" w:rsidP="00A90904">
      <w:pPr>
        <w:shd w:val="clear" w:color="auto" w:fill="FFFFFF"/>
        <w:spacing w:after="0" w:line="240" w:lineRule="auto"/>
        <w:rPr>
          <w:szCs w:val="28"/>
        </w:rPr>
      </w:pPr>
    </w:p>
    <w:p w14:paraId="0F20BFC2" w14:textId="7DA8CEC7" w:rsidR="00050030" w:rsidRDefault="00050030" w:rsidP="00A90904">
      <w:pPr>
        <w:pStyle w:val="Heading1"/>
        <w:spacing w:line="240" w:lineRule="auto"/>
      </w:pPr>
      <w:r>
        <w:t>9. Projekta iesnieguma zinātniskā izvērtēšana</w:t>
      </w:r>
    </w:p>
    <w:p w14:paraId="76693C0E" w14:textId="77777777" w:rsidR="00395BD9" w:rsidRPr="00395BD9" w:rsidRDefault="00395BD9" w:rsidP="00A90904">
      <w:pPr>
        <w:spacing w:after="0" w:line="240" w:lineRule="auto"/>
      </w:pPr>
    </w:p>
    <w:p w14:paraId="6E934025" w14:textId="3562B4C3" w:rsidR="00421DCB" w:rsidRDefault="00395BD9" w:rsidP="00A90904">
      <w:pPr>
        <w:shd w:val="clear" w:color="auto" w:fill="FFFFFF"/>
        <w:spacing w:after="0" w:line="240" w:lineRule="auto"/>
        <w:rPr>
          <w:szCs w:val="28"/>
        </w:rPr>
      </w:pPr>
      <w:r>
        <w:rPr>
          <w:szCs w:val="28"/>
        </w:rPr>
        <w:tab/>
      </w:r>
      <w:r w:rsidR="0066644F">
        <w:rPr>
          <w:szCs w:val="28"/>
        </w:rPr>
        <w:t>45</w:t>
      </w:r>
      <w:r>
        <w:rPr>
          <w:szCs w:val="28"/>
        </w:rPr>
        <w:t xml:space="preserve">. </w:t>
      </w:r>
      <w:r w:rsidR="00713A7F">
        <w:rPr>
          <w:szCs w:val="28"/>
        </w:rPr>
        <w:t>Eksperts izvērtē projekta iesniegumu</w:t>
      </w:r>
      <w:r w:rsidR="00D61031">
        <w:rPr>
          <w:szCs w:val="28"/>
        </w:rPr>
        <w:t xml:space="preserve"> saskaņā ar </w:t>
      </w:r>
      <w:r w:rsidR="0076236A">
        <w:rPr>
          <w:szCs w:val="28"/>
        </w:rPr>
        <w:t>n</w:t>
      </w:r>
      <w:r w:rsidR="008A49D6">
        <w:rPr>
          <w:szCs w:val="28"/>
        </w:rPr>
        <w:t>oteikumu</w:t>
      </w:r>
      <w:r w:rsidR="00431AA8">
        <w:rPr>
          <w:szCs w:val="28"/>
        </w:rPr>
        <w:t xml:space="preserve"> 19. punktā minētajiem kritērijiem un</w:t>
      </w:r>
      <w:r w:rsidR="008A49D6">
        <w:rPr>
          <w:szCs w:val="28"/>
        </w:rPr>
        <w:t xml:space="preserve"> </w:t>
      </w:r>
      <w:r w:rsidR="002A5973">
        <w:rPr>
          <w:szCs w:val="28"/>
        </w:rPr>
        <w:t xml:space="preserve">noteikumu </w:t>
      </w:r>
      <w:r w:rsidR="00D33EF1">
        <w:rPr>
          <w:szCs w:val="28"/>
        </w:rPr>
        <w:t>20</w:t>
      </w:r>
      <w:r w:rsidR="008A49D6">
        <w:rPr>
          <w:szCs w:val="28"/>
        </w:rPr>
        <w:t>.</w:t>
      </w:r>
      <w:r w:rsidR="002A5973">
        <w:rPr>
          <w:szCs w:val="28"/>
        </w:rPr>
        <w:t xml:space="preserve">, 21. un </w:t>
      </w:r>
      <w:r w:rsidR="008A49D6">
        <w:rPr>
          <w:szCs w:val="28"/>
        </w:rPr>
        <w:t xml:space="preserve">22. punktā noteiktajiem </w:t>
      </w:r>
      <w:r w:rsidR="00D33EF1">
        <w:rPr>
          <w:szCs w:val="28"/>
        </w:rPr>
        <w:t>apsvērumiem</w:t>
      </w:r>
      <w:r w:rsidR="00431AA8">
        <w:rPr>
          <w:szCs w:val="28"/>
        </w:rPr>
        <w:t>,</w:t>
      </w:r>
      <w:r w:rsidR="009F7602">
        <w:rPr>
          <w:szCs w:val="28"/>
        </w:rPr>
        <w:t xml:space="preserve"> </w:t>
      </w:r>
      <w:r w:rsidR="00431AA8">
        <w:rPr>
          <w:szCs w:val="28"/>
        </w:rPr>
        <w:t xml:space="preserve">kā arī </w:t>
      </w:r>
      <w:r w:rsidR="002B5C1F">
        <w:rPr>
          <w:szCs w:val="28"/>
        </w:rPr>
        <w:t xml:space="preserve">nolikuma </w:t>
      </w:r>
      <w:r w:rsidR="002B5C1F" w:rsidRPr="000B5367">
        <w:rPr>
          <w:szCs w:val="28"/>
        </w:rPr>
        <w:t xml:space="preserve">6. </w:t>
      </w:r>
      <w:r w:rsidR="002B5C1F" w:rsidRPr="00261ADB">
        <w:rPr>
          <w:szCs w:val="28"/>
        </w:rPr>
        <w:t>pielikum</w:t>
      </w:r>
      <w:r w:rsidR="002B5C1F">
        <w:rPr>
          <w:szCs w:val="28"/>
        </w:rPr>
        <w:t>u “</w:t>
      </w:r>
      <w:r w:rsidR="003B1765" w:rsidRPr="003B1765">
        <w:rPr>
          <w:szCs w:val="28"/>
        </w:rPr>
        <w:t>Projekta iesnieguma, projekta vidusposma zinātniskā pārskata</w:t>
      </w:r>
      <w:r w:rsidR="009B770C">
        <w:rPr>
          <w:szCs w:val="28"/>
        </w:rPr>
        <w:t xml:space="preserve"> un</w:t>
      </w:r>
      <w:r w:rsidR="003B1765" w:rsidRPr="003B1765">
        <w:rPr>
          <w:szCs w:val="28"/>
        </w:rPr>
        <w:t xml:space="preserve"> projekta noslēguma zinātniskā pārskata vērtēšanas metodika</w:t>
      </w:r>
      <w:r w:rsidR="002B5C1F">
        <w:rPr>
          <w:szCs w:val="28"/>
        </w:rPr>
        <w:t>” (turpmāk – zinātniskās izvērtēšanas metodika)</w:t>
      </w:r>
      <w:r w:rsidR="00A034C5">
        <w:rPr>
          <w:szCs w:val="28"/>
        </w:rPr>
        <w:t>,</w:t>
      </w:r>
      <w:r w:rsidR="00A034C5" w:rsidRPr="00772B2C">
        <w:rPr>
          <w:szCs w:val="28"/>
        </w:rPr>
        <w:t xml:space="preserve"> </w:t>
      </w:r>
      <w:r w:rsidR="0076236A">
        <w:rPr>
          <w:szCs w:val="28"/>
        </w:rPr>
        <w:t xml:space="preserve">aizpildot </w:t>
      </w:r>
      <w:r w:rsidR="001E13F7">
        <w:rPr>
          <w:szCs w:val="28"/>
        </w:rPr>
        <w:t xml:space="preserve">un apstiprinot </w:t>
      </w:r>
      <w:r w:rsidR="00D33EF1">
        <w:rPr>
          <w:szCs w:val="28"/>
        </w:rPr>
        <w:t xml:space="preserve">nolikuma </w:t>
      </w:r>
      <w:r w:rsidR="00D33EF1" w:rsidRPr="000B5367">
        <w:rPr>
          <w:szCs w:val="28"/>
        </w:rPr>
        <w:t>8</w:t>
      </w:r>
      <w:r w:rsidR="00532B12" w:rsidRPr="000B5367">
        <w:rPr>
          <w:szCs w:val="28"/>
        </w:rPr>
        <w:t>.</w:t>
      </w:r>
      <w:r w:rsidR="00532B12">
        <w:rPr>
          <w:szCs w:val="28"/>
        </w:rPr>
        <w:t xml:space="preserve"> pielikumu “Projekta iesnieguma </w:t>
      </w:r>
      <w:r w:rsidR="00F07918">
        <w:rPr>
          <w:szCs w:val="28"/>
        </w:rPr>
        <w:t xml:space="preserve">individuālā </w:t>
      </w:r>
      <w:r w:rsidR="00532B12">
        <w:rPr>
          <w:szCs w:val="28"/>
        </w:rPr>
        <w:t xml:space="preserve">un </w:t>
      </w:r>
      <w:r w:rsidR="00F07918">
        <w:rPr>
          <w:szCs w:val="28"/>
        </w:rPr>
        <w:t>konsolidētā vērtējuma veidlapa</w:t>
      </w:r>
      <w:r w:rsidR="00532B12">
        <w:rPr>
          <w:szCs w:val="28"/>
        </w:rPr>
        <w:t>”</w:t>
      </w:r>
      <w:r w:rsidR="001B3F6A">
        <w:rPr>
          <w:szCs w:val="28"/>
        </w:rPr>
        <w:t xml:space="preserve"> informācijas sis</w:t>
      </w:r>
      <w:r w:rsidR="001E13F7">
        <w:rPr>
          <w:szCs w:val="28"/>
        </w:rPr>
        <w:t xml:space="preserve">tēmā </w:t>
      </w:r>
      <w:r w:rsidR="00431491" w:rsidRPr="000B5367">
        <w:rPr>
          <w:szCs w:val="28"/>
        </w:rPr>
        <w:t>trīs</w:t>
      </w:r>
      <w:r w:rsidR="001E13F7" w:rsidRPr="000B5367">
        <w:rPr>
          <w:szCs w:val="28"/>
        </w:rPr>
        <w:t xml:space="preserve"> nedēļu</w:t>
      </w:r>
      <w:r w:rsidR="001E13F7">
        <w:rPr>
          <w:szCs w:val="28"/>
        </w:rPr>
        <w:t xml:space="preserve"> laikā</w:t>
      </w:r>
      <w:r w:rsidR="008F48AB">
        <w:rPr>
          <w:szCs w:val="28"/>
        </w:rPr>
        <w:t xml:space="preserve"> </w:t>
      </w:r>
      <w:r w:rsidR="0066644F">
        <w:rPr>
          <w:szCs w:val="28"/>
        </w:rPr>
        <w:t xml:space="preserve">no </w:t>
      </w:r>
      <w:r w:rsidR="00D33EF1">
        <w:rPr>
          <w:szCs w:val="28"/>
        </w:rPr>
        <w:t>eksperta</w:t>
      </w:r>
      <w:r w:rsidR="00F34765" w:rsidRPr="00F34765">
        <w:rPr>
          <w:szCs w:val="28"/>
        </w:rPr>
        <w:t xml:space="preserve"> līguma noslēgšanas</w:t>
      </w:r>
      <w:r w:rsidR="00D33EF1">
        <w:rPr>
          <w:szCs w:val="28"/>
        </w:rPr>
        <w:t xml:space="preserve"> dienas</w:t>
      </w:r>
      <w:r w:rsidR="001E13F7">
        <w:rPr>
          <w:szCs w:val="28"/>
        </w:rPr>
        <w:t>.</w:t>
      </w:r>
      <w:r w:rsidR="001B3F6A">
        <w:rPr>
          <w:szCs w:val="28"/>
        </w:rPr>
        <w:t xml:space="preserve"> </w:t>
      </w:r>
    </w:p>
    <w:p w14:paraId="046E86D5" w14:textId="4F106F83" w:rsidR="009D421F" w:rsidRDefault="009D421F" w:rsidP="00A90904">
      <w:pPr>
        <w:shd w:val="clear" w:color="auto" w:fill="FFFFFF"/>
        <w:spacing w:after="0" w:line="240" w:lineRule="auto"/>
        <w:rPr>
          <w:szCs w:val="28"/>
        </w:rPr>
      </w:pPr>
    </w:p>
    <w:p w14:paraId="1F3757B9" w14:textId="087BCFA0" w:rsidR="00AE1A77" w:rsidRPr="00772B2C" w:rsidRDefault="009D421F" w:rsidP="00A90904">
      <w:pPr>
        <w:shd w:val="clear" w:color="auto" w:fill="FFFFFF"/>
        <w:spacing w:after="0" w:line="240" w:lineRule="auto"/>
        <w:rPr>
          <w:szCs w:val="28"/>
        </w:rPr>
      </w:pPr>
      <w:r>
        <w:rPr>
          <w:szCs w:val="28"/>
        </w:rPr>
        <w:tab/>
      </w:r>
      <w:r w:rsidR="0066644F">
        <w:rPr>
          <w:szCs w:val="28"/>
        </w:rPr>
        <w:t>46</w:t>
      </w:r>
      <w:r w:rsidRPr="00D66D9C">
        <w:rPr>
          <w:szCs w:val="28"/>
        </w:rPr>
        <w:t xml:space="preserve">. </w:t>
      </w:r>
      <w:r w:rsidR="00BD3A88">
        <w:t>P</w:t>
      </w:r>
      <w:r w:rsidR="002104B0">
        <w:t>adome p</w:t>
      </w:r>
      <w:r w:rsidR="00BD3A88">
        <w:t xml:space="preserve">rojekta iesnieguma </w:t>
      </w:r>
      <w:r w:rsidR="0066644F">
        <w:t>k</w:t>
      </w:r>
      <w:r w:rsidR="0066644F" w:rsidRPr="009E6B84">
        <w:t>onsolidēt</w:t>
      </w:r>
      <w:r w:rsidR="0066644F">
        <w:t xml:space="preserve">o vērtējumu </w:t>
      </w:r>
      <w:r w:rsidR="004B2D19">
        <w:t>punktos</w:t>
      </w:r>
      <w:r w:rsidR="00BD3A88">
        <w:t xml:space="preserve"> </w:t>
      </w:r>
      <w:r w:rsidR="0066644F">
        <w:t>aprēķina</w:t>
      </w:r>
      <w:r w:rsidR="00BD3A88" w:rsidRPr="009E6B84">
        <w:t>, ņemot vērā šādu formulu</w:t>
      </w:r>
      <w:r w:rsidR="00B96806">
        <w:t>:</w:t>
      </w:r>
    </w:p>
    <w:p w14:paraId="292D0C7B" w14:textId="77777777" w:rsidR="00355579" w:rsidRPr="00772B2C" w:rsidRDefault="00355579" w:rsidP="00A90904">
      <w:pPr>
        <w:shd w:val="clear" w:color="auto" w:fill="FFFFFF"/>
        <w:spacing w:after="0" w:line="240" w:lineRule="auto"/>
        <w:ind w:left="426"/>
        <w:rPr>
          <w:szCs w:val="28"/>
        </w:rPr>
      </w:pPr>
      <w:r w:rsidRPr="00772B2C">
        <w:rPr>
          <w:szCs w:val="28"/>
        </w:rPr>
        <w:t xml:space="preserve">                            </w:t>
      </w:r>
      <w:r w:rsidRPr="00772B2C">
        <w:rPr>
          <w:szCs w:val="28"/>
        </w:rPr>
        <w:tab/>
      </w:r>
      <w:r w:rsidRPr="00772B2C">
        <w:rPr>
          <w:szCs w:val="28"/>
        </w:rPr>
        <w:tab/>
      </w:r>
      <w:r w:rsidRPr="00772B2C">
        <w:rPr>
          <w:position w:val="-24"/>
          <w:szCs w:val="28"/>
        </w:rPr>
        <w:object w:dxaOrig="3320" w:dyaOrig="620" w14:anchorId="33AD0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4pt;height:36pt" o:ole="">
            <v:imagedata r:id="rId8" o:title=""/>
          </v:shape>
          <o:OLEObject Type="Embed" ProgID="Equation.3" ShapeID="_x0000_i1025" DrawAspect="Content" ObjectID="_1646149810" r:id="rId9"/>
        </w:object>
      </w:r>
      <w:r w:rsidRPr="00772B2C">
        <w:rPr>
          <w:szCs w:val="28"/>
        </w:rPr>
        <w:t>, kur</w:t>
      </w:r>
    </w:p>
    <w:p w14:paraId="40448DF8" w14:textId="10D8E2A1" w:rsidR="00355579" w:rsidRPr="00772B2C" w:rsidRDefault="009D421F" w:rsidP="00A90904">
      <w:pPr>
        <w:shd w:val="clear" w:color="auto" w:fill="FFFFFF"/>
        <w:spacing w:after="0" w:line="240" w:lineRule="auto"/>
        <w:rPr>
          <w:szCs w:val="28"/>
        </w:rPr>
      </w:pPr>
      <w:r>
        <w:rPr>
          <w:szCs w:val="28"/>
        </w:rPr>
        <w:tab/>
      </w:r>
      <w:r w:rsidR="0066644F">
        <w:rPr>
          <w:szCs w:val="28"/>
        </w:rPr>
        <w:t>46</w:t>
      </w:r>
      <w:r>
        <w:rPr>
          <w:szCs w:val="28"/>
        </w:rPr>
        <w:t xml:space="preserve">.1. </w:t>
      </w:r>
      <w:r w:rsidR="00355579" w:rsidRPr="00772B2C">
        <w:rPr>
          <w:szCs w:val="28"/>
        </w:rPr>
        <w:t>K – projekta iesnieguma konsolidētais vērtējums procentos;</w:t>
      </w:r>
    </w:p>
    <w:p w14:paraId="21074148" w14:textId="6441C2D5" w:rsidR="00AE1A77" w:rsidRPr="00772B2C" w:rsidRDefault="009D421F" w:rsidP="00A90904">
      <w:pPr>
        <w:shd w:val="clear" w:color="auto" w:fill="FFFFFF"/>
        <w:spacing w:after="0" w:line="240" w:lineRule="auto"/>
        <w:ind w:left="709"/>
        <w:rPr>
          <w:szCs w:val="28"/>
        </w:rPr>
      </w:pPr>
      <w:r>
        <w:rPr>
          <w:szCs w:val="28"/>
        </w:rPr>
        <w:tab/>
      </w:r>
      <w:r w:rsidR="0066644F">
        <w:rPr>
          <w:szCs w:val="28"/>
        </w:rPr>
        <w:t>46</w:t>
      </w:r>
      <w:r>
        <w:rPr>
          <w:szCs w:val="28"/>
        </w:rPr>
        <w:t xml:space="preserve">.2. </w:t>
      </w:r>
      <w:r w:rsidR="00355579" w:rsidRPr="00772B2C">
        <w:rPr>
          <w:szCs w:val="28"/>
        </w:rPr>
        <w:t xml:space="preserve">A </w:t>
      </w:r>
      <w:r w:rsidR="00D35402" w:rsidRPr="00772B2C">
        <w:rPr>
          <w:szCs w:val="28"/>
        </w:rPr>
        <w:t xml:space="preserve">- </w:t>
      </w:r>
      <w:r w:rsidR="0076236A">
        <w:rPr>
          <w:szCs w:val="28"/>
        </w:rPr>
        <w:t>n</w:t>
      </w:r>
      <w:r w:rsidR="00AE1A77" w:rsidRPr="00772B2C">
        <w:rPr>
          <w:szCs w:val="28"/>
        </w:rPr>
        <w:t xml:space="preserve">oteikumu 19.1. apakšpunktā minētā kritērija </w:t>
      </w:r>
      <w:r w:rsidR="00D35402" w:rsidRPr="00772B2C">
        <w:rPr>
          <w:szCs w:val="28"/>
        </w:rPr>
        <w:t xml:space="preserve">vērtējums (tā </w:t>
      </w:r>
      <w:r w:rsidR="00AE1A77" w:rsidRPr="00772B2C">
        <w:rPr>
          <w:szCs w:val="28"/>
        </w:rPr>
        <w:t>īpatsvars ir 50% no kopējā vērtējuma</w:t>
      </w:r>
      <w:r w:rsidR="00B70BB3">
        <w:rPr>
          <w:szCs w:val="28"/>
        </w:rPr>
        <w:t xml:space="preserve"> atbilstoši noteikumu 24.</w:t>
      </w:r>
      <w:r w:rsidR="004B2D19">
        <w:rPr>
          <w:szCs w:val="28"/>
        </w:rPr>
        <w:t xml:space="preserve"> </w:t>
      </w:r>
      <w:r w:rsidR="00B70BB3">
        <w:rPr>
          <w:szCs w:val="28"/>
        </w:rPr>
        <w:t>punktam</w:t>
      </w:r>
      <w:r w:rsidR="00D35402" w:rsidRPr="00772B2C">
        <w:rPr>
          <w:szCs w:val="28"/>
        </w:rPr>
        <w:t>)</w:t>
      </w:r>
      <w:r w:rsidR="00AE1A77" w:rsidRPr="00772B2C">
        <w:rPr>
          <w:szCs w:val="28"/>
        </w:rPr>
        <w:t>;</w:t>
      </w:r>
    </w:p>
    <w:p w14:paraId="2E6026FF" w14:textId="208A0A0D" w:rsidR="00AE1A77" w:rsidRPr="00772B2C" w:rsidRDefault="0066644F" w:rsidP="00A90904">
      <w:pPr>
        <w:shd w:val="clear" w:color="auto" w:fill="FFFFFF"/>
        <w:spacing w:after="0" w:line="240" w:lineRule="auto"/>
        <w:ind w:left="709"/>
        <w:rPr>
          <w:szCs w:val="28"/>
        </w:rPr>
      </w:pPr>
      <w:r>
        <w:rPr>
          <w:szCs w:val="28"/>
        </w:rPr>
        <w:t>46</w:t>
      </w:r>
      <w:r w:rsidR="009D421F">
        <w:rPr>
          <w:szCs w:val="28"/>
        </w:rPr>
        <w:t xml:space="preserve">.3. </w:t>
      </w:r>
      <w:r w:rsidR="00D35402" w:rsidRPr="00772B2C">
        <w:rPr>
          <w:szCs w:val="28"/>
        </w:rPr>
        <w:t xml:space="preserve">B - </w:t>
      </w:r>
      <w:r w:rsidR="0076236A">
        <w:rPr>
          <w:szCs w:val="28"/>
        </w:rPr>
        <w:t>n</w:t>
      </w:r>
      <w:r w:rsidR="00AE1A77" w:rsidRPr="00772B2C">
        <w:rPr>
          <w:szCs w:val="28"/>
        </w:rPr>
        <w:t xml:space="preserve">oteikumu 19.2. apakšpunktā minētā kritērija </w:t>
      </w:r>
      <w:r w:rsidR="00D35402" w:rsidRPr="00772B2C">
        <w:rPr>
          <w:szCs w:val="28"/>
        </w:rPr>
        <w:t>vērtējums (tā</w:t>
      </w:r>
      <w:r w:rsidR="00AE1A77" w:rsidRPr="00772B2C">
        <w:rPr>
          <w:szCs w:val="28"/>
        </w:rPr>
        <w:t xml:space="preserve"> īpatsvars ir 30% no kopējā vērtējuma</w:t>
      </w:r>
      <w:r w:rsidR="00B70BB3">
        <w:rPr>
          <w:szCs w:val="28"/>
        </w:rPr>
        <w:t xml:space="preserve"> atbilstoši noteikumu 24.</w:t>
      </w:r>
      <w:r w:rsidR="004B2D19">
        <w:rPr>
          <w:szCs w:val="28"/>
        </w:rPr>
        <w:t xml:space="preserve"> </w:t>
      </w:r>
      <w:r w:rsidR="00B70BB3">
        <w:rPr>
          <w:szCs w:val="28"/>
        </w:rPr>
        <w:t>punktam</w:t>
      </w:r>
      <w:r w:rsidR="00D35402" w:rsidRPr="00772B2C">
        <w:rPr>
          <w:szCs w:val="28"/>
        </w:rPr>
        <w:t>)</w:t>
      </w:r>
      <w:r w:rsidR="00AE1A77" w:rsidRPr="00772B2C">
        <w:rPr>
          <w:szCs w:val="28"/>
        </w:rPr>
        <w:t>;</w:t>
      </w:r>
    </w:p>
    <w:p w14:paraId="39C4D52F" w14:textId="514831D1" w:rsidR="009D421F" w:rsidRDefault="009D421F" w:rsidP="00A90904">
      <w:pPr>
        <w:shd w:val="clear" w:color="auto" w:fill="FFFFFF"/>
        <w:spacing w:after="0" w:line="240" w:lineRule="auto"/>
        <w:ind w:left="709" w:hanging="709"/>
        <w:rPr>
          <w:szCs w:val="28"/>
        </w:rPr>
      </w:pPr>
      <w:r>
        <w:rPr>
          <w:szCs w:val="28"/>
        </w:rPr>
        <w:tab/>
      </w:r>
      <w:r w:rsidR="0066644F">
        <w:rPr>
          <w:szCs w:val="28"/>
        </w:rPr>
        <w:t>46</w:t>
      </w:r>
      <w:r>
        <w:rPr>
          <w:szCs w:val="28"/>
        </w:rPr>
        <w:t xml:space="preserve">.4. </w:t>
      </w:r>
      <w:r w:rsidR="00D35402" w:rsidRPr="00772B2C">
        <w:rPr>
          <w:szCs w:val="28"/>
        </w:rPr>
        <w:t xml:space="preserve">C - </w:t>
      </w:r>
      <w:r w:rsidR="0076236A">
        <w:rPr>
          <w:szCs w:val="28"/>
        </w:rPr>
        <w:t>n</w:t>
      </w:r>
      <w:r w:rsidR="00AE1A77" w:rsidRPr="00772B2C">
        <w:rPr>
          <w:szCs w:val="28"/>
        </w:rPr>
        <w:t xml:space="preserve">oteikumu 19.3. apakšpunktā minētā kritērija </w:t>
      </w:r>
      <w:r w:rsidR="00D35402" w:rsidRPr="00772B2C">
        <w:rPr>
          <w:szCs w:val="28"/>
        </w:rPr>
        <w:t>vērtējums (tā</w:t>
      </w:r>
      <w:r w:rsidR="00AE1A77" w:rsidRPr="00772B2C">
        <w:rPr>
          <w:szCs w:val="28"/>
        </w:rPr>
        <w:t xml:space="preserve"> īpatsvars ir 20% apmērā no kopējā vērtējuma</w:t>
      </w:r>
      <w:r w:rsidR="00B70BB3">
        <w:rPr>
          <w:szCs w:val="28"/>
        </w:rPr>
        <w:t xml:space="preserve"> atbilstoši noteikumu 24.</w:t>
      </w:r>
      <w:r w:rsidR="004B2D19">
        <w:rPr>
          <w:szCs w:val="28"/>
        </w:rPr>
        <w:t xml:space="preserve"> </w:t>
      </w:r>
      <w:r w:rsidR="00B70BB3">
        <w:rPr>
          <w:szCs w:val="28"/>
        </w:rPr>
        <w:t>punktam</w:t>
      </w:r>
      <w:r w:rsidR="00D35402" w:rsidRPr="00772B2C">
        <w:rPr>
          <w:szCs w:val="28"/>
        </w:rPr>
        <w:t>)</w:t>
      </w:r>
      <w:r w:rsidR="00AE1A77" w:rsidRPr="00772B2C">
        <w:rPr>
          <w:szCs w:val="28"/>
        </w:rPr>
        <w:t>.</w:t>
      </w:r>
    </w:p>
    <w:p w14:paraId="4F335007" w14:textId="77777777" w:rsidR="009D421F" w:rsidRDefault="009D421F" w:rsidP="00A90904">
      <w:pPr>
        <w:shd w:val="clear" w:color="auto" w:fill="FFFFFF"/>
        <w:spacing w:after="0" w:line="240" w:lineRule="auto"/>
        <w:ind w:left="709" w:hanging="709"/>
        <w:rPr>
          <w:szCs w:val="28"/>
        </w:rPr>
      </w:pPr>
    </w:p>
    <w:p w14:paraId="42EB8348" w14:textId="51E042C9" w:rsidR="00C13E25" w:rsidRDefault="009D421F" w:rsidP="00C13E25">
      <w:pPr>
        <w:shd w:val="clear" w:color="auto" w:fill="FFFFFF"/>
        <w:spacing w:after="0" w:line="240" w:lineRule="auto"/>
        <w:rPr>
          <w:szCs w:val="28"/>
        </w:rPr>
      </w:pPr>
      <w:r>
        <w:rPr>
          <w:szCs w:val="28"/>
        </w:rPr>
        <w:tab/>
      </w:r>
      <w:r w:rsidR="0066644F">
        <w:rPr>
          <w:szCs w:val="28"/>
        </w:rPr>
        <w:t>47</w:t>
      </w:r>
      <w:r w:rsidR="00C13E25">
        <w:rPr>
          <w:szCs w:val="28"/>
        </w:rPr>
        <w:t xml:space="preserve">. </w:t>
      </w:r>
      <w:r w:rsidR="00BD3A88" w:rsidRPr="009E6B84">
        <w:rPr>
          <w:szCs w:val="28"/>
        </w:rPr>
        <w:t xml:space="preserve">Ņemot vērā projekta iesnieguma individuālos vērtējumus, reportieris </w:t>
      </w:r>
      <w:r w:rsidR="00A368E2">
        <w:rPr>
          <w:szCs w:val="28"/>
        </w:rPr>
        <w:t>mēneša</w:t>
      </w:r>
      <w:r w:rsidR="00BD3A88" w:rsidRPr="009E6B84">
        <w:rPr>
          <w:szCs w:val="28"/>
        </w:rPr>
        <w:t xml:space="preserve"> laikā </w:t>
      </w:r>
      <w:r w:rsidR="00583C2B">
        <w:rPr>
          <w:szCs w:val="28"/>
        </w:rPr>
        <w:t>no projekta iesnieguma</w:t>
      </w:r>
      <w:r w:rsidR="002A5973">
        <w:rPr>
          <w:szCs w:val="28"/>
        </w:rPr>
        <w:t xml:space="preserve"> abu ekspertu</w:t>
      </w:r>
      <w:r w:rsidR="00583C2B">
        <w:rPr>
          <w:szCs w:val="28"/>
        </w:rPr>
        <w:t xml:space="preserve"> individuālo vērtējumu </w:t>
      </w:r>
      <w:r w:rsidR="00431AA8">
        <w:rPr>
          <w:szCs w:val="28"/>
        </w:rPr>
        <w:t>saņemšanas</w:t>
      </w:r>
      <w:r w:rsidR="00583C2B">
        <w:rPr>
          <w:szCs w:val="28"/>
        </w:rPr>
        <w:t xml:space="preserve"> </w:t>
      </w:r>
      <w:r w:rsidR="00BD3A88" w:rsidRPr="009E6B84">
        <w:rPr>
          <w:szCs w:val="28"/>
        </w:rPr>
        <w:t xml:space="preserve">izstrādā projekta iesnieguma konsolidēto vērtējumu atbilstoši nolikuma </w:t>
      </w:r>
      <w:r w:rsidR="00BD3A88">
        <w:rPr>
          <w:szCs w:val="28"/>
        </w:rPr>
        <w:t>8</w:t>
      </w:r>
      <w:r w:rsidR="00BD3A88" w:rsidRPr="009E6B84">
        <w:rPr>
          <w:szCs w:val="28"/>
        </w:rPr>
        <w:t>.</w:t>
      </w:r>
      <w:r w:rsidR="00BD3A88">
        <w:rPr>
          <w:szCs w:val="28"/>
        </w:rPr>
        <w:t xml:space="preserve"> </w:t>
      </w:r>
      <w:r w:rsidR="00BD3A88" w:rsidRPr="009E6B84">
        <w:rPr>
          <w:szCs w:val="28"/>
        </w:rPr>
        <w:t>pielikumam</w:t>
      </w:r>
      <w:r w:rsidR="00B70BB3">
        <w:rPr>
          <w:szCs w:val="28"/>
        </w:rPr>
        <w:t xml:space="preserve"> “</w:t>
      </w:r>
      <w:r w:rsidR="00B70BB3" w:rsidRPr="00744481">
        <w:t>Projekta iesnieguma individuālā un konsolidētā vērtējuma veidlapa</w:t>
      </w:r>
      <w:r w:rsidR="00B70BB3">
        <w:rPr>
          <w:szCs w:val="28"/>
        </w:rPr>
        <w:t>”</w:t>
      </w:r>
      <w:r w:rsidR="00BD3A88" w:rsidRPr="009E6B84">
        <w:rPr>
          <w:szCs w:val="28"/>
        </w:rPr>
        <w:t xml:space="preserve">, ievērojot </w:t>
      </w:r>
      <w:r w:rsidR="00BD3A88">
        <w:rPr>
          <w:szCs w:val="28"/>
        </w:rPr>
        <w:t>zinātniskās izvērtēšanas</w:t>
      </w:r>
      <w:r w:rsidR="00BD3A88" w:rsidRPr="009E6B84">
        <w:rPr>
          <w:szCs w:val="28"/>
        </w:rPr>
        <w:t xml:space="preserve"> metodiku</w:t>
      </w:r>
      <w:r w:rsidR="00BD3A88">
        <w:rPr>
          <w:szCs w:val="28"/>
        </w:rPr>
        <w:t>,</w:t>
      </w:r>
      <w:r w:rsidR="00BD3A88" w:rsidRPr="009E6B84">
        <w:rPr>
          <w:szCs w:val="28"/>
        </w:rPr>
        <w:t xml:space="preserve"> un nosūta padomei informācijas sistēmā.</w:t>
      </w:r>
    </w:p>
    <w:p w14:paraId="60182ABC" w14:textId="77777777" w:rsidR="00C13E25" w:rsidRDefault="00C13E25" w:rsidP="00C13E25">
      <w:pPr>
        <w:shd w:val="clear" w:color="auto" w:fill="FFFFFF"/>
        <w:spacing w:after="0" w:line="240" w:lineRule="auto"/>
        <w:rPr>
          <w:szCs w:val="28"/>
        </w:rPr>
      </w:pPr>
    </w:p>
    <w:p w14:paraId="426C0AD7" w14:textId="3BB59E22" w:rsidR="009D421F" w:rsidRDefault="00C13E25" w:rsidP="00A90904">
      <w:pPr>
        <w:shd w:val="clear" w:color="auto" w:fill="FFFFFF"/>
        <w:spacing w:after="0" w:line="240" w:lineRule="auto"/>
        <w:rPr>
          <w:szCs w:val="28"/>
        </w:rPr>
      </w:pPr>
      <w:r>
        <w:rPr>
          <w:szCs w:val="28"/>
        </w:rPr>
        <w:tab/>
      </w:r>
      <w:r w:rsidR="00583C2B">
        <w:rPr>
          <w:szCs w:val="28"/>
        </w:rPr>
        <w:t>48</w:t>
      </w:r>
      <w:r w:rsidR="009D421F" w:rsidRPr="00D66D9C">
        <w:rPr>
          <w:szCs w:val="28"/>
        </w:rPr>
        <w:t xml:space="preserve">. </w:t>
      </w:r>
      <w:r w:rsidR="00B96806">
        <w:rPr>
          <w:szCs w:val="28"/>
        </w:rPr>
        <w:t xml:space="preserve">Ņemot vērā </w:t>
      </w:r>
      <w:r w:rsidR="004F1C9E">
        <w:rPr>
          <w:szCs w:val="28"/>
        </w:rPr>
        <w:t xml:space="preserve">projektu iesniegumu </w:t>
      </w:r>
      <w:r w:rsidR="00B96806">
        <w:rPr>
          <w:szCs w:val="28"/>
        </w:rPr>
        <w:t>konsolidētos vērtējumus, p</w:t>
      </w:r>
      <w:r w:rsidR="00D66D9C">
        <w:rPr>
          <w:szCs w:val="28"/>
        </w:rPr>
        <w:t>adome</w:t>
      </w:r>
      <w:r w:rsidR="001721C7" w:rsidRPr="00772B2C">
        <w:rPr>
          <w:szCs w:val="28"/>
        </w:rPr>
        <w:t xml:space="preserve"> sagatavo virs kvalitātes sliekšņa novērtēto projektu iesniegumu sarakstu dilstošā secībā pēc iegūtā </w:t>
      </w:r>
      <w:r w:rsidR="004F1C9E">
        <w:rPr>
          <w:szCs w:val="28"/>
        </w:rPr>
        <w:t xml:space="preserve">konsolidētā </w:t>
      </w:r>
      <w:r w:rsidR="001721C7" w:rsidRPr="00772B2C">
        <w:rPr>
          <w:szCs w:val="28"/>
        </w:rPr>
        <w:t>vērtējuma</w:t>
      </w:r>
      <w:r w:rsidR="004F1C9E">
        <w:rPr>
          <w:szCs w:val="28"/>
        </w:rPr>
        <w:t xml:space="preserve"> punktos</w:t>
      </w:r>
      <w:r w:rsidR="001721C7" w:rsidRPr="00772B2C">
        <w:rPr>
          <w:szCs w:val="28"/>
        </w:rPr>
        <w:t xml:space="preserve"> </w:t>
      </w:r>
      <w:r w:rsidR="004F1C9E">
        <w:rPr>
          <w:szCs w:val="28"/>
        </w:rPr>
        <w:t xml:space="preserve">katrā </w:t>
      </w:r>
      <w:r w:rsidR="004F35A3">
        <w:rPr>
          <w:szCs w:val="28"/>
        </w:rPr>
        <w:t>zinātņu nozaru grupā</w:t>
      </w:r>
      <w:r w:rsidR="00553118">
        <w:rPr>
          <w:szCs w:val="28"/>
        </w:rPr>
        <w:t>.</w:t>
      </w:r>
    </w:p>
    <w:p w14:paraId="6B62CE93" w14:textId="77777777" w:rsidR="00261ADB" w:rsidRPr="00553118" w:rsidRDefault="00261ADB" w:rsidP="00A90904">
      <w:pPr>
        <w:shd w:val="clear" w:color="auto" w:fill="FFFFFF"/>
        <w:spacing w:after="0" w:line="240" w:lineRule="auto"/>
        <w:rPr>
          <w:szCs w:val="28"/>
        </w:rPr>
      </w:pPr>
    </w:p>
    <w:p w14:paraId="45E8B48B" w14:textId="77777777" w:rsidR="001721C7" w:rsidRDefault="00537F41" w:rsidP="00A90904">
      <w:pPr>
        <w:pStyle w:val="Heading1"/>
        <w:spacing w:line="240" w:lineRule="auto"/>
        <w:ind w:left="426"/>
      </w:pPr>
      <w:r>
        <w:t>10</w:t>
      </w:r>
      <w:r w:rsidR="00CD7408">
        <w:t xml:space="preserve">. </w:t>
      </w:r>
      <w:r w:rsidR="005B5AA2">
        <w:t>Projektu finansēšana</w:t>
      </w:r>
    </w:p>
    <w:p w14:paraId="0B631B8E" w14:textId="77777777" w:rsidR="009D421F" w:rsidRPr="009D421F" w:rsidRDefault="009D421F" w:rsidP="00A90904">
      <w:pPr>
        <w:spacing w:after="0" w:line="240" w:lineRule="auto"/>
      </w:pPr>
    </w:p>
    <w:p w14:paraId="432650F3" w14:textId="282A7AEE" w:rsidR="002412C9" w:rsidRPr="00896A5C" w:rsidRDefault="009D421F" w:rsidP="00A90904">
      <w:pPr>
        <w:spacing w:after="0" w:line="240" w:lineRule="auto"/>
        <w:rPr>
          <w:szCs w:val="28"/>
        </w:rPr>
      </w:pPr>
      <w:r>
        <w:rPr>
          <w:szCs w:val="28"/>
        </w:rPr>
        <w:tab/>
      </w:r>
      <w:r w:rsidR="00572096">
        <w:rPr>
          <w:szCs w:val="28"/>
        </w:rPr>
        <w:t>49</w:t>
      </w:r>
      <w:r>
        <w:rPr>
          <w:szCs w:val="28"/>
        </w:rPr>
        <w:t xml:space="preserve">. </w:t>
      </w:r>
      <w:r w:rsidR="00553118">
        <w:rPr>
          <w:szCs w:val="28"/>
        </w:rPr>
        <w:t xml:space="preserve">Padome </w:t>
      </w:r>
      <w:r w:rsidR="00F310CD">
        <w:rPr>
          <w:szCs w:val="28"/>
        </w:rPr>
        <w:t xml:space="preserve">3 mēnešu laikā </w:t>
      </w:r>
      <w:r w:rsidR="00572096">
        <w:rPr>
          <w:szCs w:val="28"/>
        </w:rPr>
        <w:t xml:space="preserve">no </w:t>
      </w:r>
      <w:r w:rsidR="00F310CD">
        <w:rPr>
          <w:szCs w:val="28"/>
        </w:rPr>
        <w:t>konkursa noslēguma datuma</w:t>
      </w:r>
      <w:r w:rsidR="00572096">
        <w:rPr>
          <w:szCs w:val="28"/>
        </w:rPr>
        <w:t>, ievērojot nolikuma 8. punktā minēto,</w:t>
      </w:r>
      <w:r w:rsidR="00F310CD">
        <w:rPr>
          <w:szCs w:val="28"/>
        </w:rPr>
        <w:t xml:space="preserve"> </w:t>
      </w:r>
      <w:r w:rsidR="00DF2356">
        <w:rPr>
          <w:szCs w:val="28"/>
        </w:rPr>
        <w:t xml:space="preserve">pieņem </w:t>
      </w:r>
      <w:r w:rsidR="00572096">
        <w:rPr>
          <w:szCs w:val="28"/>
        </w:rPr>
        <w:t xml:space="preserve">vienu no šādiem </w:t>
      </w:r>
      <w:r w:rsidR="00DF2356">
        <w:rPr>
          <w:szCs w:val="28"/>
        </w:rPr>
        <w:t>lēmum</w:t>
      </w:r>
      <w:r w:rsidR="00572096">
        <w:rPr>
          <w:szCs w:val="28"/>
        </w:rPr>
        <w:t>iem</w:t>
      </w:r>
      <w:r w:rsidR="002412C9">
        <w:rPr>
          <w:szCs w:val="28"/>
        </w:rPr>
        <w:t>:</w:t>
      </w:r>
    </w:p>
    <w:p w14:paraId="2FFC5039" w14:textId="00BACD9D" w:rsidR="002412C9" w:rsidRPr="00D66D9C" w:rsidRDefault="009D421F" w:rsidP="00A90904">
      <w:pPr>
        <w:spacing w:after="0" w:line="240" w:lineRule="auto"/>
        <w:rPr>
          <w:szCs w:val="28"/>
        </w:rPr>
      </w:pPr>
      <w:r w:rsidRPr="00D66D9C">
        <w:rPr>
          <w:szCs w:val="28"/>
        </w:rPr>
        <w:tab/>
      </w:r>
      <w:r w:rsidR="00DB6C69">
        <w:rPr>
          <w:szCs w:val="28"/>
        </w:rPr>
        <w:t>49</w:t>
      </w:r>
      <w:r w:rsidRPr="00D66D9C">
        <w:rPr>
          <w:szCs w:val="28"/>
        </w:rPr>
        <w:t xml:space="preserve">.2. </w:t>
      </w:r>
      <w:r w:rsidR="00572096">
        <w:rPr>
          <w:szCs w:val="28"/>
        </w:rPr>
        <w:t xml:space="preserve">lēmumu par </w:t>
      </w:r>
      <w:r w:rsidR="00DF2356" w:rsidRPr="00D66D9C">
        <w:rPr>
          <w:szCs w:val="28"/>
        </w:rPr>
        <w:t>projekta finansēšanu</w:t>
      </w:r>
      <w:r w:rsidR="002412C9" w:rsidRPr="00D66D9C">
        <w:rPr>
          <w:szCs w:val="28"/>
        </w:rPr>
        <w:t>;</w:t>
      </w:r>
    </w:p>
    <w:p w14:paraId="7D9E5B4B" w14:textId="196EA8A6" w:rsidR="009D421F" w:rsidRPr="00D66D9C" w:rsidRDefault="009D421F" w:rsidP="00A90904">
      <w:pPr>
        <w:spacing w:after="0" w:line="240" w:lineRule="auto"/>
        <w:rPr>
          <w:szCs w:val="28"/>
        </w:rPr>
      </w:pPr>
      <w:r w:rsidRPr="00D66D9C">
        <w:rPr>
          <w:szCs w:val="28"/>
        </w:rPr>
        <w:tab/>
      </w:r>
      <w:r w:rsidR="00DB6C69">
        <w:rPr>
          <w:szCs w:val="28"/>
        </w:rPr>
        <w:t>49</w:t>
      </w:r>
      <w:r w:rsidRPr="00D66D9C">
        <w:rPr>
          <w:szCs w:val="28"/>
        </w:rPr>
        <w:t xml:space="preserve">.3. </w:t>
      </w:r>
      <w:r w:rsidR="00572096">
        <w:rPr>
          <w:szCs w:val="28"/>
        </w:rPr>
        <w:t xml:space="preserve">lēmumu par </w:t>
      </w:r>
      <w:r w:rsidR="00DF2356" w:rsidRPr="00D66D9C">
        <w:rPr>
          <w:szCs w:val="28"/>
        </w:rPr>
        <w:t xml:space="preserve">projekta </w:t>
      </w:r>
      <w:r w:rsidR="0016382D" w:rsidRPr="00AC7607">
        <w:rPr>
          <w:szCs w:val="28"/>
        </w:rPr>
        <w:t>noraidīšanu</w:t>
      </w:r>
      <w:r w:rsidR="00DF2356" w:rsidRPr="00D66D9C">
        <w:rPr>
          <w:szCs w:val="28"/>
        </w:rPr>
        <w:t>.</w:t>
      </w:r>
    </w:p>
    <w:p w14:paraId="3F213C1D" w14:textId="77777777" w:rsidR="009D421F" w:rsidRPr="00D66D9C" w:rsidRDefault="009D421F" w:rsidP="00A90904">
      <w:pPr>
        <w:spacing w:after="0" w:line="240" w:lineRule="auto"/>
        <w:rPr>
          <w:szCs w:val="28"/>
        </w:rPr>
      </w:pPr>
    </w:p>
    <w:p w14:paraId="790C05B7" w14:textId="236EE779" w:rsidR="009D421F" w:rsidRDefault="009D421F" w:rsidP="00A90904">
      <w:pPr>
        <w:spacing w:after="0" w:line="240" w:lineRule="auto"/>
        <w:rPr>
          <w:szCs w:val="28"/>
        </w:rPr>
      </w:pPr>
      <w:r w:rsidRPr="00D66D9C">
        <w:rPr>
          <w:szCs w:val="28"/>
        </w:rPr>
        <w:tab/>
      </w:r>
      <w:r w:rsidR="00803231">
        <w:rPr>
          <w:szCs w:val="28"/>
        </w:rPr>
        <w:t>5</w:t>
      </w:r>
      <w:r w:rsidR="00DB6C69">
        <w:rPr>
          <w:szCs w:val="28"/>
        </w:rPr>
        <w:t>0</w:t>
      </w:r>
      <w:r w:rsidRPr="00D66D9C">
        <w:rPr>
          <w:szCs w:val="28"/>
        </w:rPr>
        <w:t xml:space="preserve">. </w:t>
      </w:r>
      <w:r w:rsidR="00BD3A88">
        <w:rPr>
          <w:szCs w:val="28"/>
        </w:rPr>
        <w:t>P</w:t>
      </w:r>
      <w:r w:rsidR="00BD3A88" w:rsidRPr="009E6B84">
        <w:rPr>
          <w:szCs w:val="28"/>
        </w:rPr>
        <w:t>rojekt</w:t>
      </w:r>
      <w:r w:rsidR="00BD3A88">
        <w:rPr>
          <w:szCs w:val="28"/>
        </w:rPr>
        <w:t>u iesniegum</w:t>
      </w:r>
      <w:r w:rsidR="00DB6C69">
        <w:rPr>
          <w:szCs w:val="28"/>
        </w:rPr>
        <w:t>us</w:t>
      </w:r>
      <w:r w:rsidR="00BD3A88">
        <w:rPr>
          <w:szCs w:val="28"/>
        </w:rPr>
        <w:t>, kas novērtēti virs kvalitātes sliekšņa, taču tiem nav piešķirts finansējums,</w:t>
      </w:r>
      <w:r w:rsidR="00BD3A88" w:rsidRPr="009E6B84">
        <w:rPr>
          <w:szCs w:val="28"/>
        </w:rPr>
        <w:t xml:space="preserve"> </w:t>
      </w:r>
      <w:r w:rsidR="00DB6C69" w:rsidRPr="009E6B84">
        <w:rPr>
          <w:szCs w:val="28"/>
        </w:rPr>
        <w:t>iekļau</w:t>
      </w:r>
      <w:r w:rsidR="00DB6C69">
        <w:rPr>
          <w:szCs w:val="28"/>
        </w:rPr>
        <w:t>j katras zinātņu nozaru grupas projektu iesniegumu</w:t>
      </w:r>
      <w:r w:rsidR="00DB6C69" w:rsidRPr="009E6B84">
        <w:rPr>
          <w:szCs w:val="28"/>
        </w:rPr>
        <w:t xml:space="preserve"> </w:t>
      </w:r>
      <w:r w:rsidR="00BD3A88" w:rsidRPr="009E6B84">
        <w:rPr>
          <w:szCs w:val="28"/>
        </w:rPr>
        <w:t>rezerves sarakstā. Ja projekt</w:t>
      </w:r>
      <w:r w:rsidR="00BD3A88">
        <w:rPr>
          <w:szCs w:val="28"/>
        </w:rPr>
        <w:t>a</w:t>
      </w:r>
      <w:r w:rsidR="00BD3A88" w:rsidRPr="009E6B84">
        <w:rPr>
          <w:szCs w:val="28"/>
        </w:rPr>
        <w:t xml:space="preserve"> iesniedzēj</w:t>
      </w:r>
      <w:r w:rsidR="00BD3A88">
        <w:rPr>
          <w:szCs w:val="28"/>
        </w:rPr>
        <w:t>s</w:t>
      </w:r>
      <w:r w:rsidR="00BD3A88" w:rsidRPr="009E6B84">
        <w:rPr>
          <w:szCs w:val="28"/>
        </w:rPr>
        <w:t>, kur</w:t>
      </w:r>
      <w:r w:rsidR="00BD3A88">
        <w:rPr>
          <w:szCs w:val="28"/>
        </w:rPr>
        <w:t>a</w:t>
      </w:r>
      <w:r w:rsidR="00BD3A88" w:rsidRPr="009E6B84">
        <w:rPr>
          <w:szCs w:val="28"/>
        </w:rPr>
        <w:t xml:space="preserve"> projekt</w:t>
      </w:r>
      <w:r w:rsidR="00BD3A88">
        <w:rPr>
          <w:szCs w:val="28"/>
        </w:rPr>
        <w:t>am</w:t>
      </w:r>
      <w:r w:rsidR="00BD3A88" w:rsidRPr="009E6B84">
        <w:rPr>
          <w:szCs w:val="28"/>
        </w:rPr>
        <w:t xml:space="preserve"> ir piešķirts finansējums,</w:t>
      </w:r>
      <w:r w:rsidR="00431AA8">
        <w:rPr>
          <w:szCs w:val="28"/>
        </w:rPr>
        <w:t xml:space="preserve"> un projekta vadītājs </w:t>
      </w:r>
      <w:r w:rsidR="00431AA8" w:rsidRPr="009E6B84">
        <w:rPr>
          <w:szCs w:val="28"/>
        </w:rPr>
        <w:t xml:space="preserve">ar </w:t>
      </w:r>
      <w:r w:rsidR="00763A45">
        <w:rPr>
          <w:szCs w:val="28"/>
        </w:rPr>
        <w:t xml:space="preserve">padomi </w:t>
      </w:r>
      <w:r w:rsidR="00BD3A88" w:rsidRPr="009E6B84">
        <w:rPr>
          <w:szCs w:val="28"/>
        </w:rPr>
        <w:t xml:space="preserve">nenoslēdz </w:t>
      </w:r>
      <w:r w:rsidR="00BD3A88">
        <w:rPr>
          <w:szCs w:val="28"/>
        </w:rPr>
        <w:t xml:space="preserve">nolikuma 9. </w:t>
      </w:r>
      <w:r w:rsidR="00431AA8">
        <w:rPr>
          <w:szCs w:val="28"/>
        </w:rPr>
        <w:t xml:space="preserve">pielikumu </w:t>
      </w:r>
      <w:r w:rsidR="00BD3A88" w:rsidRPr="009E6B84">
        <w:rPr>
          <w:szCs w:val="28"/>
        </w:rPr>
        <w:t>"Līgums par fundamentālo un lietišķo pētījumu projekta īstenošanu un finansēšanu</w:t>
      </w:r>
      <w:r w:rsidR="00BD3A88">
        <w:rPr>
          <w:szCs w:val="28"/>
        </w:rPr>
        <w:t xml:space="preserve">” (turpmāk – </w:t>
      </w:r>
      <w:r w:rsidR="00A02FD7">
        <w:rPr>
          <w:szCs w:val="28"/>
        </w:rPr>
        <w:t xml:space="preserve">projekta </w:t>
      </w:r>
      <w:r w:rsidR="00BD3A88">
        <w:rPr>
          <w:szCs w:val="28"/>
        </w:rPr>
        <w:t>līgums)</w:t>
      </w:r>
      <w:r w:rsidR="00BD3A88" w:rsidRPr="009E6B84">
        <w:rPr>
          <w:szCs w:val="28"/>
        </w:rPr>
        <w:t xml:space="preserve"> </w:t>
      </w:r>
      <w:r w:rsidR="00AF4240">
        <w:rPr>
          <w:szCs w:val="28"/>
        </w:rPr>
        <w:t>nolikuma 54. punktā noteiktajā termiņā</w:t>
      </w:r>
      <w:r w:rsidR="00BD3A88" w:rsidRPr="009E6B84">
        <w:rPr>
          <w:szCs w:val="28"/>
        </w:rPr>
        <w:t>, attiecīgo finansējumu piešķir nākamajam projektam</w:t>
      </w:r>
      <w:r w:rsidR="00BD3A88">
        <w:rPr>
          <w:szCs w:val="28"/>
        </w:rPr>
        <w:t xml:space="preserve"> </w:t>
      </w:r>
      <w:r w:rsidR="00DB6C69">
        <w:rPr>
          <w:szCs w:val="28"/>
        </w:rPr>
        <w:t xml:space="preserve">no minētā </w:t>
      </w:r>
      <w:r w:rsidR="00BD3A88">
        <w:rPr>
          <w:szCs w:val="28"/>
        </w:rPr>
        <w:t xml:space="preserve">rezerves </w:t>
      </w:r>
      <w:r w:rsidR="00DB6C69">
        <w:rPr>
          <w:szCs w:val="28"/>
        </w:rPr>
        <w:t>saraksta</w:t>
      </w:r>
      <w:r w:rsidR="00BD3A88" w:rsidRPr="009E6B84">
        <w:rPr>
          <w:szCs w:val="28"/>
        </w:rPr>
        <w:t>, dilstošā secībā pēc projekta iesnieguma konsolidētā vērtējuma.</w:t>
      </w:r>
    </w:p>
    <w:p w14:paraId="7E7AE758" w14:textId="77777777" w:rsidR="009D421F" w:rsidRDefault="009D421F" w:rsidP="00A90904">
      <w:pPr>
        <w:spacing w:after="0" w:line="240" w:lineRule="auto"/>
        <w:rPr>
          <w:szCs w:val="28"/>
        </w:rPr>
      </w:pPr>
    </w:p>
    <w:p w14:paraId="4C0A0D3C" w14:textId="78FBD01E" w:rsidR="009D421F" w:rsidRDefault="009D421F" w:rsidP="00A90904">
      <w:pPr>
        <w:spacing w:after="0" w:line="240" w:lineRule="auto"/>
        <w:rPr>
          <w:szCs w:val="28"/>
        </w:rPr>
      </w:pPr>
      <w:r>
        <w:rPr>
          <w:szCs w:val="28"/>
        </w:rPr>
        <w:tab/>
      </w:r>
      <w:r w:rsidR="00DB6C69">
        <w:rPr>
          <w:szCs w:val="28"/>
        </w:rPr>
        <w:t>51</w:t>
      </w:r>
      <w:r>
        <w:rPr>
          <w:szCs w:val="28"/>
        </w:rPr>
        <w:t xml:space="preserve">. </w:t>
      </w:r>
      <w:r w:rsidR="00B31FD5">
        <w:rPr>
          <w:szCs w:val="28"/>
        </w:rPr>
        <w:t xml:space="preserve">Ja </w:t>
      </w:r>
      <w:r w:rsidR="00C65085">
        <w:rPr>
          <w:szCs w:val="28"/>
        </w:rPr>
        <w:t xml:space="preserve">konkursa </w:t>
      </w:r>
      <w:r w:rsidR="0061722D" w:rsidRPr="008F023E">
        <w:rPr>
          <w:szCs w:val="28"/>
        </w:rPr>
        <w:t>finansējums</w:t>
      </w:r>
      <w:r w:rsidR="00431AA8">
        <w:rPr>
          <w:szCs w:val="28"/>
        </w:rPr>
        <w:t xml:space="preserve"> projektu īstenošanai</w:t>
      </w:r>
      <w:r w:rsidR="0061722D">
        <w:rPr>
          <w:szCs w:val="28"/>
        </w:rPr>
        <w:t xml:space="preserve">, kas pienākas </w:t>
      </w:r>
      <w:r w:rsidR="00B31FD5">
        <w:rPr>
          <w:szCs w:val="28"/>
        </w:rPr>
        <w:t>zinātņu</w:t>
      </w:r>
      <w:r w:rsidR="00B31FD5" w:rsidRPr="008F023E">
        <w:rPr>
          <w:szCs w:val="28"/>
        </w:rPr>
        <w:t xml:space="preserve"> nozaru grup</w:t>
      </w:r>
      <w:r w:rsidR="00B31FD5">
        <w:rPr>
          <w:szCs w:val="28"/>
        </w:rPr>
        <w:t>ai</w:t>
      </w:r>
      <w:r w:rsidR="0061722D">
        <w:rPr>
          <w:szCs w:val="28"/>
        </w:rPr>
        <w:t xml:space="preserve"> saskaņā ar nolikuma </w:t>
      </w:r>
      <w:r w:rsidR="0061722D" w:rsidRPr="000B5367">
        <w:rPr>
          <w:szCs w:val="28"/>
        </w:rPr>
        <w:t>8.</w:t>
      </w:r>
      <w:r w:rsidR="0061722D">
        <w:rPr>
          <w:szCs w:val="28"/>
        </w:rPr>
        <w:t xml:space="preserve"> punktu,</w:t>
      </w:r>
      <w:r w:rsidR="00B31FD5">
        <w:rPr>
          <w:szCs w:val="28"/>
        </w:rPr>
        <w:t xml:space="preserve"> </w:t>
      </w:r>
      <w:r w:rsidR="00B31FD5" w:rsidRPr="008F023E">
        <w:rPr>
          <w:szCs w:val="28"/>
        </w:rPr>
        <w:t>nav pietiekams</w:t>
      </w:r>
      <w:r w:rsidR="00B31FD5">
        <w:rPr>
          <w:szCs w:val="28"/>
        </w:rPr>
        <w:t xml:space="preserve">, lai </w:t>
      </w:r>
      <w:r w:rsidR="00A76BEC">
        <w:rPr>
          <w:szCs w:val="28"/>
        </w:rPr>
        <w:t xml:space="preserve">pilnā apjomā </w:t>
      </w:r>
      <w:r w:rsidR="00B31FD5">
        <w:rPr>
          <w:szCs w:val="28"/>
        </w:rPr>
        <w:t xml:space="preserve">finansētu projektu, kas ir pēdējais </w:t>
      </w:r>
      <w:r w:rsidR="0061722D">
        <w:rPr>
          <w:szCs w:val="28"/>
        </w:rPr>
        <w:t xml:space="preserve">finansējamais projekts </w:t>
      </w:r>
      <w:r w:rsidR="00B31FD5">
        <w:rPr>
          <w:szCs w:val="28"/>
        </w:rPr>
        <w:t>attiecīgajā zinātņu nozaru grupā, p</w:t>
      </w:r>
      <w:r w:rsidR="00B31FD5" w:rsidRPr="008F023E">
        <w:rPr>
          <w:szCs w:val="28"/>
        </w:rPr>
        <w:t xml:space="preserve">adome var piedāvāt samazināt </w:t>
      </w:r>
      <w:r w:rsidR="00AF4240">
        <w:rPr>
          <w:szCs w:val="28"/>
        </w:rPr>
        <w:t xml:space="preserve">attiecīgajā </w:t>
      </w:r>
      <w:r w:rsidR="00B31FD5" w:rsidRPr="008F023E">
        <w:rPr>
          <w:szCs w:val="28"/>
        </w:rPr>
        <w:t>projekta ie</w:t>
      </w:r>
      <w:r w:rsidR="00B31FD5">
        <w:rPr>
          <w:szCs w:val="28"/>
        </w:rPr>
        <w:t>sniegumā pieprasītā finansējuma apjomu</w:t>
      </w:r>
      <w:r w:rsidR="00DB6C69">
        <w:rPr>
          <w:szCs w:val="28"/>
        </w:rPr>
        <w:t xml:space="preserve">, kas </w:t>
      </w:r>
      <w:r w:rsidR="005D2886">
        <w:rPr>
          <w:szCs w:val="28"/>
        </w:rPr>
        <w:t>nepārsniedz</w:t>
      </w:r>
      <w:r w:rsidR="00B31FD5">
        <w:rPr>
          <w:szCs w:val="28"/>
        </w:rPr>
        <w:t xml:space="preserve"> 20</w:t>
      </w:r>
      <w:r w:rsidR="001A689B">
        <w:rPr>
          <w:szCs w:val="28"/>
        </w:rPr>
        <w:t xml:space="preserve"> procentus </w:t>
      </w:r>
      <w:r w:rsidR="005D2886">
        <w:rPr>
          <w:szCs w:val="28"/>
        </w:rPr>
        <w:t>no projekta iesniegumā pieprasītā finansējuma apjoma</w:t>
      </w:r>
      <w:r w:rsidR="00B31FD5">
        <w:rPr>
          <w:szCs w:val="28"/>
        </w:rPr>
        <w:t>.</w:t>
      </w:r>
      <w:r w:rsidR="00B31FD5" w:rsidRPr="008F023E">
        <w:rPr>
          <w:szCs w:val="28"/>
        </w:rPr>
        <w:t xml:space="preserve"> </w:t>
      </w:r>
      <w:r w:rsidR="00B31FD5">
        <w:rPr>
          <w:szCs w:val="28"/>
        </w:rPr>
        <w:t xml:space="preserve">Ja projekta iesniedzējs piekrīt finansējuma apjoma samazināšanai, tad projekta vadītājs piecu darbdienu laikā </w:t>
      </w:r>
      <w:r w:rsidR="00DB6C69">
        <w:rPr>
          <w:szCs w:val="28"/>
        </w:rPr>
        <w:t xml:space="preserve">precizē </w:t>
      </w:r>
      <w:r w:rsidR="00B31FD5">
        <w:rPr>
          <w:szCs w:val="28"/>
        </w:rPr>
        <w:t>projekta iesniegum</w:t>
      </w:r>
      <w:r w:rsidR="001A689B">
        <w:rPr>
          <w:szCs w:val="28"/>
        </w:rPr>
        <w:t>a A daļ</w:t>
      </w:r>
      <w:r w:rsidR="000B5367">
        <w:rPr>
          <w:szCs w:val="28"/>
        </w:rPr>
        <w:t>u</w:t>
      </w:r>
      <w:r w:rsidR="001A689B">
        <w:rPr>
          <w:szCs w:val="28"/>
        </w:rPr>
        <w:t xml:space="preserve"> “Vispārīgā informācija”</w:t>
      </w:r>
      <w:r w:rsidR="00B31FD5">
        <w:rPr>
          <w:szCs w:val="28"/>
        </w:rPr>
        <w:t>, nemainot projekta mērķi, uzdevumus un apjomu.</w:t>
      </w:r>
    </w:p>
    <w:p w14:paraId="38AA90C9" w14:textId="77777777" w:rsidR="009D421F" w:rsidRDefault="009D421F" w:rsidP="00A90904">
      <w:pPr>
        <w:spacing w:after="0" w:line="240" w:lineRule="auto"/>
        <w:rPr>
          <w:szCs w:val="28"/>
        </w:rPr>
      </w:pPr>
    </w:p>
    <w:p w14:paraId="65EBD2F1" w14:textId="0F7EE0E9" w:rsidR="00732B88" w:rsidRDefault="009D421F" w:rsidP="00A90904">
      <w:pPr>
        <w:spacing w:after="0" w:line="240" w:lineRule="auto"/>
        <w:rPr>
          <w:szCs w:val="28"/>
        </w:rPr>
      </w:pPr>
      <w:r>
        <w:rPr>
          <w:szCs w:val="28"/>
        </w:rPr>
        <w:tab/>
      </w:r>
      <w:r w:rsidR="00732B88">
        <w:rPr>
          <w:szCs w:val="28"/>
        </w:rPr>
        <w:t>5</w:t>
      </w:r>
      <w:r w:rsidR="004646E1">
        <w:rPr>
          <w:szCs w:val="28"/>
        </w:rPr>
        <w:t>1.</w:t>
      </w:r>
      <w:r w:rsidR="004646E1">
        <w:rPr>
          <w:szCs w:val="28"/>
          <w:vertAlign w:val="superscript"/>
        </w:rPr>
        <w:t>1</w:t>
      </w:r>
      <w:r w:rsidR="00732B88">
        <w:rPr>
          <w:szCs w:val="28"/>
        </w:rPr>
        <w:t xml:space="preserve"> </w:t>
      </w:r>
      <w:r w:rsidR="003E5753" w:rsidRPr="003E5753">
        <w:rPr>
          <w:szCs w:val="28"/>
        </w:rPr>
        <w:t>Ja vienas zinātnes nozaru grupas ietvaros finansējamo projektu sarakstā ir vairāki projektu iesniegumi, kas ekspertu konsolidētajā vērtējumā ieguvuši vienādu punktu skaitu, finansējumu piešķir projektam, kura projekta iesnieguma konsolidētā vērtējuma pirmais kritērijs (saskaņā ar noteikumu 19.1. apakšpunktu) vērtēts visaugstāk. Ja tie paši projektu iesniegumi konsolidētā vērtējuma pirmajā kritērijā vērtēti vienādi, finansējumu piešķir tiem projektiem, kuru konsolidētā vērtējuma otrais kritērijs (saskaņā ar noteikumu 19.2. apakšpunktu) vērtēts visaugstāk. Ja tie paši projektu iesniegumi konsolidētā vērtējuma pirmajā un otrajā kritērijā ir vērtēti vienādi, padome pieaicina reportierus, kuri veica attiecīgo projektu iesniegumu konsolidēto vērtēšanu, rakstot elektroniskā pasta vēstuli. Minētie reportieri izskata minēto projektu iesniegumu konsolidētos vērtējumus un vienojas, kuram no vienādi vērtētajiem projektu iesniegumiem būtu piešķirams finansējums, ņemot vērā projektu iesniegumu zinātnisko kvalitāti.</w:t>
      </w:r>
    </w:p>
    <w:p w14:paraId="1095F5EC" w14:textId="77777777" w:rsidR="00732B88" w:rsidRDefault="00732B88" w:rsidP="00A90904">
      <w:pPr>
        <w:spacing w:after="0" w:line="240" w:lineRule="auto"/>
        <w:rPr>
          <w:szCs w:val="28"/>
        </w:rPr>
      </w:pPr>
    </w:p>
    <w:p w14:paraId="35B247A3" w14:textId="2B25472A" w:rsidR="009D421F" w:rsidRDefault="001A689B" w:rsidP="00732B88">
      <w:pPr>
        <w:spacing w:after="0" w:line="240" w:lineRule="auto"/>
        <w:ind w:firstLine="720"/>
        <w:rPr>
          <w:szCs w:val="28"/>
        </w:rPr>
      </w:pPr>
      <w:r>
        <w:rPr>
          <w:szCs w:val="28"/>
        </w:rPr>
        <w:lastRenderedPageBreak/>
        <w:t>52</w:t>
      </w:r>
      <w:r w:rsidR="009D421F">
        <w:rPr>
          <w:szCs w:val="28"/>
        </w:rPr>
        <w:t xml:space="preserve">. </w:t>
      </w:r>
      <w:bookmarkStart w:id="2" w:name="_Hlk34942420"/>
      <w:r w:rsidR="00B31FD5" w:rsidRPr="00660766">
        <w:rPr>
          <w:szCs w:val="28"/>
        </w:rPr>
        <w:t xml:space="preserve">Ja </w:t>
      </w:r>
      <w:r w:rsidR="00B31FD5">
        <w:rPr>
          <w:szCs w:val="28"/>
        </w:rPr>
        <w:t>finans</w:t>
      </w:r>
      <w:r w:rsidR="009D421F">
        <w:rPr>
          <w:szCs w:val="28"/>
        </w:rPr>
        <w:t>ējums</w:t>
      </w:r>
      <w:r w:rsidR="00431AA8">
        <w:rPr>
          <w:szCs w:val="28"/>
        </w:rPr>
        <w:t xml:space="preserve"> projektu īstenošanai</w:t>
      </w:r>
      <w:r w:rsidR="009D421F">
        <w:rPr>
          <w:szCs w:val="28"/>
        </w:rPr>
        <w:t xml:space="preserve">, ņemot vērā nolikuma </w:t>
      </w:r>
      <w:r w:rsidRPr="000B5367">
        <w:rPr>
          <w:szCs w:val="28"/>
        </w:rPr>
        <w:t>51</w:t>
      </w:r>
      <w:r w:rsidR="00B31FD5" w:rsidRPr="000B5367">
        <w:rPr>
          <w:szCs w:val="28"/>
        </w:rPr>
        <w:t>.</w:t>
      </w:r>
      <w:r w:rsidR="00732B88">
        <w:rPr>
          <w:szCs w:val="28"/>
        </w:rPr>
        <w:t xml:space="preserve"> </w:t>
      </w:r>
      <w:bookmarkStart w:id="3" w:name="_Hlk34942433"/>
      <w:bookmarkEnd w:id="2"/>
      <w:r w:rsidR="00732B88">
        <w:rPr>
          <w:szCs w:val="28"/>
        </w:rPr>
        <w:t>un 5</w:t>
      </w:r>
      <w:r w:rsidR="004646E1">
        <w:rPr>
          <w:szCs w:val="28"/>
        </w:rPr>
        <w:t>1</w:t>
      </w:r>
      <w:r w:rsidR="00732B88">
        <w:rPr>
          <w:szCs w:val="28"/>
        </w:rPr>
        <w:t>.</w:t>
      </w:r>
      <w:r w:rsidR="004646E1">
        <w:rPr>
          <w:szCs w:val="28"/>
          <w:vertAlign w:val="superscript"/>
        </w:rPr>
        <w:t>1</w:t>
      </w:r>
      <w:bookmarkEnd w:id="3"/>
      <w:r w:rsidR="00B31FD5">
        <w:rPr>
          <w:szCs w:val="28"/>
        </w:rPr>
        <w:t xml:space="preserve"> punktu, nav pilnībā izlietots, padome pieņem lēmumu par neizlietotā finansējuma</w:t>
      </w:r>
      <w:r w:rsidR="00431AA8">
        <w:rPr>
          <w:szCs w:val="28"/>
        </w:rPr>
        <w:t xml:space="preserve"> </w:t>
      </w:r>
      <w:r w:rsidR="00B31FD5">
        <w:rPr>
          <w:szCs w:val="28"/>
        </w:rPr>
        <w:t>piešķiršanu projektiem</w:t>
      </w:r>
      <w:r w:rsidR="00351676">
        <w:rPr>
          <w:szCs w:val="28"/>
        </w:rPr>
        <w:t>, kas ir ranžēti</w:t>
      </w:r>
      <w:r w:rsidR="00B35735">
        <w:rPr>
          <w:szCs w:val="28"/>
        </w:rPr>
        <w:t xml:space="preserve"> </w:t>
      </w:r>
      <w:r w:rsidR="00345DF6">
        <w:rPr>
          <w:szCs w:val="28"/>
        </w:rPr>
        <w:t>dilstošā secībā pēc projekt</w:t>
      </w:r>
      <w:r w:rsidR="00351676">
        <w:rPr>
          <w:szCs w:val="28"/>
        </w:rPr>
        <w:t>u</w:t>
      </w:r>
      <w:r w:rsidR="00345DF6">
        <w:rPr>
          <w:szCs w:val="28"/>
        </w:rPr>
        <w:t xml:space="preserve"> iesniegum</w:t>
      </w:r>
      <w:r w:rsidR="00351676">
        <w:rPr>
          <w:szCs w:val="28"/>
        </w:rPr>
        <w:t>u</w:t>
      </w:r>
      <w:r w:rsidR="00345DF6">
        <w:rPr>
          <w:szCs w:val="28"/>
        </w:rPr>
        <w:t xml:space="preserve"> konsolidētā vērtējuma</w:t>
      </w:r>
      <w:r w:rsidR="00351676">
        <w:rPr>
          <w:szCs w:val="28"/>
        </w:rPr>
        <w:t>, neņemot vērā to dalījumu</w:t>
      </w:r>
      <w:r w:rsidR="00345DF6">
        <w:rPr>
          <w:szCs w:val="28"/>
        </w:rPr>
        <w:t xml:space="preserve"> zinātņu nozaru grupās.</w:t>
      </w:r>
      <w:r w:rsidR="00B31FD5">
        <w:rPr>
          <w:szCs w:val="28"/>
        </w:rPr>
        <w:t xml:space="preserve"> </w:t>
      </w:r>
      <w:r>
        <w:rPr>
          <w:szCs w:val="28"/>
        </w:rPr>
        <w:t>Ja finansējums</w:t>
      </w:r>
      <w:r w:rsidR="00431AA8">
        <w:rPr>
          <w:szCs w:val="28"/>
        </w:rPr>
        <w:t xml:space="preserve"> projektu īstenošanai</w:t>
      </w:r>
      <w:r>
        <w:rPr>
          <w:szCs w:val="28"/>
        </w:rPr>
        <w:t xml:space="preserve"> nav pietiekams, lai pilnā apjomā finansētu projektu, kas ir pēdējais finansējamais projekts no šajā punktā minētajiem </w:t>
      </w:r>
      <w:r w:rsidR="00351676">
        <w:rPr>
          <w:szCs w:val="28"/>
        </w:rPr>
        <w:t xml:space="preserve">ranžētajiem dilstošajā secībā </w:t>
      </w:r>
      <w:r>
        <w:rPr>
          <w:szCs w:val="28"/>
        </w:rPr>
        <w:t>projekt</w:t>
      </w:r>
      <w:r w:rsidR="00351676">
        <w:rPr>
          <w:szCs w:val="28"/>
        </w:rPr>
        <w:t>u iesniegumiem</w:t>
      </w:r>
      <w:r>
        <w:rPr>
          <w:szCs w:val="28"/>
        </w:rPr>
        <w:t>, padome var piedāvāt samazināt attiecīg</w:t>
      </w:r>
      <w:r w:rsidR="00AF4240">
        <w:rPr>
          <w:szCs w:val="28"/>
        </w:rPr>
        <w:t>ajā</w:t>
      </w:r>
      <w:r>
        <w:rPr>
          <w:szCs w:val="28"/>
        </w:rPr>
        <w:t xml:space="preserve"> projekta iesniegumā pieprasītā finansējuma apjomu, kas nepārsniedz 20 procentus</w:t>
      </w:r>
      <w:r w:rsidRPr="001A689B">
        <w:rPr>
          <w:szCs w:val="28"/>
        </w:rPr>
        <w:t xml:space="preserve"> </w:t>
      </w:r>
      <w:r>
        <w:rPr>
          <w:szCs w:val="28"/>
        </w:rPr>
        <w:t>no projekta iesniegumā pieprasītā finansējuma apjoma.</w:t>
      </w:r>
      <w:r w:rsidRPr="008F023E">
        <w:rPr>
          <w:szCs w:val="28"/>
        </w:rPr>
        <w:t xml:space="preserve"> </w:t>
      </w:r>
      <w:r>
        <w:rPr>
          <w:szCs w:val="28"/>
        </w:rPr>
        <w:t xml:space="preserve">Ja projekta iesniedzējs piekrīt finansējuma apjoma samazināšanai, tad </w:t>
      </w:r>
      <w:r w:rsidR="004A5B74">
        <w:rPr>
          <w:szCs w:val="28"/>
        </w:rPr>
        <w:t xml:space="preserve">projekta vadītājs </w:t>
      </w:r>
      <w:r>
        <w:rPr>
          <w:szCs w:val="28"/>
        </w:rPr>
        <w:t>piecu darbdienu laikā precizē projekta iesnieguma A daļ</w:t>
      </w:r>
      <w:r w:rsidR="000B5367">
        <w:rPr>
          <w:szCs w:val="28"/>
        </w:rPr>
        <w:t>u</w:t>
      </w:r>
      <w:r>
        <w:rPr>
          <w:szCs w:val="28"/>
        </w:rPr>
        <w:t xml:space="preserve"> “Vispārīgā informācija”, nemainot projekta mērķi, uzdevumus un apjomu.</w:t>
      </w:r>
    </w:p>
    <w:p w14:paraId="4D1E24FF" w14:textId="187E1A10" w:rsidR="00732B88" w:rsidRDefault="00732B88" w:rsidP="00732B88">
      <w:pPr>
        <w:spacing w:after="0" w:line="240" w:lineRule="auto"/>
        <w:ind w:firstLine="720"/>
        <w:rPr>
          <w:szCs w:val="28"/>
        </w:rPr>
      </w:pPr>
    </w:p>
    <w:p w14:paraId="5A73DF09" w14:textId="06D46435" w:rsidR="00A22EEE" w:rsidRDefault="00732B88" w:rsidP="00D34ED2">
      <w:pPr>
        <w:spacing w:after="0" w:line="240" w:lineRule="auto"/>
        <w:ind w:firstLine="720"/>
        <w:rPr>
          <w:szCs w:val="28"/>
        </w:rPr>
      </w:pPr>
      <w:r>
        <w:rPr>
          <w:szCs w:val="28"/>
        </w:rPr>
        <w:t>5</w:t>
      </w:r>
      <w:r w:rsidR="004646E1">
        <w:rPr>
          <w:szCs w:val="28"/>
        </w:rPr>
        <w:t>2</w:t>
      </w:r>
      <w:r>
        <w:rPr>
          <w:szCs w:val="28"/>
        </w:rPr>
        <w:t>.</w:t>
      </w:r>
      <w:r w:rsidR="004646E1">
        <w:rPr>
          <w:szCs w:val="28"/>
          <w:vertAlign w:val="superscript"/>
        </w:rPr>
        <w:t>1</w:t>
      </w:r>
      <w:r>
        <w:rPr>
          <w:szCs w:val="28"/>
        </w:rPr>
        <w:t xml:space="preserve"> </w:t>
      </w:r>
      <w:bookmarkStart w:id="4" w:name="_Hlk34942475"/>
      <w:r>
        <w:rPr>
          <w:szCs w:val="28"/>
        </w:rPr>
        <w:t>Ja, ņemot vērā nolikuma 5</w:t>
      </w:r>
      <w:r w:rsidR="00A22EEE">
        <w:rPr>
          <w:szCs w:val="28"/>
        </w:rPr>
        <w:t>2</w:t>
      </w:r>
      <w:r>
        <w:rPr>
          <w:szCs w:val="28"/>
        </w:rPr>
        <w:t>. punktu, projektu, kas ranžēti dilstošā secībā pēc projektu iesniegumu konsolidētā vērtējuma, sarakstā, neņemot vērā dalījumu zinātņu nozaru grupās</w:t>
      </w:r>
      <w:r w:rsidR="005352A5">
        <w:rPr>
          <w:szCs w:val="28"/>
        </w:rPr>
        <w:t xml:space="preserve">, pēdējie projekti ir vienādi novērtēti konsolidētajā vērtējumā, finansējumu piešķir projektam, kura projekta iesnieguma konsolidētā vērtējuma pirmais kritērijs (saskaņā ar noteikumu 19.1. apakšpunktu) vērtēts visaugstāk. Ja tie paši projektu iesniegumi konsolidētā vērtējuma pirmajā kritērijā vērtēti vienādi, finansējumu piešķir tiem projektiem, kuru konsolidētā vērtējuma otrais kritērijs (saskaņā ar noteikumu 19.2. apakšpunktu) vērtēts visaugstāk. Ja tie paši projektu iesniegumi konsolidētā vērtējuma pirmajā un otrajā kritērijā ir vērtēti vienādi, padome pieaicina </w:t>
      </w:r>
      <w:r w:rsidR="00FB58E0">
        <w:rPr>
          <w:szCs w:val="28"/>
        </w:rPr>
        <w:t>reportierus</w:t>
      </w:r>
      <w:r w:rsidR="005352A5">
        <w:rPr>
          <w:szCs w:val="28"/>
        </w:rPr>
        <w:t xml:space="preserve">, kuri veica attiecīgo projektu iesniegumu konsolidēto vērtēšanu. </w:t>
      </w:r>
      <w:r w:rsidR="005352A5" w:rsidRPr="00F34765">
        <w:rPr>
          <w:szCs w:val="28"/>
        </w:rPr>
        <w:t xml:space="preserve">Minētie </w:t>
      </w:r>
      <w:r w:rsidR="00FB58E0">
        <w:rPr>
          <w:szCs w:val="28"/>
        </w:rPr>
        <w:t>reportieri</w:t>
      </w:r>
      <w:r w:rsidR="005352A5" w:rsidRPr="00F34765">
        <w:rPr>
          <w:szCs w:val="28"/>
        </w:rPr>
        <w:t xml:space="preserve"> vienas nedēļas laikā, savstarpēji vienojoties, sniedz atzinumu, kuram no vienādi vērtētajiem projektu iesniegumiem būtu piešķirams finansējums, ņemot vērā projektu iesniegumu zinātnisko kvalitāti.</w:t>
      </w:r>
      <w:bookmarkEnd w:id="4"/>
    </w:p>
    <w:p w14:paraId="3960B7A9" w14:textId="77777777" w:rsidR="000B5367" w:rsidRDefault="009D421F" w:rsidP="00A90904">
      <w:pPr>
        <w:spacing w:after="0" w:line="240" w:lineRule="auto"/>
        <w:rPr>
          <w:szCs w:val="28"/>
        </w:rPr>
      </w:pPr>
      <w:r>
        <w:rPr>
          <w:szCs w:val="28"/>
        </w:rPr>
        <w:tab/>
      </w:r>
    </w:p>
    <w:p w14:paraId="13730732" w14:textId="413A835F" w:rsidR="009D421F" w:rsidRDefault="001A689B" w:rsidP="000B5367">
      <w:pPr>
        <w:spacing w:after="0" w:line="240" w:lineRule="auto"/>
        <w:ind w:firstLine="720"/>
        <w:rPr>
          <w:szCs w:val="28"/>
        </w:rPr>
      </w:pPr>
      <w:r>
        <w:rPr>
          <w:szCs w:val="28"/>
        </w:rPr>
        <w:t>53</w:t>
      </w:r>
      <w:r w:rsidR="009D421F">
        <w:rPr>
          <w:szCs w:val="28"/>
        </w:rPr>
        <w:t xml:space="preserve">. </w:t>
      </w:r>
      <w:r w:rsidR="0076236A">
        <w:rPr>
          <w:szCs w:val="28"/>
        </w:rPr>
        <w:t>Padome</w:t>
      </w:r>
      <w:r w:rsidR="00E24371">
        <w:rPr>
          <w:szCs w:val="28"/>
        </w:rPr>
        <w:t>,</w:t>
      </w:r>
      <w:r w:rsidR="0076236A">
        <w:rPr>
          <w:szCs w:val="28"/>
        </w:rPr>
        <w:t xml:space="preserve"> papildus n</w:t>
      </w:r>
      <w:r w:rsidR="005F1A00">
        <w:rPr>
          <w:szCs w:val="28"/>
        </w:rPr>
        <w:t xml:space="preserve">oteikumu </w:t>
      </w:r>
      <w:r w:rsidR="00BF634F">
        <w:rPr>
          <w:szCs w:val="28"/>
        </w:rPr>
        <w:t>27.</w:t>
      </w:r>
      <w:r w:rsidR="00C65085">
        <w:rPr>
          <w:szCs w:val="28"/>
        </w:rPr>
        <w:t>, 28.</w:t>
      </w:r>
      <w:r w:rsidR="00732B88">
        <w:rPr>
          <w:szCs w:val="28"/>
        </w:rPr>
        <w:t xml:space="preserve"> un </w:t>
      </w:r>
      <w:r w:rsidR="00BF634F">
        <w:rPr>
          <w:szCs w:val="28"/>
        </w:rPr>
        <w:t>29.</w:t>
      </w:r>
      <w:r w:rsidR="00944D30">
        <w:rPr>
          <w:szCs w:val="28"/>
        </w:rPr>
        <w:t xml:space="preserve"> punktā noteiktajam</w:t>
      </w:r>
      <w:r w:rsidR="00E24371">
        <w:rPr>
          <w:szCs w:val="28"/>
        </w:rPr>
        <w:t>,</w:t>
      </w:r>
      <w:r w:rsidR="00944D30">
        <w:rPr>
          <w:szCs w:val="28"/>
        </w:rPr>
        <w:t xml:space="preserve"> nosūta </w:t>
      </w:r>
      <w:r w:rsidR="00C65085">
        <w:rPr>
          <w:szCs w:val="28"/>
        </w:rPr>
        <w:t xml:space="preserve">katram </w:t>
      </w:r>
      <w:r w:rsidR="00944D30">
        <w:rPr>
          <w:szCs w:val="28"/>
        </w:rPr>
        <w:t>projekt</w:t>
      </w:r>
      <w:r w:rsidR="00C65085">
        <w:rPr>
          <w:szCs w:val="28"/>
        </w:rPr>
        <w:t>a</w:t>
      </w:r>
      <w:r w:rsidR="00944D30">
        <w:rPr>
          <w:szCs w:val="28"/>
        </w:rPr>
        <w:t xml:space="preserve"> iesniedzēj</w:t>
      </w:r>
      <w:r w:rsidR="00C65085">
        <w:rPr>
          <w:szCs w:val="28"/>
        </w:rPr>
        <w:t>a</w:t>
      </w:r>
      <w:r w:rsidR="00944D30">
        <w:rPr>
          <w:szCs w:val="28"/>
        </w:rPr>
        <w:t xml:space="preserve">m </w:t>
      </w:r>
      <w:r w:rsidR="001E13F7">
        <w:rPr>
          <w:szCs w:val="28"/>
        </w:rPr>
        <w:t>ekspertu konsolidētos vērtējumus</w:t>
      </w:r>
      <w:r w:rsidR="00944D30">
        <w:rPr>
          <w:szCs w:val="28"/>
        </w:rPr>
        <w:t>, neatklājot ekspertu identitāti.</w:t>
      </w:r>
    </w:p>
    <w:p w14:paraId="3EE7BE83" w14:textId="77777777" w:rsidR="009D421F" w:rsidRDefault="009D421F" w:rsidP="00A90904">
      <w:pPr>
        <w:spacing w:after="0" w:line="240" w:lineRule="auto"/>
        <w:rPr>
          <w:szCs w:val="28"/>
        </w:rPr>
      </w:pPr>
    </w:p>
    <w:p w14:paraId="2EAFF3DC" w14:textId="223BC316" w:rsidR="00C71F35" w:rsidRDefault="009D421F" w:rsidP="00C71F35">
      <w:pPr>
        <w:spacing w:after="0" w:line="240" w:lineRule="auto"/>
        <w:rPr>
          <w:szCs w:val="28"/>
        </w:rPr>
      </w:pPr>
      <w:r>
        <w:rPr>
          <w:szCs w:val="28"/>
        </w:rPr>
        <w:tab/>
      </w:r>
      <w:r w:rsidR="001079A5">
        <w:rPr>
          <w:szCs w:val="28"/>
        </w:rPr>
        <w:t>54</w:t>
      </w:r>
      <w:r>
        <w:rPr>
          <w:szCs w:val="28"/>
        </w:rPr>
        <w:t xml:space="preserve">. </w:t>
      </w:r>
      <w:r w:rsidR="00763A45">
        <w:rPr>
          <w:szCs w:val="28"/>
        </w:rPr>
        <w:t>P</w:t>
      </w:r>
      <w:r w:rsidR="001A689B">
        <w:rPr>
          <w:szCs w:val="28"/>
        </w:rPr>
        <w:t xml:space="preserve">amatojoties </w:t>
      </w:r>
      <w:r w:rsidR="00B5585C">
        <w:rPr>
          <w:szCs w:val="28"/>
        </w:rPr>
        <w:t>uz padomes lēmumu par projekta finansēšanu</w:t>
      </w:r>
      <w:r w:rsidR="001A689B">
        <w:rPr>
          <w:szCs w:val="28"/>
        </w:rPr>
        <w:t xml:space="preserve"> </w:t>
      </w:r>
      <w:r w:rsidR="00E31C1A">
        <w:rPr>
          <w:szCs w:val="28"/>
        </w:rPr>
        <w:t xml:space="preserve">ne vēlāk kā </w:t>
      </w:r>
      <w:r w:rsidR="000B5367">
        <w:rPr>
          <w:szCs w:val="28"/>
        </w:rPr>
        <w:t>202</w:t>
      </w:r>
      <w:r w:rsidR="00A368E2">
        <w:rPr>
          <w:szCs w:val="28"/>
        </w:rPr>
        <w:t>1</w:t>
      </w:r>
      <w:r w:rsidR="000B5367">
        <w:rPr>
          <w:szCs w:val="28"/>
        </w:rPr>
        <w:t>. gada janvārī</w:t>
      </w:r>
      <w:r w:rsidR="00E31C1A">
        <w:rPr>
          <w:szCs w:val="28"/>
        </w:rPr>
        <w:t xml:space="preserve"> </w:t>
      </w:r>
      <w:r w:rsidR="00B76CD2">
        <w:rPr>
          <w:szCs w:val="28"/>
        </w:rPr>
        <w:t xml:space="preserve">padome </w:t>
      </w:r>
      <w:r w:rsidR="00261ADB">
        <w:rPr>
          <w:szCs w:val="28"/>
        </w:rPr>
        <w:t xml:space="preserve">ar </w:t>
      </w:r>
      <w:r w:rsidR="00261ADB" w:rsidRPr="00C71F35">
        <w:rPr>
          <w:szCs w:val="28"/>
        </w:rPr>
        <w:t>projekta iesniedzēju</w:t>
      </w:r>
      <w:r w:rsidR="00431AA8">
        <w:rPr>
          <w:szCs w:val="28"/>
        </w:rPr>
        <w:t xml:space="preserve"> un projekta vadītāju</w:t>
      </w:r>
      <w:r w:rsidR="00261ADB">
        <w:rPr>
          <w:szCs w:val="28"/>
        </w:rPr>
        <w:t xml:space="preserve"> </w:t>
      </w:r>
      <w:r w:rsidR="00E31C1A">
        <w:rPr>
          <w:szCs w:val="28"/>
        </w:rPr>
        <w:t>slēdz</w:t>
      </w:r>
      <w:r w:rsidR="00C71F35" w:rsidRPr="00C71F35">
        <w:rPr>
          <w:szCs w:val="28"/>
        </w:rPr>
        <w:t xml:space="preserve"> </w:t>
      </w:r>
      <w:r w:rsidR="00261ADB">
        <w:rPr>
          <w:szCs w:val="28"/>
        </w:rPr>
        <w:t>projekta līgumu</w:t>
      </w:r>
      <w:r w:rsidR="00C71F35" w:rsidRPr="00C71F35">
        <w:rPr>
          <w:szCs w:val="28"/>
        </w:rPr>
        <w:t>.</w:t>
      </w:r>
      <w:r w:rsidR="000E3605">
        <w:rPr>
          <w:szCs w:val="28"/>
        </w:rPr>
        <w:t xml:space="preserve"> Līguma saturu pirms parakstīšanas var precizēt, ņemot vērā projekta specifiku.</w:t>
      </w:r>
    </w:p>
    <w:p w14:paraId="34C1B9D8" w14:textId="77777777" w:rsidR="00C71F35" w:rsidRPr="00C71F35" w:rsidRDefault="00C71F35" w:rsidP="00C71F35">
      <w:pPr>
        <w:spacing w:after="0" w:line="240" w:lineRule="auto"/>
        <w:rPr>
          <w:szCs w:val="28"/>
        </w:rPr>
      </w:pPr>
    </w:p>
    <w:p w14:paraId="5B848E04" w14:textId="7C57F4DD" w:rsidR="009D421F" w:rsidRDefault="001079A5" w:rsidP="00AC7607">
      <w:pPr>
        <w:spacing w:after="0" w:line="240" w:lineRule="auto"/>
        <w:ind w:firstLine="720"/>
        <w:rPr>
          <w:szCs w:val="28"/>
        </w:rPr>
      </w:pPr>
      <w:r>
        <w:rPr>
          <w:szCs w:val="28"/>
        </w:rPr>
        <w:t>55</w:t>
      </w:r>
      <w:r w:rsidR="0016382D">
        <w:rPr>
          <w:szCs w:val="28"/>
        </w:rPr>
        <w:t xml:space="preserve">. </w:t>
      </w:r>
      <w:r w:rsidR="00C71F35" w:rsidRPr="00C71F35">
        <w:rPr>
          <w:szCs w:val="28"/>
        </w:rPr>
        <w:t xml:space="preserve">Ievērojot nolikuma </w:t>
      </w:r>
      <w:r w:rsidR="00AF4240" w:rsidRPr="000B5367">
        <w:rPr>
          <w:szCs w:val="28"/>
        </w:rPr>
        <w:t>54</w:t>
      </w:r>
      <w:r w:rsidR="00C71F35" w:rsidRPr="000B5367">
        <w:rPr>
          <w:szCs w:val="28"/>
        </w:rPr>
        <w:t>.</w:t>
      </w:r>
      <w:r w:rsidR="00C71F35" w:rsidRPr="00C71F35">
        <w:rPr>
          <w:szCs w:val="28"/>
        </w:rPr>
        <w:t xml:space="preserve"> punktu, projekta īstenotājs projekta īstenošanu uzsāk </w:t>
      </w:r>
      <w:r w:rsidR="0016382D">
        <w:rPr>
          <w:szCs w:val="28"/>
        </w:rPr>
        <w:t xml:space="preserve">ar </w:t>
      </w:r>
      <w:r w:rsidR="001A7D9A">
        <w:rPr>
          <w:szCs w:val="28"/>
        </w:rPr>
        <w:t>2021</w:t>
      </w:r>
      <w:r w:rsidR="0016382D">
        <w:rPr>
          <w:szCs w:val="28"/>
        </w:rPr>
        <w:t xml:space="preserve">. gada </w:t>
      </w:r>
      <w:r w:rsidR="0016382D" w:rsidRPr="000B5367">
        <w:rPr>
          <w:szCs w:val="28"/>
        </w:rPr>
        <w:t>janvār</w:t>
      </w:r>
      <w:r w:rsidR="00A76BEC" w:rsidRPr="000B5367">
        <w:rPr>
          <w:szCs w:val="28"/>
        </w:rPr>
        <w:t>i</w:t>
      </w:r>
      <w:r w:rsidR="00C71F35" w:rsidRPr="000B5367">
        <w:rPr>
          <w:szCs w:val="28"/>
        </w:rPr>
        <w:t>.</w:t>
      </w:r>
      <w:r w:rsidR="00C71F35" w:rsidRPr="00C71F35">
        <w:rPr>
          <w:szCs w:val="28"/>
        </w:rPr>
        <w:t xml:space="preserve"> Projekta izmaksas ir attiecināmas</w:t>
      </w:r>
      <w:r w:rsidR="00B5585C">
        <w:rPr>
          <w:szCs w:val="28"/>
        </w:rPr>
        <w:t>,</w:t>
      </w:r>
      <w:r w:rsidR="00C71F35" w:rsidRPr="00C71F35">
        <w:rPr>
          <w:szCs w:val="28"/>
        </w:rPr>
        <w:t xml:space="preserve"> </w:t>
      </w:r>
      <w:r w:rsidR="00C71F35" w:rsidRPr="000B5367">
        <w:rPr>
          <w:szCs w:val="28"/>
        </w:rPr>
        <w:t xml:space="preserve">sākot </w:t>
      </w:r>
      <w:r w:rsidR="00B5585C" w:rsidRPr="000B5367">
        <w:rPr>
          <w:szCs w:val="28"/>
        </w:rPr>
        <w:t>ar dienu</w:t>
      </w:r>
      <w:r w:rsidR="00B5585C">
        <w:rPr>
          <w:szCs w:val="28"/>
        </w:rPr>
        <w:t>, kad padome pieņēmusi lēmumu par projekta finansēšanu</w:t>
      </w:r>
      <w:r w:rsidR="00C71F35" w:rsidRPr="00C71F35">
        <w:rPr>
          <w:szCs w:val="28"/>
        </w:rPr>
        <w:t>.</w:t>
      </w:r>
    </w:p>
    <w:p w14:paraId="074914E9" w14:textId="77777777" w:rsidR="009D421F" w:rsidRDefault="009D421F" w:rsidP="00A90904">
      <w:pPr>
        <w:spacing w:after="0" w:line="240" w:lineRule="auto"/>
        <w:rPr>
          <w:szCs w:val="28"/>
        </w:rPr>
      </w:pPr>
    </w:p>
    <w:p w14:paraId="19B3DFE0" w14:textId="6D31220E" w:rsidR="00DD6DD2" w:rsidRDefault="009D421F" w:rsidP="00A90904">
      <w:pPr>
        <w:spacing w:after="0" w:line="240" w:lineRule="auto"/>
        <w:rPr>
          <w:szCs w:val="28"/>
        </w:rPr>
      </w:pPr>
      <w:r>
        <w:rPr>
          <w:szCs w:val="28"/>
        </w:rPr>
        <w:tab/>
      </w:r>
      <w:r w:rsidR="001079A5">
        <w:rPr>
          <w:szCs w:val="28"/>
        </w:rPr>
        <w:t>56</w:t>
      </w:r>
      <w:r>
        <w:rPr>
          <w:szCs w:val="28"/>
        </w:rPr>
        <w:t xml:space="preserve">. </w:t>
      </w:r>
      <w:r w:rsidR="00DD6DD2" w:rsidRPr="005E0CAB">
        <w:rPr>
          <w:szCs w:val="28"/>
        </w:rPr>
        <w:t>P</w:t>
      </w:r>
      <w:r w:rsidR="001079A5">
        <w:rPr>
          <w:szCs w:val="28"/>
        </w:rPr>
        <w:t>amatojoties uz noteikumu 5. punktā noteikto, p</w:t>
      </w:r>
      <w:r w:rsidR="00DD6DD2" w:rsidRPr="005E0CAB">
        <w:rPr>
          <w:szCs w:val="28"/>
        </w:rPr>
        <w:t>rojekt</w:t>
      </w:r>
      <w:r w:rsidR="00DD6DD2">
        <w:rPr>
          <w:szCs w:val="28"/>
        </w:rPr>
        <w:t xml:space="preserve">a īstenošanas laiku </w:t>
      </w:r>
      <w:r w:rsidR="00DD6DD2" w:rsidRPr="005E0CAB">
        <w:rPr>
          <w:szCs w:val="28"/>
        </w:rPr>
        <w:t xml:space="preserve">iespējams pagarināt līdz </w:t>
      </w:r>
      <w:r w:rsidR="00431AA8">
        <w:rPr>
          <w:szCs w:val="28"/>
        </w:rPr>
        <w:t>vienam</w:t>
      </w:r>
      <w:r w:rsidR="001079A5">
        <w:rPr>
          <w:szCs w:val="28"/>
        </w:rPr>
        <w:t xml:space="preserve"> gadam</w:t>
      </w:r>
      <w:r w:rsidR="00A76BEC">
        <w:rPr>
          <w:szCs w:val="28"/>
        </w:rPr>
        <w:t xml:space="preserve"> bez finansējuma piešķiršanas</w:t>
      </w:r>
      <w:r w:rsidR="00DD6DD2" w:rsidRPr="005E0CAB">
        <w:rPr>
          <w:szCs w:val="28"/>
        </w:rPr>
        <w:t>.</w:t>
      </w:r>
      <w:r w:rsidR="00DD6DD2">
        <w:rPr>
          <w:szCs w:val="28"/>
        </w:rPr>
        <w:t xml:space="preserve"> </w:t>
      </w:r>
      <w:r w:rsidR="002173FB">
        <w:rPr>
          <w:szCs w:val="28"/>
        </w:rPr>
        <w:t>Lai pagarinātu projekta īstenošanu, p</w:t>
      </w:r>
      <w:r w:rsidR="00DD6DD2">
        <w:rPr>
          <w:szCs w:val="28"/>
        </w:rPr>
        <w:t>rojekta iesniedzējs iesniedz</w:t>
      </w:r>
      <w:r w:rsidR="00832FA4">
        <w:rPr>
          <w:szCs w:val="28"/>
        </w:rPr>
        <w:t xml:space="preserve"> padomei</w:t>
      </w:r>
      <w:r w:rsidR="00DD6DD2">
        <w:rPr>
          <w:szCs w:val="28"/>
        </w:rPr>
        <w:t xml:space="preserve"> iesniegumu</w:t>
      </w:r>
      <w:r w:rsidR="00832FA4">
        <w:rPr>
          <w:szCs w:val="28"/>
        </w:rPr>
        <w:t xml:space="preserve"> par projekta īstenošanas pagarināšanu</w:t>
      </w:r>
      <w:r w:rsidR="00DD6DD2">
        <w:rPr>
          <w:szCs w:val="28"/>
        </w:rPr>
        <w:t>. Iesniegumu iesniedz ne vēlāk kā trīs mēnešus pirms projekta īstenošanas noslēguma. Padome izvērtē iesniegumu un</w:t>
      </w:r>
      <w:r w:rsidR="00832FA4">
        <w:rPr>
          <w:szCs w:val="28"/>
        </w:rPr>
        <w:t xml:space="preserve"> viena</w:t>
      </w:r>
      <w:r w:rsidR="00DD6DD2">
        <w:rPr>
          <w:szCs w:val="28"/>
        </w:rPr>
        <w:t xml:space="preserve"> mēneša laikā no tā saņemšanas pieņem lēmumu par </w:t>
      </w:r>
      <w:r w:rsidR="00832FA4">
        <w:rPr>
          <w:szCs w:val="28"/>
        </w:rPr>
        <w:t xml:space="preserve">projekta īstenošanas </w:t>
      </w:r>
      <w:r w:rsidR="00832FA4">
        <w:rPr>
          <w:szCs w:val="28"/>
        </w:rPr>
        <w:lastRenderedPageBreak/>
        <w:t xml:space="preserve">laika pagarinājumu </w:t>
      </w:r>
      <w:r w:rsidR="00DD6DD2">
        <w:rPr>
          <w:szCs w:val="28"/>
        </w:rPr>
        <w:t xml:space="preserve">vai </w:t>
      </w:r>
      <w:r w:rsidR="00832FA4">
        <w:rPr>
          <w:szCs w:val="28"/>
        </w:rPr>
        <w:t>atteikumu pagarināt projekta īstenošanas laiku</w:t>
      </w:r>
      <w:r w:rsidR="00DD6DD2">
        <w:rPr>
          <w:szCs w:val="28"/>
        </w:rPr>
        <w:t xml:space="preserve">. Padome </w:t>
      </w:r>
      <w:r w:rsidR="00832FA4">
        <w:rPr>
          <w:szCs w:val="28"/>
        </w:rPr>
        <w:t xml:space="preserve">lēmumu noformē kā administratīvo aktu un nosūta </w:t>
      </w:r>
      <w:r w:rsidR="00DD6DD2">
        <w:rPr>
          <w:szCs w:val="28"/>
        </w:rPr>
        <w:t>projekta iesniedzējam.</w:t>
      </w:r>
    </w:p>
    <w:p w14:paraId="24A054D1" w14:textId="77777777" w:rsidR="009D421F" w:rsidRPr="005E0CAB" w:rsidRDefault="009D421F" w:rsidP="00A90904">
      <w:pPr>
        <w:spacing w:after="0" w:line="240" w:lineRule="auto"/>
        <w:rPr>
          <w:szCs w:val="28"/>
        </w:rPr>
      </w:pPr>
    </w:p>
    <w:p w14:paraId="35E2917F" w14:textId="34A5B46B" w:rsidR="003B7AA8" w:rsidRDefault="009A149A" w:rsidP="00A90904">
      <w:pPr>
        <w:pStyle w:val="Heading1"/>
        <w:spacing w:line="240" w:lineRule="auto"/>
        <w:ind w:left="426"/>
      </w:pPr>
      <w:r>
        <w:t>11</w:t>
      </w:r>
      <w:r w:rsidR="00D30C7C">
        <w:t xml:space="preserve">. </w:t>
      </w:r>
      <w:r w:rsidR="003B7AA8" w:rsidRPr="00772B2C">
        <w:t xml:space="preserve">Projekta </w:t>
      </w:r>
      <w:r w:rsidR="00D217B0">
        <w:t xml:space="preserve">vidusposma un </w:t>
      </w:r>
      <w:r w:rsidR="0025718B">
        <w:t>noslēguma zinātniskā pārskata</w:t>
      </w:r>
      <w:r w:rsidR="003B7AA8" w:rsidRPr="00772B2C">
        <w:t xml:space="preserve"> iesniegšana un izvērtēšana</w:t>
      </w:r>
    </w:p>
    <w:p w14:paraId="4FF4781F" w14:textId="3A5D4A6A" w:rsidR="009D421F" w:rsidRPr="009D421F" w:rsidRDefault="009D421F" w:rsidP="00A90904">
      <w:pPr>
        <w:spacing w:after="0" w:line="240" w:lineRule="auto"/>
      </w:pPr>
    </w:p>
    <w:p w14:paraId="70B125EF" w14:textId="0A2BEFE9" w:rsidR="009D421F" w:rsidRDefault="009D421F" w:rsidP="00A90904">
      <w:pPr>
        <w:spacing w:after="0" w:line="240" w:lineRule="auto"/>
        <w:rPr>
          <w:szCs w:val="28"/>
        </w:rPr>
      </w:pPr>
      <w:r>
        <w:rPr>
          <w:szCs w:val="28"/>
        </w:rPr>
        <w:tab/>
      </w:r>
      <w:r w:rsidR="00376BB8">
        <w:rPr>
          <w:szCs w:val="28"/>
        </w:rPr>
        <w:t>57</w:t>
      </w:r>
      <w:r>
        <w:rPr>
          <w:szCs w:val="28"/>
        </w:rPr>
        <w:t xml:space="preserve">. </w:t>
      </w:r>
      <w:r w:rsidR="00E24371">
        <w:rPr>
          <w:szCs w:val="28"/>
        </w:rPr>
        <w:t>Atbilstoši noteikumu 33.</w:t>
      </w:r>
      <w:r w:rsidR="00EE1035">
        <w:rPr>
          <w:szCs w:val="28"/>
        </w:rPr>
        <w:t>2</w:t>
      </w:r>
      <w:r w:rsidR="00E24371">
        <w:rPr>
          <w:szCs w:val="28"/>
        </w:rPr>
        <w:t>. apakšpunkt</w:t>
      </w:r>
      <w:r w:rsidR="006B014D">
        <w:rPr>
          <w:szCs w:val="28"/>
        </w:rPr>
        <w:t>a</w:t>
      </w:r>
      <w:r w:rsidR="00E24371">
        <w:rPr>
          <w:szCs w:val="28"/>
        </w:rPr>
        <w:t xml:space="preserve">m </w:t>
      </w:r>
      <w:r w:rsidR="00BE6E99">
        <w:rPr>
          <w:szCs w:val="28"/>
        </w:rPr>
        <w:t>projekta iesniedzējs</w:t>
      </w:r>
      <w:r w:rsidR="004E5597" w:rsidRPr="00772B2C">
        <w:rPr>
          <w:szCs w:val="28"/>
        </w:rPr>
        <w:t xml:space="preserve"> </w:t>
      </w:r>
      <w:r w:rsidR="007845B7">
        <w:rPr>
          <w:szCs w:val="28"/>
        </w:rPr>
        <w:t>viena mēneša laikā no</w:t>
      </w:r>
      <w:r w:rsidR="00E24371">
        <w:rPr>
          <w:szCs w:val="28"/>
        </w:rPr>
        <w:t xml:space="preserve"> </w:t>
      </w:r>
      <w:r w:rsidR="008050D4">
        <w:rPr>
          <w:szCs w:val="28"/>
        </w:rPr>
        <w:t>projekta 18. mēneša</w:t>
      </w:r>
      <w:r w:rsidR="007845B7">
        <w:rPr>
          <w:szCs w:val="28"/>
        </w:rPr>
        <w:t xml:space="preserve"> pēdējā datuma iesniedz</w:t>
      </w:r>
      <w:r w:rsidR="008050D4">
        <w:rPr>
          <w:szCs w:val="28"/>
        </w:rPr>
        <w:t xml:space="preserve"> informācijas sistēmā</w:t>
      </w:r>
      <w:r w:rsidR="008050D4" w:rsidRPr="00772B2C">
        <w:rPr>
          <w:szCs w:val="28"/>
        </w:rPr>
        <w:t xml:space="preserve"> </w:t>
      </w:r>
      <w:r w:rsidR="008050D4">
        <w:rPr>
          <w:szCs w:val="28"/>
        </w:rPr>
        <w:t>projekta vidusposma pārskatu</w:t>
      </w:r>
      <w:r w:rsidR="00EE1035">
        <w:rPr>
          <w:szCs w:val="28"/>
        </w:rPr>
        <w:t xml:space="preserve"> un atbilstoši noteikumu 33.3. apakšpunktam</w:t>
      </w:r>
      <w:r w:rsidR="008050D4">
        <w:rPr>
          <w:szCs w:val="28"/>
        </w:rPr>
        <w:t xml:space="preserve"> </w:t>
      </w:r>
      <w:r w:rsidR="00376BB8">
        <w:rPr>
          <w:szCs w:val="28"/>
        </w:rPr>
        <w:t xml:space="preserve">vienu </w:t>
      </w:r>
      <w:r w:rsidR="008050D4">
        <w:rPr>
          <w:szCs w:val="28"/>
        </w:rPr>
        <w:t xml:space="preserve">mēnesi pēc </w:t>
      </w:r>
      <w:r w:rsidR="00E24371" w:rsidRPr="00772B2C">
        <w:rPr>
          <w:szCs w:val="28"/>
        </w:rPr>
        <w:t>projekta</w:t>
      </w:r>
      <w:r w:rsidR="00E24371">
        <w:rPr>
          <w:szCs w:val="28"/>
        </w:rPr>
        <w:t xml:space="preserve"> īstenošanas</w:t>
      </w:r>
      <w:r w:rsidR="00E24371" w:rsidRPr="00772B2C">
        <w:rPr>
          <w:szCs w:val="28"/>
        </w:rPr>
        <w:t xml:space="preserve"> </w:t>
      </w:r>
      <w:r w:rsidR="009D18E4">
        <w:rPr>
          <w:szCs w:val="28"/>
        </w:rPr>
        <w:t>noslēguma</w:t>
      </w:r>
      <w:r w:rsidR="007845B7">
        <w:rPr>
          <w:szCs w:val="28"/>
        </w:rPr>
        <w:t xml:space="preserve"> datuma iesniedz</w:t>
      </w:r>
      <w:r w:rsidR="00E24371">
        <w:rPr>
          <w:szCs w:val="28"/>
        </w:rPr>
        <w:t xml:space="preserve"> informācijas sistēmā</w:t>
      </w:r>
      <w:r w:rsidR="00E24371" w:rsidRPr="00772B2C">
        <w:rPr>
          <w:szCs w:val="28"/>
        </w:rPr>
        <w:t xml:space="preserve"> projekta noslēguma zinātnisko pārskatu</w:t>
      </w:r>
      <w:r w:rsidR="00532B12">
        <w:rPr>
          <w:szCs w:val="28"/>
        </w:rPr>
        <w:t xml:space="preserve"> </w:t>
      </w:r>
      <w:r w:rsidR="007349C1">
        <w:rPr>
          <w:szCs w:val="28"/>
        </w:rPr>
        <w:t>(</w:t>
      </w:r>
      <w:r w:rsidR="00BB2951">
        <w:rPr>
          <w:szCs w:val="28"/>
        </w:rPr>
        <w:t>projekta līguma</w:t>
      </w:r>
      <w:r w:rsidR="00376BB8">
        <w:rPr>
          <w:szCs w:val="28"/>
        </w:rPr>
        <w:t xml:space="preserve"> pielikumu Nr. 8 </w:t>
      </w:r>
      <w:r w:rsidR="00532B12">
        <w:rPr>
          <w:szCs w:val="28"/>
        </w:rPr>
        <w:t>“P</w:t>
      </w:r>
      <w:r w:rsidR="00532B12" w:rsidRPr="00772B2C">
        <w:rPr>
          <w:szCs w:val="28"/>
        </w:rPr>
        <w:t xml:space="preserve">rojekta </w:t>
      </w:r>
      <w:r w:rsidR="008050D4">
        <w:rPr>
          <w:szCs w:val="28"/>
        </w:rPr>
        <w:t>vidusposma/</w:t>
      </w:r>
      <w:r w:rsidR="00376BB8">
        <w:rPr>
          <w:szCs w:val="28"/>
        </w:rPr>
        <w:t xml:space="preserve">projekta </w:t>
      </w:r>
      <w:r w:rsidR="00532B12">
        <w:rPr>
          <w:szCs w:val="28"/>
        </w:rPr>
        <w:t>noslēguma zinātnisk</w:t>
      </w:r>
      <w:r w:rsidR="00261ADB">
        <w:rPr>
          <w:szCs w:val="28"/>
        </w:rPr>
        <w:t>ā</w:t>
      </w:r>
      <w:r w:rsidR="00532B12">
        <w:rPr>
          <w:szCs w:val="28"/>
        </w:rPr>
        <w:t xml:space="preserve"> </w:t>
      </w:r>
      <w:r w:rsidR="00F87B6B">
        <w:rPr>
          <w:szCs w:val="28"/>
        </w:rPr>
        <w:t>pārskata veidlapa</w:t>
      </w:r>
      <w:r w:rsidR="00532B12">
        <w:rPr>
          <w:szCs w:val="28"/>
        </w:rPr>
        <w:t>”</w:t>
      </w:r>
      <w:r w:rsidR="007349C1">
        <w:rPr>
          <w:szCs w:val="28"/>
        </w:rPr>
        <w:t>)</w:t>
      </w:r>
      <w:r w:rsidR="00532B12">
        <w:rPr>
          <w:szCs w:val="28"/>
        </w:rPr>
        <w:t>.</w:t>
      </w:r>
    </w:p>
    <w:p w14:paraId="57093882" w14:textId="74DA1F10" w:rsidR="009D421F" w:rsidRDefault="009D421F" w:rsidP="00A90904">
      <w:pPr>
        <w:spacing w:after="0" w:line="240" w:lineRule="auto"/>
      </w:pPr>
    </w:p>
    <w:p w14:paraId="010FC970" w14:textId="529F74F1" w:rsidR="00990C49" w:rsidRDefault="009D421F" w:rsidP="00AC7607">
      <w:pPr>
        <w:shd w:val="clear" w:color="auto" w:fill="FFFFFF"/>
        <w:spacing w:after="0" w:line="240" w:lineRule="auto"/>
        <w:rPr>
          <w:szCs w:val="28"/>
        </w:rPr>
      </w:pPr>
      <w:r>
        <w:tab/>
      </w:r>
      <w:r w:rsidR="00376BB8">
        <w:t>58</w:t>
      </w:r>
      <w:r>
        <w:t xml:space="preserve">. </w:t>
      </w:r>
      <w:r w:rsidR="00E24371">
        <w:rPr>
          <w:szCs w:val="28"/>
        </w:rPr>
        <w:t>Projekta</w:t>
      </w:r>
      <w:r w:rsidR="00840A11">
        <w:rPr>
          <w:szCs w:val="28"/>
        </w:rPr>
        <w:t xml:space="preserve"> iesniedzējs </w:t>
      </w:r>
      <w:r w:rsidR="00ED53FC">
        <w:rPr>
          <w:szCs w:val="28"/>
        </w:rPr>
        <w:t>projekta</w:t>
      </w:r>
      <w:r w:rsidR="008050D4">
        <w:rPr>
          <w:szCs w:val="28"/>
        </w:rPr>
        <w:t xml:space="preserve"> vidusposma </w:t>
      </w:r>
      <w:r w:rsidR="00AF4240">
        <w:rPr>
          <w:szCs w:val="28"/>
        </w:rPr>
        <w:t xml:space="preserve">zinātnisko pārskatu </w:t>
      </w:r>
      <w:r w:rsidR="008050D4">
        <w:rPr>
          <w:szCs w:val="28"/>
        </w:rPr>
        <w:t>un</w:t>
      </w:r>
      <w:r w:rsidR="00ED53FC">
        <w:rPr>
          <w:szCs w:val="28"/>
        </w:rPr>
        <w:t xml:space="preserve"> </w:t>
      </w:r>
      <w:r w:rsidR="00AF4240">
        <w:rPr>
          <w:szCs w:val="28"/>
        </w:rPr>
        <w:t xml:space="preserve">projekta </w:t>
      </w:r>
      <w:r w:rsidR="00E24371">
        <w:rPr>
          <w:szCs w:val="28"/>
        </w:rPr>
        <w:t xml:space="preserve">noslēguma zinātnisko </w:t>
      </w:r>
      <w:r w:rsidR="00BE6E99">
        <w:rPr>
          <w:szCs w:val="28"/>
        </w:rPr>
        <w:t xml:space="preserve">pārskatu </w:t>
      </w:r>
      <w:r w:rsidR="005D2BD8">
        <w:rPr>
          <w:szCs w:val="28"/>
        </w:rPr>
        <w:t>aizpilda atbilstoši iesnieg</w:t>
      </w:r>
      <w:r w:rsidR="0078598E">
        <w:rPr>
          <w:szCs w:val="28"/>
        </w:rPr>
        <w:t xml:space="preserve">šanas metodikas </w:t>
      </w:r>
      <w:r w:rsidR="0078598E" w:rsidRPr="00D85C9D">
        <w:rPr>
          <w:szCs w:val="28"/>
        </w:rPr>
        <w:t>4.</w:t>
      </w:r>
      <w:r w:rsidR="0078598E">
        <w:rPr>
          <w:szCs w:val="28"/>
        </w:rPr>
        <w:t xml:space="preserve"> nodaļai</w:t>
      </w:r>
      <w:r w:rsidR="00F83E26" w:rsidRPr="00772B2C">
        <w:rPr>
          <w:szCs w:val="28"/>
        </w:rPr>
        <w:t>.</w:t>
      </w:r>
    </w:p>
    <w:p w14:paraId="2DDC9266" w14:textId="77777777" w:rsidR="008050D4" w:rsidRDefault="008050D4" w:rsidP="00AC7607">
      <w:pPr>
        <w:shd w:val="clear" w:color="auto" w:fill="FFFFFF"/>
        <w:spacing w:after="0" w:line="240" w:lineRule="auto"/>
        <w:rPr>
          <w:szCs w:val="28"/>
        </w:rPr>
      </w:pPr>
    </w:p>
    <w:p w14:paraId="0E869446" w14:textId="4A561D56" w:rsidR="008050D4" w:rsidRDefault="008050D4" w:rsidP="00AC7607">
      <w:pPr>
        <w:shd w:val="clear" w:color="auto" w:fill="FFFFFF"/>
        <w:spacing w:after="0" w:line="240" w:lineRule="auto"/>
        <w:rPr>
          <w:szCs w:val="28"/>
        </w:rPr>
      </w:pPr>
      <w:r>
        <w:rPr>
          <w:szCs w:val="28"/>
        </w:rPr>
        <w:tab/>
      </w:r>
      <w:r w:rsidR="00376BB8">
        <w:rPr>
          <w:szCs w:val="28"/>
        </w:rPr>
        <w:t>59</w:t>
      </w:r>
      <w:r>
        <w:rPr>
          <w:szCs w:val="28"/>
        </w:rPr>
        <w:t>. Projekta sekretārs projekta vidusposma</w:t>
      </w:r>
      <w:r w:rsidR="00BB2951">
        <w:rPr>
          <w:szCs w:val="28"/>
        </w:rPr>
        <w:t xml:space="preserve"> zinātnisko pārskatu</w:t>
      </w:r>
      <w:r>
        <w:rPr>
          <w:szCs w:val="28"/>
        </w:rPr>
        <w:t xml:space="preserve"> un </w:t>
      </w:r>
      <w:r w:rsidR="00BB2951">
        <w:rPr>
          <w:szCs w:val="28"/>
        </w:rPr>
        <w:t xml:space="preserve">projekta </w:t>
      </w:r>
      <w:r>
        <w:rPr>
          <w:szCs w:val="28"/>
        </w:rPr>
        <w:t xml:space="preserve">noslēguma zinātnisko pārskatu </w:t>
      </w:r>
      <w:r w:rsidR="005D2BD8">
        <w:rPr>
          <w:szCs w:val="28"/>
        </w:rPr>
        <w:t xml:space="preserve">zinātniskajai </w:t>
      </w:r>
      <w:r>
        <w:rPr>
          <w:szCs w:val="28"/>
        </w:rPr>
        <w:t>izvērtēšanai piesaista tos pašus ekspertus, kuri izvērtēja attiecīg</w:t>
      </w:r>
      <w:r w:rsidR="0078598E">
        <w:rPr>
          <w:szCs w:val="28"/>
        </w:rPr>
        <w:t>o</w:t>
      </w:r>
      <w:r>
        <w:rPr>
          <w:szCs w:val="28"/>
        </w:rPr>
        <w:t xml:space="preserve"> projekta iesniegumu. Ja tas nav iespējams, projekta sekretārs atlasa ekspertus atbilstoši nolikuma </w:t>
      </w:r>
      <w:r w:rsidR="00376BB8" w:rsidRPr="00D85C9D">
        <w:rPr>
          <w:szCs w:val="28"/>
        </w:rPr>
        <w:t>4</w:t>
      </w:r>
      <w:r w:rsidR="00BB2951" w:rsidRPr="00D85C9D">
        <w:rPr>
          <w:szCs w:val="28"/>
        </w:rPr>
        <w:t>0</w:t>
      </w:r>
      <w:r w:rsidRPr="00D85C9D">
        <w:rPr>
          <w:szCs w:val="28"/>
        </w:rPr>
        <w:t>.</w:t>
      </w:r>
      <w:r w:rsidR="003060A1">
        <w:rPr>
          <w:szCs w:val="28"/>
        </w:rPr>
        <w:t xml:space="preserve">, 41., 42. un </w:t>
      </w:r>
      <w:r w:rsidR="00BB2951">
        <w:rPr>
          <w:szCs w:val="28"/>
        </w:rPr>
        <w:t>43.</w:t>
      </w:r>
      <w:r>
        <w:rPr>
          <w:szCs w:val="28"/>
        </w:rPr>
        <w:t xml:space="preserve"> punktam un ekspertu atlases vadlīnijām. Vienu no ekspertiem nosaka par reportieri.</w:t>
      </w:r>
    </w:p>
    <w:p w14:paraId="156D6F66" w14:textId="77777777" w:rsidR="008050D4" w:rsidRDefault="008050D4" w:rsidP="00AC7607">
      <w:pPr>
        <w:shd w:val="clear" w:color="auto" w:fill="FFFFFF"/>
        <w:spacing w:after="0" w:line="240" w:lineRule="auto"/>
        <w:rPr>
          <w:szCs w:val="28"/>
        </w:rPr>
      </w:pPr>
    </w:p>
    <w:p w14:paraId="22575EE5" w14:textId="5C6BA38C" w:rsidR="008050D4" w:rsidRDefault="008050D4" w:rsidP="00AC7607">
      <w:pPr>
        <w:shd w:val="clear" w:color="auto" w:fill="FFFFFF"/>
        <w:spacing w:after="0" w:line="240" w:lineRule="auto"/>
        <w:rPr>
          <w:szCs w:val="28"/>
        </w:rPr>
      </w:pPr>
      <w:r>
        <w:rPr>
          <w:szCs w:val="28"/>
        </w:rPr>
        <w:tab/>
      </w:r>
      <w:r w:rsidR="00376BB8">
        <w:rPr>
          <w:szCs w:val="28"/>
        </w:rPr>
        <w:t>60</w:t>
      </w:r>
      <w:r>
        <w:rPr>
          <w:szCs w:val="28"/>
        </w:rPr>
        <w:t>. Pirms projekta vidusposma</w:t>
      </w:r>
      <w:r w:rsidR="00BB2951">
        <w:rPr>
          <w:szCs w:val="28"/>
        </w:rPr>
        <w:t xml:space="preserve"> zinātniskā pārskata</w:t>
      </w:r>
      <w:r>
        <w:rPr>
          <w:szCs w:val="28"/>
        </w:rPr>
        <w:t xml:space="preserve"> vai </w:t>
      </w:r>
      <w:r w:rsidR="00376BB8">
        <w:rPr>
          <w:szCs w:val="28"/>
        </w:rPr>
        <w:t xml:space="preserve">projekta </w:t>
      </w:r>
      <w:r>
        <w:rPr>
          <w:szCs w:val="28"/>
        </w:rPr>
        <w:t xml:space="preserve">noslēguma zinātniskā pārskata izvērtēšanas eksperts </w:t>
      </w:r>
      <w:r w:rsidR="009C4E35">
        <w:rPr>
          <w:szCs w:val="28"/>
        </w:rPr>
        <w:t xml:space="preserve">paraksta apliecinājumu un slēdz </w:t>
      </w:r>
      <w:r w:rsidR="00245535">
        <w:rPr>
          <w:szCs w:val="28"/>
        </w:rPr>
        <w:t>ekspert</w:t>
      </w:r>
      <w:r w:rsidR="00D85C9D">
        <w:rPr>
          <w:szCs w:val="28"/>
        </w:rPr>
        <w:t>a</w:t>
      </w:r>
      <w:r w:rsidR="00245535">
        <w:rPr>
          <w:szCs w:val="28"/>
        </w:rPr>
        <w:t xml:space="preserve"> līgumu</w:t>
      </w:r>
      <w:r>
        <w:rPr>
          <w:szCs w:val="28"/>
        </w:rPr>
        <w:t>.</w:t>
      </w:r>
    </w:p>
    <w:p w14:paraId="33230742" w14:textId="4C4FAB45" w:rsidR="009D421F" w:rsidRDefault="009D421F" w:rsidP="00A90904">
      <w:pPr>
        <w:spacing w:after="0" w:line="240" w:lineRule="auto"/>
      </w:pPr>
    </w:p>
    <w:p w14:paraId="3A21529C" w14:textId="207BC6EF" w:rsidR="008D0CB0" w:rsidRDefault="009D421F" w:rsidP="00A90904">
      <w:pPr>
        <w:spacing w:after="0" w:line="240" w:lineRule="auto"/>
        <w:rPr>
          <w:szCs w:val="28"/>
        </w:rPr>
      </w:pPr>
      <w:r>
        <w:tab/>
      </w:r>
      <w:r w:rsidR="00376BB8">
        <w:t>61</w:t>
      </w:r>
      <w:r>
        <w:t xml:space="preserve">. </w:t>
      </w:r>
      <w:r w:rsidR="00670430">
        <w:rPr>
          <w:szCs w:val="28"/>
        </w:rPr>
        <w:t xml:space="preserve">Eksperts </w:t>
      </w:r>
      <w:r w:rsidR="0025718B">
        <w:rPr>
          <w:szCs w:val="28"/>
        </w:rPr>
        <w:t>projekta</w:t>
      </w:r>
      <w:r w:rsidR="008050D4">
        <w:rPr>
          <w:szCs w:val="28"/>
        </w:rPr>
        <w:t xml:space="preserve"> vidusposma</w:t>
      </w:r>
      <w:r w:rsidR="00BB2951">
        <w:rPr>
          <w:szCs w:val="28"/>
        </w:rPr>
        <w:t xml:space="preserve"> zinātniskā pārskata</w:t>
      </w:r>
      <w:r w:rsidR="008050D4">
        <w:rPr>
          <w:szCs w:val="28"/>
        </w:rPr>
        <w:t xml:space="preserve"> vai</w:t>
      </w:r>
      <w:r w:rsidR="0025718B">
        <w:rPr>
          <w:szCs w:val="28"/>
        </w:rPr>
        <w:t xml:space="preserve"> noslēguma</w:t>
      </w:r>
      <w:r w:rsidR="00532B12">
        <w:rPr>
          <w:szCs w:val="28"/>
        </w:rPr>
        <w:t xml:space="preserve"> zinātniskā pārskata individuālo</w:t>
      </w:r>
      <w:r w:rsidR="0025718B">
        <w:rPr>
          <w:szCs w:val="28"/>
        </w:rPr>
        <w:t xml:space="preserve"> vērtējum</w:t>
      </w:r>
      <w:r w:rsidR="00532B12">
        <w:rPr>
          <w:szCs w:val="28"/>
        </w:rPr>
        <w:t>u</w:t>
      </w:r>
      <w:r w:rsidR="0042060A">
        <w:rPr>
          <w:szCs w:val="28"/>
        </w:rPr>
        <w:t xml:space="preserve"> </w:t>
      </w:r>
      <w:r w:rsidR="007349C1">
        <w:rPr>
          <w:szCs w:val="28"/>
        </w:rPr>
        <w:t>(</w:t>
      </w:r>
      <w:r w:rsidR="00245535">
        <w:rPr>
          <w:szCs w:val="28"/>
        </w:rPr>
        <w:t xml:space="preserve">nolikuma </w:t>
      </w:r>
      <w:r w:rsidR="00245535" w:rsidRPr="00D85C9D">
        <w:rPr>
          <w:szCs w:val="28"/>
        </w:rPr>
        <w:t>10</w:t>
      </w:r>
      <w:r w:rsidR="00331E96" w:rsidRPr="00D85C9D">
        <w:rPr>
          <w:szCs w:val="28"/>
        </w:rPr>
        <w:t>.</w:t>
      </w:r>
      <w:r w:rsidR="00331E96">
        <w:rPr>
          <w:szCs w:val="28"/>
        </w:rPr>
        <w:t xml:space="preserve"> pielikums</w:t>
      </w:r>
      <w:r w:rsidR="007349C1">
        <w:rPr>
          <w:szCs w:val="28"/>
        </w:rPr>
        <w:t xml:space="preserve"> </w:t>
      </w:r>
      <w:r w:rsidR="007349C1">
        <w:t xml:space="preserve">“Projekta </w:t>
      </w:r>
      <w:r w:rsidR="009C4E35">
        <w:t>vidusposma/</w:t>
      </w:r>
      <w:r w:rsidR="00376BB8">
        <w:t xml:space="preserve">projekta </w:t>
      </w:r>
      <w:r w:rsidR="007349C1">
        <w:t xml:space="preserve">noslēguma zinātniskā pārskata </w:t>
      </w:r>
      <w:r w:rsidR="008050D4">
        <w:t>vērtējuma veidlapa</w:t>
      </w:r>
      <w:r w:rsidR="007349C1">
        <w:t>”)</w:t>
      </w:r>
      <w:r w:rsidR="004601E1">
        <w:rPr>
          <w:szCs w:val="28"/>
        </w:rPr>
        <w:t xml:space="preserve"> </w:t>
      </w:r>
      <w:r w:rsidR="007349C1">
        <w:rPr>
          <w:szCs w:val="28"/>
        </w:rPr>
        <w:t xml:space="preserve">aizpilda un apstiprina </w:t>
      </w:r>
      <w:r w:rsidR="00360D29">
        <w:rPr>
          <w:szCs w:val="28"/>
        </w:rPr>
        <w:t>informācijas sistēmā</w:t>
      </w:r>
      <w:r w:rsidR="00670430">
        <w:rPr>
          <w:szCs w:val="28"/>
        </w:rPr>
        <w:t xml:space="preserve"> </w:t>
      </w:r>
      <w:r w:rsidR="00431491" w:rsidRPr="00D85C9D">
        <w:rPr>
          <w:szCs w:val="28"/>
        </w:rPr>
        <w:t>trīs</w:t>
      </w:r>
      <w:r w:rsidR="00670430" w:rsidRPr="00D85C9D">
        <w:rPr>
          <w:szCs w:val="28"/>
        </w:rPr>
        <w:t xml:space="preserve"> nedēļu</w:t>
      </w:r>
      <w:r w:rsidR="00670430">
        <w:rPr>
          <w:szCs w:val="28"/>
        </w:rPr>
        <w:t xml:space="preserve"> laikā</w:t>
      </w:r>
      <w:r w:rsidR="00F36128">
        <w:rPr>
          <w:szCs w:val="28"/>
        </w:rPr>
        <w:t xml:space="preserve"> </w:t>
      </w:r>
      <w:r w:rsidR="00245535">
        <w:rPr>
          <w:szCs w:val="28"/>
        </w:rPr>
        <w:t>no eksperta</w:t>
      </w:r>
      <w:r w:rsidR="00F34765" w:rsidRPr="00F34765">
        <w:rPr>
          <w:szCs w:val="28"/>
        </w:rPr>
        <w:t xml:space="preserve"> līguma noslēgšanas</w:t>
      </w:r>
      <w:r w:rsidR="00245535">
        <w:rPr>
          <w:szCs w:val="28"/>
        </w:rPr>
        <w:t xml:space="preserve"> dienas</w:t>
      </w:r>
      <w:r w:rsidR="00B20708">
        <w:rPr>
          <w:szCs w:val="28"/>
        </w:rPr>
        <w:t>.</w:t>
      </w:r>
      <w:r w:rsidR="001B3F6A">
        <w:rPr>
          <w:szCs w:val="28"/>
        </w:rPr>
        <w:t xml:space="preserve"> </w:t>
      </w:r>
      <w:r w:rsidR="00B20708">
        <w:rPr>
          <w:szCs w:val="28"/>
        </w:rPr>
        <w:t>N</w:t>
      </w:r>
      <w:r w:rsidR="001B3F6A">
        <w:rPr>
          <w:szCs w:val="28"/>
        </w:rPr>
        <w:t xml:space="preserve">epieciešamības gadījumā </w:t>
      </w:r>
      <w:r w:rsidR="007B4D32">
        <w:rPr>
          <w:szCs w:val="28"/>
        </w:rPr>
        <w:t>eksperts</w:t>
      </w:r>
      <w:r w:rsidR="00E24371">
        <w:rPr>
          <w:szCs w:val="28"/>
        </w:rPr>
        <w:t xml:space="preserve"> </w:t>
      </w:r>
      <w:r w:rsidR="007B4D32">
        <w:rPr>
          <w:szCs w:val="28"/>
        </w:rPr>
        <w:t>var</w:t>
      </w:r>
      <w:r w:rsidR="00E10279">
        <w:rPr>
          <w:szCs w:val="28"/>
        </w:rPr>
        <w:t xml:space="preserve"> lūgt</w:t>
      </w:r>
      <w:r w:rsidR="00376BB8">
        <w:rPr>
          <w:szCs w:val="28"/>
        </w:rPr>
        <w:t xml:space="preserve"> padomi</w:t>
      </w:r>
      <w:r w:rsidR="001B3F6A">
        <w:rPr>
          <w:szCs w:val="28"/>
        </w:rPr>
        <w:t xml:space="preserve"> </w:t>
      </w:r>
      <w:r w:rsidR="0094576E">
        <w:rPr>
          <w:szCs w:val="28"/>
        </w:rPr>
        <w:t xml:space="preserve">pagarināt </w:t>
      </w:r>
      <w:r w:rsidR="001B3F6A">
        <w:rPr>
          <w:szCs w:val="28"/>
        </w:rPr>
        <w:t>aiz</w:t>
      </w:r>
      <w:r w:rsidR="00840A11">
        <w:rPr>
          <w:szCs w:val="28"/>
        </w:rPr>
        <w:t xml:space="preserve">pildes termiņu par </w:t>
      </w:r>
      <w:r w:rsidR="00840A11" w:rsidRPr="00D85C9D">
        <w:rPr>
          <w:szCs w:val="28"/>
        </w:rPr>
        <w:t>vienu nedēļu</w:t>
      </w:r>
      <w:r w:rsidR="00532B12">
        <w:rPr>
          <w:szCs w:val="28"/>
        </w:rPr>
        <w:t>.</w:t>
      </w:r>
    </w:p>
    <w:p w14:paraId="044FBA00" w14:textId="77777777" w:rsidR="00261ADB" w:rsidRDefault="00261ADB" w:rsidP="00A90904">
      <w:pPr>
        <w:spacing w:after="0" w:line="240" w:lineRule="auto"/>
      </w:pPr>
    </w:p>
    <w:p w14:paraId="7A72085D" w14:textId="4F8C7907" w:rsidR="009D421F" w:rsidRDefault="009D421F" w:rsidP="00A90904">
      <w:pPr>
        <w:spacing w:after="0" w:line="240" w:lineRule="auto"/>
        <w:rPr>
          <w:szCs w:val="28"/>
        </w:rPr>
      </w:pPr>
      <w:r>
        <w:tab/>
      </w:r>
      <w:r w:rsidR="00376BB8">
        <w:t>62</w:t>
      </w:r>
      <w:r>
        <w:t xml:space="preserve">. </w:t>
      </w:r>
      <w:r w:rsidR="008050D4">
        <w:rPr>
          <w:szCs w:val="28"/>
        </w:rPr>
        <w:t>Reportieris</w:t>
      </w:r>
      <w:r w:rsidR="00D30C7C">
        <w:rPr>
          <w:szCs w:val="28"/>
        </w:rPr>
        <w:t xml:space="preserve"> </w:t>
      </w:r>
      <w:r w:rsidR="008050D4" w:rsidRPr="00D85C9D">
        <w:rPr>
          <w:szCs w:val="28"/>
        </w:rPr>
        <w:t xml:space="preserve">vienas </w:t>
      </w:r>
      <w:r w:rsidR="007B4D32" w:rsidRPr="00D85C9D">
        <w:rPr>
          <w:szCs w:val="28"/>
        </w:rPr>
        <w:t>nedēļas</w:t>
      </w:r>
      <w:r w:rsidR="00457664">
        <w:rPr>
          <w:szCs w:val="28"/>
        </w:rPr>
        <w:t xml:space="preserve"> </w:t>
      </w:r>
      <w:r w:rsidR="0044141E">
        <w:rPr>
          <w:szCs w:val="28"/>
        </w:rPr>
        <w:t>laikā</w:t>
      </w:r>
      <w:r w:rsidR="00E11879">
        <w:rPr>
          <w:szCs w:val="28"/>
        </w:rPr>
        <w:t xml:space="preserve"> </w:t>
      </w:r>
      <w:r w:rsidR="00376BB8">
        <w:rPr>
          <w:szCs w:val="28"/>
        </w:rPr>
        <w:t xml:space="preserve">no </w:t>
      </w:r>
      <w:r w:rsidR="00E11879">
        <w:rPr>
          <w:szCs w:val="28"/>
        </w:rPr>
        <w:t xml:space="preserve">projekta </w:t>
      </w:r>
      <w:r w:rsidR="008050D4">
        <w:rPr>
          <w:szCs w:val="28"/>
        </w:rPr>
        <w:t>vidusposma</w:t>
      </w:r>
      <w:r w:rsidR="00BB2951">
        <w:rPr>
          <w:szCs w:val="28"/>
        </w:rPr>
        <w:t xml:space="preserve"> zinātniskā pārskata</w:t>
      </w:r>
      <w:r w:rsidR="008050D4">
        <w:rPr>
          <w:szCs w:val="28"/>
        </w:rPr>
        <w:t xml:space="preserve"> vai </w:t>
      </w:r>
      <w:r w:rsidR="00376BB8">
        <w:rPr>
          <w:szCs w:val="28"/>
        </w:rPr>
        <w:t xml:space="preserve">projekta </w:t>
      </w:r>
      <w:r w:rsidR="00E11879">
        <w:rPr>
          <w:szCs w:val="28"/>
        </w:rPr>
        <w:t xml:space="preserve">noslēguma zinātniskā pārskata </w:t>
      </w:r>
      <w:r w:rsidR="00763A45">
        <w:rPr>
          <w:szCs w:val="28"/>
        </w:rPr>
        <w:t xml:space="preserve">abu ekspertu </w:t>
      </w:r>
      <w:r w:rsidR="008050D4">
        <w:rPr>
          <w:szCs w:val="28"/>
        </w:rPr>
        <w:t xml:space="preserve">individuālo vērtējumu </w:t>
      </w:r>
      <w:r w:rsidR="00376BB8">
        <w:rPr>
          <w:szCs w:val="28"/>
        </w:rPr>
        <w:t xml:space="preserve">apstiprināšanas dienas </w:t>
      </w:r>
      <w:r w:rsidR="00DC3CFF">
        <w:rPr>
          <w:szCs w:val="28"/>
        </w:rPr>
        <w:t>aizpilda</w:t>
      </w:r>
      <w:r w:rsidR="00DC3CFF" w:rsidRPr="00772B2C">
        <w:rPr>
          <w:szCs w:val="28"/>
        </w:rPr>
        <w:t xml:space="preserve"> </w:t>
      </w:r>
      <w:r w:rsidR="0025718B">
        <w:rPr>
          <w:szCs w:val="28"/>
        </w:rPr>
        <w:t>projekta</w:t>
      </w:r>
      <w:r w:rsidR="00376BB8">
        <w:rPr>
          <w:szCs w:val="28"/>
        </w:rPr>
        <w:t xml:space="preserve"> vidusposma </w:t>
      </w:r>
      <w:r w:rsidR="00BB2951">
        <w:rPr>
          <w:szCs w:val="28"/>
        </w:rPr>
        <w:t xml:space="preserve">zinātniskā pārskata </w:t>
      </w:r>
      <w:r w:rsidR="00376BB8">
        <w:rPr>
          <w:szCs w:val="28"/>
        </w:rPr>
        <w:t>vai projekta</w:t>
      </w:r>
      <w:r w:rsidR="0025718B">
        <w:rPr>
          <w:szCs w:val="28"/>
        </w:rPr>
        <w:t xml:space="preserve"> noslēguma zinātniskā pārskata konsolidēto vērtējumu</w:t>
      </w:r>
      <w:r w:rsidR="00DC3CFF">
        <w:rPr>
          <w:szCs w:val="28"/>
        </w:rPr>
        <w:t xml:space="preserve"> (</w:t>
      </w:r>
      <w:r w:rsidR="00245535" w:rsidRPr="00D85C9D">
        <w:rPr>
          <w:szCs w:val="28"/>
        </w:rPr>
        <w:t>nolikuma 10</w:t>
      </w:r>
      <w:r w:rsidR="00B33F4F" w:rsidRPr="00D85C9D">
        <w:rPr>
          <w:szCs w:val="28"/>
        </w:rPr>
        <w:t>.</w:t>
      </w:r>
      <w:r w:rsidR="00B33F4F">
        <w:rPr>
          <w:szCs w:val="28"/>
        </w:rPr>
        <w:t xml:space="preserve"> pielikums</w:t>
      </w:r>
      <w:r w:rsidR="00DC3CFF">
        <w:rPr>
          <w:szCs w:val="28"/>
        </w:rPr>
        <w:t xml:space="preserve"> </w:t>
      </w:r>
      <w:r w:rsidR="00DC3CFF">
        <w:t xml:space="preserve">“Projekta </w:t>
      </w:r>
      <w:r w:rsidR="009C4E35">
        <w:t>vidusposma/</w:t>
      </w:r>
      <w:r w:rsidR="00376BB8">
        <w:t xml:space="preserve">projekta </w:t>
      </w:r>
      <w:r w:rsidR="00DC3CFF">
        <w:t xml:space="preserve">noslēguma zinātniskā pārskata </w:t>
      </w:r>
      <w:r w:rsidR="009C4E35">
        <w:t>vērtējuma veidlapa</w:t>
      </w:r>
      <w:r w:rsidR="00DC3CFF">
        <w:t>”)</w:t>
      </w:r>
      <w:r w:rsidR="004601E1">
        <w:rPr>
          <w:szCs w:val="28"/>
        </w:rPr>
        <w:t xml:space="preserve">. </w:t>
      </w:r>
      <w:r w:rsidR="00436B01">
        <w:rPr>
          <w:szCs w:val="28"/>
        </w:rPr>
        <w:t>Abi eksperti apstiprina k</w:t>
      </w:r>
      <w:r w:rsidR="004601E1">
        <w:rPr>
          <w:szCs w:val="28"/>
        </w:rPr>
        <w:t>onsolidēto vērtējumu</w:t>
      </w:r>
      <w:r w:rsidR="0094576E" w:rsidRPr="0094576E">
        <w:rPr>
          <w:szCs w:val="28"/>
        </w:rPr>
        <w:t xml:space="preserve"> </w:t>
      </w:r>
      <w:r w:rsidR="0094576E">
        <w:rPr>
          <w:szCs w:val="28"/>
        </w:rPr>
        <w:t>informācijas sistēmā</w:t>
      </w:r>
      <w:r w:rsidR="00532B12">
        <w:rPr>
          <w:szCs w:val="28"/>
        </w:rPr>
        <w:t>.</w:t>
      </w:r>
    </w:p>
    <w:p w14:paraId="03B7D751" w14:textId="77777777" w:rsidR="009D421F" w:rsidRDefault="009D421F" w:rsidP="00A90904">
      <w:pPr>
        <w:spacing w:after="0" w:line="240" w:lineRule="auto"/>
      </w:pPr>
    </w:p>
    <w:p w14:paraId="130F156B" w14:textId="7081B50E" w:rsidR="00990C49" w:rsidRDefault="00990C49" w:rsidP="00A90904">
      <w:pPr>
        <w:spacing w:after="0" w:line="240" w:lineRule="auto"/>
      </w:pPr>
      <w:r>
        <w:rPr>
          <w:szCs w:val="28"/>
        </w:rPr>
        <w:tab/>
      </w:r>
      <w:r w:rsidR="00376BB8">
        <w:rPr>
          <w:szCs w:val="28"/>
        </w:rPr>
        <w:t>63</w:t>
      </w:r>
      <w:r>
        <w:rPr>
          <w:szCs w:val="28"/>
        </w:rPr>
        <w:t xml:space="preserve">. Ja projekta sekretārs projekta vidusposma un noslēguma zinātniskā pārskata izvērtēšanas laikā konstatē eksperta rīcības neatbilstību apliecinājumam, projekta sekretārs par to informē </w:t>
      </w:r>
      <w:r w:rsidR="009C4E35">
        <w:rPr>
          <w:szCs w:val="28"/>
        </w:rPr>
        <w:t>p</w:t>
      </w:r>
      <w:r>
        <w:rPr>
          <w:szCs w:val="28"/>
        </w:rPr>
        <w:t>adomi un pieaicina jaunu ekspertu.</w:t>
      </w:r>
    </w:p>
    <w:p w14:paraId="44B5630B" w14:textId="77777777" w:rsidR="00990C49" w:rsidRDefault="00990C49" w:rsidP="00A90904">
      <w:pPr>
        <w:spacing w:after="0" w:line="240" w:lineRule="auto"/>
      </w:pPr>
    </w:p>
    <w:p w14:paraId="3ECBF7E5" w14:textId="508B7D03" w:rsidR="00BE6E99" w:rsidRDefault="009D421F" w:rsidP="00A90904">
      <w:pPr>
        <w:spacing w:after="0" w:line="240" w:lineRule="auto"/>
        <w:rPr>
          <w:szCs w:val="28"/>
        </w:rPr>
      </w:pPr>
      <w:r>
        <w:lastRenderedPageBreak/>
        <w:tab/>
      </w:r>
      <w:r w:rsidR="001005FC">
        <w:t>64</w:t>
      </w:r>
      <w:r>
        <w:t xml:space="preserve">. </w:t>
      </w:r>
      <w:r w:rsidR="00BE6E99">
        <w:rPr>
          <w:szCs w:val="28"/>
        </w:rPr>
        <w:t xml:space="preserve">Padome pēc </w:t>
      </w:r>
      <w:r w:rsidR="001005FC">
        <w:rPr>
          <w:szCs w:val="28"/>
        </w:rPr>
        <w:t>projekta vidusposma</w:t>
      </w:r>
      <w:r w:rsidR="00BB2951">
        <w:rPr>
          <w:szCs w:val="28"/>
        </w:rPr>
        <w:t xml:space="preserve"> zinātniskā pārskata</w:t>
      </w:r>
      <w:r w:rsidR="001005FC">
        <w:rPr>
          <w:szCs w:val="28"/>
        </w:rPr>
        <w:t xml:space="preserve"> vai projekta noslēguma zinātniskā pārskata </w:t>
      </w:r>
      <w:r w:rsidR="00BE6E99">
        <w:rPr>
          <w:szCs w:val="28"/>
        </w:rPr>
        <w:t>konsolidētā vērtējuma saņemšanas rīkojas saskaņā ar noteikumu 35. un 36. punktu.</w:t>
      </w:r>
    </w:p>
    <w:p w14:paraId="31F1F23F" w14:textId="77777777" w:rsidR="009D421F" w:rsidRPr="009D421F" w:rsidRDefault="009D421F" w:rsidP="00A90904">
      <w:pPr>
        <w:spacing w:after="0" w:line="240" w:lineRule="auto"/>
      </w:pPr>
    </w:p>
    <w:p w14:paraId="29E71D80" w14:textId="61378ED2" w:rsidR="00C37849" w:rsidRDefault="009A149A" w:rsidP="00A90904">
      <w:pPr>
        <w:pStyle w:val="Heading1"/>
        <w:spacing w:line="240" w:lineRule="auto"/>
        <w:ind w:left="426"/>
      </w:pPr>
      <w:r>
        <w:t>12</w:t>
      </w:r>
      <w:r w:rsidR="00537F41">
        <w:t xml:space="preserve">. </w:t>
      </w:r>
      <w:r w:rsidR="00521DCA" w:rsidRPr="00772B2C">
        <w:t xml:space="preserve">Kārtība, kādā </w:t>
      </w:r>
      <w:r w:rsidR="001005FC">
        <w:t>p</w:t>
      </w:r>
      <w:r w:rsidR="001005FC" w:rsidRPr="00772B2C">
        <w:t xml:space="preserve">adome </w:t>
      </w:r>
      <w:r w:rsidR="00521DCA" w:rsidRPr="00772B2C">
        <w:t>sagatavo pārskatus par projektu zinātnisko lietderību</w:t>
      </w:r>
    </w:p>
    <w:p w14:paraId="22637D56" w14:textId="77777777" w:rsidR="009D421F" w:rsidRPr="009D421F" w:rsidRDefault="009D421F" w:rsidP="00A90904">
      <w:pPr>
        <w:spacing w:after="0" w:line="240" w:lineRule="auto"/>
      </w:pPr>
    </w:p>
    <w:p w14:paraId="39C86429" w14:textId="64465B31" w:rsidR="000F5BAD" w:rsidRPr="00772B2C" w:rsidRDefault="009D421F" w:rsidP="00205F20">
      <w:pPr>
        <w:spacing w:after="0" w:line="240" w:lineRule="auto"/>
      </w:pPr>
      <w:r>
        <w:tab/>
      </w:r>
      <w:r w:rsidR="001005FC">
        <w:t>65</w:t>
      </w:r>
      <w:r>
        <w:t xml:space="preserve">. </w:t>
      </w:r>
      <w:r w:rsidR="000F5BAD">
        <w:t xml:space="preserve">Padome </w:t>
      </w:r>
      <w:r w:rsidR="00BE6E99">
        <w:t xml:space="preserve">atbilstoši noteikumu 37. punktam </w:t>
      </w:r>
      <w:r w:rsidR="000F5BAD">
        <w:t>izstrādā p</w:t>
      </w:r>
      <w:r w:rsidR="00EF1D69" w:rsidRPr="00772B2C">
        <w:t xml:space="preserve">ārskatus par projektu zinātnisko lietderību (turpmāk – </w:t>
      </w:r>
      <w:r w:rsidR="00D30C7C">
        <w:t xml:space="preserve">padomes </w:t>
      </w:r>
      <w:r w:rsidR="00EF1D69" w:rsidRPr="00772B2C">
        <w:t>pārskats)</w:t>
      </w:r>
      <w:r w:rsidR="005E2B95">
        <w:t xml:space="preserve">, kurā iekļauj informāciju </w:t>
      </w:r>
      <w:r w:rsidR="000F5BAD">
        <w:t>par:</w:t>
      </w:r>
      <w:r w:rsidR="000F5BAD" w:rsidRPr="000F5BAD">
        <w:t xml:space="preserve"> </w:t>
      </w:r>
    </w:p>
    <w:p w14:paraId="57B75847" w14:textId="04586C4B" w:rsidR="00175E72" w:rsidRDefault="009D421F" w:rsidP="00A90904">
      <w:pPr>
        <w:spacing w:after="0" w:line="240" w:lineRule="auto"/>
      </w:pPr>
      <w:r>
        <w:tab/>
      </w:r>
      <w:r w:rsidR="001005FC">
        <w:t>65</w:t>
      </w:r>
      <w:r>
        <w:t>.</w:t>
      </w:r>
      <w:r w:rsidR="005E2B95">
        <w:t>1</w:t>
      </w:r>
      <w:r>
        <w:t xml:space="preserve">. </w:t>
      </w:r>
      <w:r w:rsidR="000F5BAD" w:rsidRPr="00772B2C">
        <w:t xml:space="preserve">projektu </w:t>
      </w:r>
      <w:r w:rsidR="00187D00">
        <w:t xml:space="preserve">vidusposma un </w:t>
      </w:r>
      <w:r w:rsidR="000F5BAD" w:rsidRPr="00772B2C">
        <w:t>noslēguma zinātniskajiem pārskatiem</w:t>
      </w:r>
      <w:r w:rsidR="00175E72">
        <w:t>;</w:t>
      </w:r>
    </w:p>
    <w:p w14:paraId="2FC27E66" w14:textId="471EF5CF" w:rsidR="000F5BAD" w:rsidRPr="00772B2C" w:rsidRDefault="001005FC" w:rsidP="00A90904">
      <w:pPr>
        <w:spacing w:after="0" w:line="240" w:lineRule="auto"/>
        <w:ind w:left="709"/>
      </w:pPr>
      <w:r>
        <w:t>65</w:t>
      </w:r>
      <w:r w:rsidR="007B4D32">
        <w:t>.</w:t>
      </w:r>
      <w:r w:rsidR="005E2B95">
        <w:t>2</w:t>
      </w:r>
      <w:r w:rsidR="007B4D32">
        <w:t xml:space="preserve">. </w:t>
      </w:r>
      <w:r w:rsidR="000F5BAD">
        <w:t>projektiem piešķirtā finansējuma izlietojumu un zinātniskā pe</w:t>
      </w:r>
      <w:r w:rsidR="00F01D19">
        <w:t>rsonāla iesaisti</w:t>
      </w:r>
      <w:r w:rsidR="000F5BAD">
        <w:t>;</w:t>
      </w:r>
    </w:p>
    <w:p w14:paraId="5377EA64" w14:textId="792DFDFA" w:rsidR="009D421F" w:rsidRDefault="001005FC" w:rsidP="00A90904">
      <w:pPr>
        <w:spacing w:after="0" w:line="240" w:lineRule="auto"/>
        <w:ind w:left="709"/>
      </w:pPr>
      <w:r>
        <w:t>65</w:t>
      </w:r>
      <w:r w:rsidR="007B4D32">
        <w:t>.</w:t>
      </w:r>
      <w:r w:rsidR="005E2B95">
        <w:t>3</w:t>
      </w:r>
      <w:r w:rsidR="009D421F">
        <w:t xml:space="preserve">. </w:t>
      </w:r>
      <w:r w:rsidR="000F5BAD">
        <w:t>projektu rezultātu ilgtspējas monitoringu</w:t>
      </w:r>
      <w:r w:rsidR="00D30C7C">
        <w:t>, tostarp ieguldījumu prioritāro zinātnes virzienu attīstībā</w:t>
      </w:r>
      <w:r w:rsidR="000F5BAD">
        <w:t>.</w:t>
      </w:r>
    </w:p>
    <w:p w14:paraId="3A67E847" w14:textId="77777777" w:rsidR="009D421F" w:rsidRDefault="009D421F" w:rsidP="00A90904">
      <w:pPr>
        <w:spacing w:after="0" w:line="240" w:lineRule="auto"/>
        <w:ind w:left="709"/>
      </w:pPr>
    </w:p>
    <w:p w14:paraId="195D0A20" w14:textId="5328B800" w:rsidR="005E2B95" w:rsidRDefault="009D421F" w:rsidP="00A90904">
      <w:pPr>
        <w:spacing w:after="0" w:line="240" w:lineRule="auto"/>
      </w:pPr>
      <w:r>
        <w:tab/>
      </w:r>
      <w:r w:rsidR="005E2B95">
        <w:t>66. Papildus padome apkopo informāciju par projektu iesniegumu, projektu vidusposma un noslēguma zinātnisko pārskatu iesniegšanas un vērtēšanas procesu.</w:t>
      </w:r>
    </w:p>
    <w:p w14:paraId="43BBC6C6" w14:textId="2475EAF1" w:rsidR="00A33884" w:rsidRDefault="00A33884" w:rsidP="00A90904">
      <w:pPr>
        <w:spacing w:after="0" w:line="240" w:lineRule="auto"/>
      </w:pPr>
    </w:p>
    <w:p w14:paraId="5AC2DD5E" w14:textId="6CFFF818" w:rsidR="0037293E" w:rsidRDefault="00ED4C00" w:rsidP="00ED4C00">
      <w:pPr>
        <w:pStyle w:val="Heading1"/>
      </w:pPr>
      <w:bookmarkStart w:id="5" w:name="_Hlk34942585"/>
      <w:r>
        <w:t>13. Noslēguma jautājums</w:t>
      </w:r>
    </w:p>
    <w:p w14:paraId="32DDB38B" w14:textId="213CEC16" w:rsidR="00ED4C00" w:rsidRDefault="00ED4C00" w:rsidP="00ED4C00">
      <w:r>
        <w:tab/>
      </w:r>
    </w:p>
    <w:p w14:paraId="3939DB3D" w14:textId="2518F9E6" w:rsidR="00ED4C00" w:rsidRPr="00ED4C00" w:rsidRDefault="00ED4C00" w:rsidP="00D34ED2">
      <w:r>
        <w:tab/>
        <w:t xml:space="preserve">69. </w:t>
      </w:r>
      <w:r w:rsidR="00BB126C" w:rsidRPr="00BB126C">
        <w:rPr>
          <w:szCs w:val="28"/>
        </w:rPr>
        <w:t>Grozījumi nolikuma 4., 42., 43. un 52. punktā, un nolikuma 51.</w:t>
      </w:r>
      <w:r w:rsidR="00BB126C" w:rsidRPr="00BB126C">
        <w:rPr>
          <w:szCs w:val="28"/>
          <w:vertAlign w:val="superscript"/>
        </w:rPr>
        <w:t>1</w:t>
      </w:r>
      <w:r w:rsidR="00BB126C" w:rsidRPr="00BB126C">
        <w:rPr>
          <w:szCs w:val="28"/>
        </w:rPr>
        <w:t xml:space="preserve"> un 52.</w:t>
      </w:r>
      <w:r w:rsidR="00BB126C" w:rsidRPr="00BB126C">
        <w:rPr>
          <w:szCs w:val="28"/>
          <w:vertAlign w:val="superscript"/>
        </w:rPr>
        <w:t>1</w:t>
      </w:r>
      <w:r w:rsidR="00BB126C" w:rsidRPr="00BB126C">
        <w:rPr>
          <w:szCs w:val="28"/>
        </w:rPr>
        <w:t xml:space="preserve"> punkt</w:t>
      </w:r>
      <w:r w:rsidR="005155D0">
        <w:rPr>
          <w:szCs w:val="28"/>
        </w:rPr>
        <w:t>s</w:t>
      </w:r>
      <w:r w:rsidR="00BB126C" w:rsidRPr="00BB126C">
        <w:rPr>
          <w:szCs w:val="28"/>
        </w:rPr>
        <w:t xml:space="preserve"> stājas spēkā ar dienu, kad tos apstiprina padome.</w:t>
      </w:r>
    </w:p>
    <w:bookmarkEnd w:id="5"/>
    <w:p w14:paraId="182CF422" w14:textId="77777777" w:rsidR="00521DCA" w:rsidRDefault="00521DCA" w:rsidP="00A90904">
      <w:pPr>
        <w:pStyle w:val="Heading1"/>
        <w:spacing w:line="240" w:lineRule="auto"/>
        <w:ind w:left="426"/>
      </w:pPr>
      <w:r w:rsidRPr="00772B2C">
        <w:t>Pielikumi</w:t>
      </w:r>
    </w:p>
    <w:p w14:paraId="15C55FD7" w14:textId="77777777" w:rsidR="00A33884" w:rsidRPr="00A33884" w:rsidRDefault="00A33884" w:rsidP="00A33884">
      <w:pPr>
        <w:spacing w:after="0"/>
      </w:pPr>
    </w:p>
    <w:p w14:paraId="0F9E680A" w14:textId="77777777" w:rsidR="00103A17" w:rsidRPr="00447508" w:rsidRDefault="00E423D0" w:rsidP="00EE3C96">
      <w:pPr>
        <w:spacing w:after="0" w:line="240" w:lineRule="auto"/>
      </w:pPr>
      <w:r w:rsidRPr="00447508">
        <w:rPr>
          <w:b/>
        </w:rPr>
        <w:t>1. pielikums</w:t>
      </w:r>
      <w:r w:rsidRPr="00447508">
        <w:t xml:space="preserve"> - “</w:t>
      </w:r>
      <w:r w:rsidR="001E13F7" w:rsidRPr="00447508">
        <w:t>Projekta iesniegums</w:t>
      </w:r>
      <w:r w:rsidRPr="00447508">
        <w:t>”</w:t>
      </w:r>
      <w:r w:rsidR="00761A45" w:rsidRPr="00447508">
        <w:t>;</w:t>
      </w:r>
    </w:p>
    <w:p w14:paraId="4B09F723" w14:textId="37A53E6A" w:rsidR="00F614DE" w:rsidRPr="00447508" w:rsidRDefault="00E423D0" w:rsidP="00EE3C96">
      <w:pPr>
        <w:spacing w:after="0" w:line="240" w:lineRule="auto"/>
      </w:pPr>
      <w:r w:rsidRPr="00447508">
        <w:rPr>
          <w:b/>
        </w:rPr>
        <w:t>2. pielikums</w:t>
      </w:r>
      <w:r w:rsidRPr="00447508">
        <w:t xml:space="preserve"> - “</w:t>
      </w:r>
      <w:r w:rsidR="004E12CF" w:rsidRPr="00447508">
        <w:t xml:space="preserve">Projekta iesnieguma, </w:t>
      </w:r>
      <w:r w:rsidR="004E12CF">
        <w:rPr>
          <w:szCs w:val="28"/>
        </w:rPr>
        <w:t>projekta vidusposma zinātniskā pārskata,</w:t>
      </w:r>
      <w:r w:rsidR="004E12CF" w:rsidRPr="00447508">
        <w:t xml:space="preserve"> projekta noslēguma zinātniskā pārskata</w:t>
      </w:r>
      <w:r w:rsidR="00160927">
        <w:t xml:space="preserve"> un</w:t>
      </w:r>
      <w:r w:rsidR="004E12CF" w:rsidRPr="00447508">
        <w:t xml:space="preserve"> projekta finanšu pārskata noformēšanas</w:t>
      </w:r>
      <w:r w:rsidR="004E12CF" w:rsidRPr="00AC7607">
        <w:t xml:space="preserve"> un</w:t>
      </w:r>
      <w:r w:rsidR="004E12CF" w:rsidRPr="00447508">
        <w:t xml:space="preserve"> iesniegšanas metodika</w:t>
      </w:r>
      <w:r w:rsidRPr="00447508">
        <w:t>”</w:t>
      </w:r>
      <w:r w:rsidR="001E13F7" w:rsidRPr="00447508">
        <w:t>;</w:t>
      </w:r>
    </w:p>
    <w:p w14:paraId="585AD9B2" w14:textId="77777777" w:rsidR="00103A17" w:rsidRPr="00447508" w:rsidRDefault="00E423D0" w:rsidP="00EE3C96">
      <w:pPr>
        <w:spacing w:after="0" w:line="240" w:lineRule="auto"/>
      </w:pPr>
      <w:r w:rsidRPr="00447508">
        <w:rPr>
          <w:b/>
        </w:rPr>
        <w:t>3. pielikums</w:t>
      </w:r>
      <w:r w:rsidRPr="00447508">
        <w:t xml:space="preserve"> – “</w:t>
      </w:r>
      <w:r w:rsidR="001E13F7" w:rsidRPr="00447508">
        <w:t>Administratīvās atbilstības vērtēšanas veidlapa</w:t>
      </w:r>
      <w:r w:rsidRPr="00447508">
        <w:t>”</w:t>
      </w:r>
      <w:r w:rsidR="001E13F7" w:rsidRPr="00447508">
        <w:t>;</w:t>
      </w:r>
    </w:p>
    <w:p w14:paraId="50438A83" w14:textId="30F4FF06" w:rsidR="00950555" w:rsidRPr="00AC7607" w:rsidRDefault="00E423D0" w:rsidP="00EE3C96">
      <w:pPr>
        <w:spacing w:after="0" w:line="240" w:lineRule="auto"/>
      </w:pPr>
      <w:r w:rsidRPr="00447508">
        <w:rPr>
          <w:b/>
        </w:rPr>
        <w:t>4. pielikums</w:t>
      </w:r>
      <w:r w:rsidRPr="00447508">
        <w:t xml:space="preserve"> – </w:t>
      </w:r>
      <w:r w:rsidR="00950555" w:rsidRPr="00AC7607">
        <w:t>“</w:t>
      </w:r>
      <w:r w:rsidR="00950555" w:rsidRPr="00447508">
        <w:t>Metodika projekta iesnieguma atbilstības izvērtēšanai administratīvās atbilstības kritērijiem</w:t>
      </w:r>
      <w:r w:rsidR="00950555" w:rsidRPr="00AC7607">
        <w:t>”</w:t>
      </w:r>
    </w:p>
    <w:p w14:paraId="305E75A8" w14:textId="09AE43AE" w:rsidR="001E13F7" w:rsidRPr="00AC7607" w:rsidRDefault="00950555" w:rsidP="00EE3C96">
      <w:pPr>
        <w:spacing w:after="0" w:line="240" w:lineRule="auto"/>
      </w:pPr>
      <w:r w:rsidRPr="00AC7607">
        <w:rPr>
          <w:b/>
          <w:szCs w:val="28"/>
        </w:rPr>
        <w:t>5. pielikums</w:t>
      </w:r>
      <w:r w:rsidRPr="00AC7607">
        <w:rPr>
          <w:szCs w:val="28"/>
        </w:rPr>
        <w:t xml:space="preserve"> – </w:t>
      </w:r>
      <w:r w:rsidR="00E423D0" w:rsidRPr="00447508">
        <w:t>“</w:t>
      </w:r>
      <w:r w:rsidR="001E13F7" w:rsidRPr="00447508">
        <w:t>Projekta iesnieguma</w:t>
      </w:r>
      <w:r w:rsidR="009C386E" w:rsidRPr="00AC7607">
        <w:t xml:space="preserve">, </w:t>
      </w:r>
      <w:r w:rsidR="001005FC">
        <w:t xml:space="preserve">projekta </w:t>
      </w:r>
      <w:r w:rsidR="009C386E" w:rsidRPr="00AC7607">
        <w:t>vidusposma zinātniskā</w:t>
      </w:r>
      <w:r w:rsidR="001005FC">
        <w:t xml:space="preserve"> pārskata</w:t>
      </w:r>
      <w:r w:rsidR="001E13F7" w:rsidRPr="00447508">
        <w:t xml:space="preserve"> un </w:t>
      </w:r>
      <w:r w:rsidR="001005FC">
        <w:t xml:space="preserve">projekta </w:t>
      </w:r>
      <w:r w:rsidR="001E13F7" w:rsidRPr="00447508">
        <w:t>noslēguma zinātniskā pārskata izvērtēšanas ekspertu atlases vadlīnijas</w:t>
      </w:r>
      <w:r w:rsidR="00E423D0" w:rsidRPr="00447508">
        <w:t>”</w:t>
      </w:r>
      <w:r w:rsidR="001E13F7" w:rsidRPr="00447508">
        <w:t>;</w:t>
      </w:r>
    </w:p>
    <w:p w14:paraId="1F88DBD4" w14:textId="1341A0D1" w:rsidR="00950555" w:rsidRPr="00447508" w:rsidRDefault="00950555" w:rsidP="00EE3C96">
      <w:pPr>
        <w:spacing w:after="0" w:line="240" w:lineRule="auto"/>
      </w:pPr>
      <w:r w:rsidRPr="00AC7607">
        <w:rPr>
          <w:b/>
        </w:rPr>
        <w:t>6. pielikums</w:t>
      </w:r>
      <w:r w:rsidRPr="00AC7607">
        <w:t xml:space="preserve"> – “</w:t>
      </w:r>
      <w:r w:rsidRPr="00447508">
        <w:t>Projekta iesnieguma, projekta vidusposma zinātniskā pārskata un projekta noslēguma zinātniskā pārskata vērtēšanas metodika</w:t>
      </w:r>
      <w:r w:rsidRPr="00AC7607">
        <w:t>”</w:t>
      </w:r>
    </w:p>
    <w:p w14:paraId="32D46867" w14:textId="019F5357" w:rsidR="00A52284" w:rsidRPr="00447508" w:rsidRDefault="00950555" w:rsidP="00EE3C96">
      <w:pPr>
        <w:spacing w:after="0" w:line="240" w:lineRule="auto"/>
      </w:pPr>
      <w:r w:rsidRPr="00AC7607">
        <w:rPr>
          <w:b/>
          <w:szCs w:val="28"/>
        </w:rPr>
        <w:t>7. pielikums</w:t>
      </w:r>
      <w:r w:rsidRPr="00AC7607">
        <w:rPr>
          <w:szCs w:val="28"/>
        </w:rPr>
        <w:t xml:space="preserve"> – </w:t>
      </w:r>
      <w:r w:rsidR="00E423D0" w:rsidRPr="00447508">
        <w:rPr>
          <w:szCs w:val="28"/>
        </w:rPr>
        <w:t>“</w:t>
      </w:r>
      <w:r w:rsidR="001E13F7" w:rsidRPr="00447508">
        <w:rPr>
          <w:szCs w:val="28"/>
        </w:rPr>
        <w:t>Apliecinājums par interešu konflikta neesamību un apņemšanos ievērot konfidencialitāti</w:t>
      </w:r>
      <w:r w:rsidR="00E423D0" w:rsidRPr="00447508">
        <w:rPr>
          <w:szCs w:val="28"/>
        </w:rPr>
        <w:t>”</w:t>
      </w:r>
      <w:r w:rsidR="00A52284" w:rsidRPr="00447508">
        <w:t>;</w:t>
      </w:r>
    </w:p>
    <w:p w14:paraId="19B5FE01" w14:textId="584CF311" w:rsidR="00A52284" w:rsidRPr="00447508" w:rsidRDefault="00950555" w:rsidP="00EE3C96">
      <w:pPr>
        <w:spacing w:after="0" w:line="240" w:lineRule="auto"/>
      </w:pPr>
      <w:r w:rsidRPr="00AC7607">
        <w:rPr>
          <w:b/>
        </w:rPr>
        <w:t>8. pielikums</w:t>
      </w:r>
      <w:r w:rsidRPr="00AC7607">
        <w:t xml:space="preserve"> </w:t>
      </w:r>
      <w:r w:rsidRPr="00AC7607">
        <w:rPr>
          <w:szCs w:val="28"/>
        </w:rPr>
        <w:t>–</w:t>
      </w:r>
      <w:r w:rsidRPr="00AC7607">
        <w:t xml:space="preserve"> </w:t>
      </w:r>
      <w:r w:rsidR="00E423D0" w:rsidRPr="00447508">
        <w:t>“</w:t>
      </w:r>
      <w:r w:rsidR="004D277A" w:rsidRPr="00447508">
        <w:t xml:space="preserve">Projekta iesnieguma </w:t>
      </w:r>
      <w:r w:rsidRPr="00447508">
        <w:t>individuāl</w:t>
      </w:r>
      <w:r w:rsidRPr="00AC7607">
        <w:t>ā</w:t>
      </w:r>
      <w:r w:rsidRPr="00447508">
        <w:t xml:space="preserve"> </w:t>
      </w:r>
      <w:r w:rsidR="004D277A" w:rsidRPr="00447508">
        <w:t xml:space="preserve">un </w:t>
      </w:r>
      <w:r w:rsidRPr="00447508">
        <w:t>konsolidēt</w:t>
      </w:r>
      <w:r w:rsidRPr="00AC7607">
        <w:t>ā</w:t>
      </w:r>
      <w:r w:rsidRPr="00447508">
        <w:t xml:space="preserve"> vērtējum</w:t>
      </w:r>
      <w:r w:rsidRPr="00AC7607">
        <w:t>a veidlapa</w:t>
      </w:r>
      <w:r w:rsidR="00E423D0" w:rsidRPr="00447508">
        <w:t>”</w:t>
      </w:r>
      <w:r w:rsidR="00A52284" w:rsidRPr="00447508">
        <w:t>;</w:t>
      </w:r>
    </w:p>
    <w:p w14:paraId="75DE23E2" w14:textId="1B15B170" w:rsidR="002B7B13" w:rsidRPr="00447508" w:rsidRDefault="00950555" w:rsidP="00EE3C96">
      <w:pPr>
        <w:spacing w:after="0" w:line="240" w:lineRule="auto"/>
      </w:pPr>
      <w:r w:rsidRPr="00AC7607">
        <w:rPr>
          <w:b/>
          <w:szCs w:val="28"/>
        </w:rPr>
        <w:t xml:space="preserve">9. pielikums </w:t>
      </w:r>
      <w:r w:rsidRPr="00AC7607">
        <w:rPr>
          <w:szCs w:val="28"/>
        </w:rPr>
        <w:t xml:space="preserve">– </w:t>
      </w:r>
      <w:r w:rsidR="00E423D0" w:rsidRPr="00447508">
        <w:rPr>
          <w:szCs w:val="28"/>
        </w:rPr>
        <w:t>“</w:t>
      </w:r>
      <w:r w:rsidR="002B7B13" w:rsidRPr="00447508">
        <w:rPr>
          <w:szCs w:val="28"/>
        </w:rPr>
        <w:t xml:space="preserve">Līgums par </w:t>
      </w:r>
      <w:r w:rsidR="00CC1BC1" w:rsidRPr="00447508">
        <w:rPr>
          <w:szCs w:val="28"/>
        </w:rPr>
        <w:t>fundamentālo un lietišķo pētījumu projekta īstenošanu un finansēšanu</w:t>
      </w:r>
      <w:r w:rsidR="00E423D0" w:rsidRPr="00447508">
        <w:rPr>
          <w:szCs w:val="28"/>
        </w:rPr>
        <w:t>” (turpmāk – Līgums) ar pielikumiem</w:t>
      </w:r>
      <w:r w:rsidR="00CC1BC1" w:rsidRPr="00447508">
        <w:rPr>
          <w:szCs w:val="28"/>
        </w:rPr>
        <w:t>:</w:t>
      </w:r>
    </w:p>
    <w:p w14:paraId="56A7265E" w14:textId="737553B6" w:rsidR="00C00101" w:rsidRPr="00AC7607" w:rsidRDefault="00CC1BC1" w:rsidP="00EE3C96">
      <w:pPr>
        <w:spacing w:after="0" w:line="240" w:lineRule="auto"/>
      </w:pPr>
      <w:r w:rsidRPr="00447508">
        <w:t>Līguma pielik</w:t>
      </w:r>
      <w:r w:rsidR="004A4FFA" w:rsidRPr="00447508">
        <w:t xml:space="preserve">ums Nr. 1 – </w:t>
      </w:r>
      <w:r w:rsidR="00C00101" w:rsidRPr="00AC7607">
        <w:t>“Projekta iesniegums”</w:t>
      </w:r>
    </w:p>
    <w:p w14:paraId="661385CB" w14:textId="00C1EF3B" w:rsidR="00CC1BC1" w:rsidRPr="00447508" w:rsidRDefault="00C00101" w:rsidP="00EE3C96">
      <w:pPr>
        <w:spacing w:after="0" w:line="240" w:lineRule="auto"/>
      </w:pPr>
      <w:r w:rsidRPr="00AC7607">
        <w:lastRenderedPageBreak/>
        <w:t xml:space="preserve">Līguma pielikums Nr. 2 – </w:t>
      </w:r>
      <w:r w:rsidR="004A4FFA" w:rsidRPr="00447508">
        <w:t>“</w:t>
      </w:r>
      <w:r w:rsidR="00CE6415" w:rsidRPr="00447508">
        <w:t>Finansējuma sadalījums projekta īstenošanas periodam</w:t>
      </w:r>
      <w:r w:rsidR="004A4FFA" w:rsidRPr="00447508">
        <w:t>”</w:t>
      </w:r>
      <w:r w:rsidR="00CC1BC1" w:rsidRPr="00447508">
        <w:t>;</w:t>
      </w:r>
    </w:p>
    <w:p w14:paraId="16009DC8" w14:textId="7EBA6023" w:rsidR="00CC1BC1" w:rsidRPr="00447508" w:rsidRDefault="00C00101" w:rsidP="00EE3C96">
      <w:pPr>
        <w:spacing w:after="0" w:line="240" w:lineRule="auto"/>
      </w:pPr>
      <w:r w:rsidRPr="00AC7607">
        <w:t xml:space="preserve">Līguma pielikums Nr. 3 – </w:t>
      </w:r>
      <w:r w:rsidR="005541E0" w:rsidRPr="00447508">
        <w:t xml:space="preserve">“Izmaiņas </w:t>
      </w:r>
      <w:r w:rsidR="005541E0">
        <w:t>projekta budžetā</w:t>
      </w:r>
      <w:r w:rsidR="005541E0" w:rsidRPr="00447508">
        <w:t>”;</w:t>
      </w:r>
      <w:r w:rsidR="005541E0" w:rsidRPr="00447508" w:rsidDel="005541E0">
        <w:t xml:space="preserve"> </w:t>
      </w:r>
    </w:p>
    <w:p w14:paraId="30B1BDC0" w14:textId="04AE98E7" w:rsidR="009D421F" w:rsidRPr="00447508" w:rsidRDefault="00261ADB" w:rsidP="00EE3C96">
      <w:pPr>
        <w:spacing w:after="0" w:line="240" w:lineRule="auto"/>
      </w:pPr>
      <w:r w:rsidRPr="00AC7607">
        <w:t xml:space="preserve">Līguma pielikums Nr. </w:t>
      </w:r>
      <w:r>
        <w:t>4 –</w:t>
      </w:r>
      <w:r w:rsidR="004A4FFA" w:rsidRPr="00447508">
        <w:t xml:space="preserve"> </w:t>
      </w:r>
      <w:r w:rsidR="005541E0" w:rsidRPr="00447508">
        <w:t>“Izmaiņas zinātniskajā grupā”;</w:t>
      </w:r>
      <w:r w:rsidR="005541E0" w:rsidRPr="00447508" w:rsidDel="005541E0">
        <w:t xml:space="preserve"> </w:t>
      </w:r>
    </w:p>
    <w:p w14:paraId="2DC93C27" w14:textId="6BE5F642" w:rsidR="00CC1BC1" w:rsidRPr="00447508" w:rsidRDefault="00C00101" w:rsidP="00EE3C96">
      <w:pPr>
        <w:spacing w:after="0" w:line="240" w:lineRule="auto"/>
      </w:pPr>
      <w:r w:rsidRPr="00AC7607">
        <w:t xml:space="preserve">Līguma pielikums Nr. 5 – </w:t>
      </w:r>
      <w:r w:rsidR="005541E0" w:rsidRPr="00447508">
        <w:t xml:space="preserve">“Vienošanās par grozījumiem </w:t>
      </w:r>
      <w:r w:rsidR="005541E0">
        <w:t>projekta budžetā</w:t>
      </w:r>
      <w:r w:rsidR="005541E0" w:rsidRPr="00447508">
        <w:t>”</w:t>
      </w:r>
      <w:r w:rsidR="005541E0">
        <w:t>;</w:t>
      </w:r>
      <w:r w:rsidR="005541E0" w:rsidRPr="00447508" w:rsidDel="005541E0">
        <w:t xml:space="preserve"> </w:t>
      </w:r>
    </w:p>
    <w:p w14:paraId="1C156FFF" w14:textId="228EC3B3" w:rsidR="006B0D17" w:rsidRPr="00447508" w:rsidRDefault="00C00101" w:rsidP="00EE3C96">
      <w:pPr>
        <w:spacing w:after="0" w:line="240" w:lineRule="auto"/>
      </w:pPr>
      <w:r w:rsidRPr="00AC7607">
        <w:t xml:space="preserve">Līguma pielikums Nr. 6 – </w:t>
      </w:r>
      <w:r w:rsidR="005541E0" w:rsidRPr="00447508">
        <w:t>“Pieņemšanas un nodošanas akts par fundamentālo un lietišķo pētījumu projektu īstenošanu”;</w:t>
      </w:r>
    </w:p>
    <w:p w14:paraId="7D765C94" w14:textId="22BFC7BB" w:rsidR="006B0D17" w:rsidRPr="00447508" w:rsidRDefault="00C00101" w:rsidP="00EE3C96">
      <w:pPr>
        <w:spacing w:after="0" w:line="240" w:lineRule="auto"/>
      </w:pPr>
      <w:r w:rsidRPr="00AC7607">
        <w:t>Līguma pielikums Nr. 7 –</w:t>
      </w:r>
      <w:r w:rsidR="005541E0" w:rsidRPr="00447508">
        <w:rPr>
          <w:szCs w:val="28"/>
        </w:rPr>
        <w:t>“Finanšu pārskats par fundamentālo un lietišķo pētījumu projekta īstenošanu”;</w:t>
      </w:r>
    </w:p>
    <w:p w14:paraId="40CA9CE4" w14:textId="1B2E0712" w:rsidR="006B0D17" w:rsidRPr="00447508" w:rsidRDefault="00C00101" w:rsidP="00EE3C96">
      <w:pPr>
        <w:spacing w:after="0" w:line="240" w:lineRule="auto"/>
      </w:pPr>
      <w:r w:rsidRPr="00AC7607">
        <w:rPr>
          <w:szCs w:val="28"/>
        </w:rPr>
        <w:t xml:space="preserve">Līguma pielikums Nr. 8 – </w:t>
      </w:r>
      <w:r w:rsidR="005541E0" w:rsidRPr="00447508">
        <w:t xml:space="preserve">“Projekta </w:t>
      </w:r>
      <w:r w:rsidR="00376BB8">
        <w:t xml:space="preserve">vidusposma/projekta </w:t>
      </w:r>
      <w:r w:rsidR="005541E0" w:rsidRPr="00447508">
        <w:t>noslēguma zinātniskā pārskata veidlapa”;</w:t>
      </w:r>
    </w:p>
    <w:p w14:paraId="47010922" w14:textId="07F1ADB8" w:rsidR="00B94826" w:rsidRDefault="00950555" w:rsidP="00EE3C96">
      <w:pPr>
        <w:spacing w:after="0" w:line="240" w:lineRule="auto"/>
      </w:pPr>
      <w:r w:rsidRPr="00AC7607">
        <w:rPr>
          <w:b/>
          <w:szCs w:val="28"/>
        </w:rPr>
        <w:t xml:space="preserve">10. pielikums </w:t>
      </w:r>
      <w:r w:rsidR="00D87DDC">
        <w:rPr>
          <w:szCs w:val="28"/>
        </w:rPr>
        <w:t>–</w:t>
      </w:r>
      <w:r w:rsidR="00331E96" w:rsidRPr="00447508">
        <w:t xml:space="preserve"> </w:t>
      </w:r>
      <w:r w:rsidR="004A4FFA" w:rsidRPr="00447508">
        <w:t>“</w:t>
      </w:r>
      <w:r w:rsidR="00B94826" w:rsidRPr="00447508">
        <w:t xml:space="preserve">Projekta </w:t>
      </w:r>
      <w:r w:rsidRPr="00AC7607">
        <w:t>vidusposma/</w:t>
      </w:r>
      <w:r w:rsidR="00376BB8">
        <w:t xml:space="preserve">projekta </w:t>
      </w:r>
      <w:r w:rsidR="00E423D0" w:rsidRPr="00447508">
        <w:t xml:space="preserve">noslēguma zinātniskā pārskata </w:t>
      </w:r>
      <w:r w:rsidRPr="00447508">
        <w:t>vērtējum</w:t>
      </w:r>
      <w:r w:rsidRPr="00AC7607">
        <w:t>a veidlapa</w:t>
      </w:r>
      <w:r w:rsidR="004A4FFA" w:rsidRPr="00447508">
        <w:t>”.</w:t>
      </w:r>
    </w:p>
    <w:p w14:paraId="0DC839F7" w14:textId="77777777" w:rsidR="00E863C9" w:rsidRDefault="00E863C9" w:rsidP="00A90904">
      <w:pPr>
        <w:spacing w:after="0" w:line="240" w:lineRule="auto"/>
        <w:ind w:left="426"/>
        <w:rPr>
          <w:sz w:val="24"/>
          <w:szCs w:val="24"/>
        </w:rPr>
      </w:pPr>
    </w:p>
    <w:p w14:paraId="3110C0C0" w14:textId="77777777" w:rsidR="00EE3C96" w:rsidRPr="00EE3C96" w:rsidRDefault="00EE3C96" w:rsidP="00A90904">
      <w:pPr>
        <w:spacing w:after="0" w:line="240" w:lineRule="auto"/>
        <w:ind w:left="426"/>
        <w:rPr>
          <w:sz w:val="24"/>
          <w:szCs w:val="24"/>
        </w:rPr>
      </w:pPr>
    </w:p>
    <w:p w14:paraId="55647FB0" w14:textId="29D9CB22" w:rsidR="00CF7119" w:rsidRPr="00EE3C96" w:rsidRDefault="00E863C9" w:rsidP="00A90904">
      <w:pPr>
        <w:spacing w:after="0" w:line="240" w:lineRule="auto"/>
        <w:rPr>
          <w:sz w:val="24"/>
          <w:szCs w:val="24"/>
        </w:rPr>
      </w:pPr>
      <w:r w:rsidRPr="00EE3C96">
        <w:rPr>
          <w:sz w:val="24"/>
          <w:szCs w:val="24"/>
        </w:rPr>
        <w:t>Saskaņots ar Izglīt</w:t>
      </w:r>
      <w:r w:rsidR="00377FB8" w:rsidRPr="00EE3C96">
        <w:rPr>
          <w:sz w:val="24"/>
          <w:szCs w:val="24"/>
        </w:rPr>
        <w:t>ības un zinātnes ministriju</w:t>
      </w:r>
      <w:r w:rsidR="007B26F1" w:rsidRPr="00EE3C96">
        <w:rPr>
          <w:sz w:val="24"/>
          <w:szCs w:val="24"/>
        </w:rPr>
        <w:t xml:space="preserve"> </w:t>
      </w:r>
      <w:r w:rsidR="00FB0FB6" w:rsidRPr="00EE3C96">
        <w:rPr>
          <w:sz w:val="24"/>
          <w:szCs w:val="24"/>
        </w:rPr>
        <w:t>20</w:t>
      </w:r>
      <w:r w:rsidR="00C3088C" w:rsidRPr="00EE3C96">
        <w:rPr>
          <w:sz w:val="24"/>
          <w:szCs w:val="24"/>
        </w:rPr>
        <w:t>20</w:t>
      </w:r>
      <w:r w:rsidR="007B26F1" w:rsidRPr="00EE3C96">
        <w:rPr>
          <w:sz w:val="24"/>
          <w:szCs w:val="24"/>
        </w:rPr>
        <w:t xml:space="preserve">. gada </w:t>
      </w:r>
      <w:r w:rsidR="00A67975">
        <w:rPr>
          <w:sz w:val="24"/>
          <w:szCs w:val="24"/>
        </w:rPr>
        <w:t>22</w:t>
      </w:r>
      <w:r w:rsidR="007B26F1" w:rsidRPr="00EE3C96">
        <w:rPr>
          <w:sz w:val="24"/>
          <w:szCs w:val="24"/>
        </w:rPr>
        <w:t xml:space="preserve">. </w:t>
      </w:r>
      <w:r w:rsidR="00C3088C" w:rsidRPr="00EE3C96">
        <w:rPr>
          <w:sz w:val="24"/>
          <w:szCs w:val="24"/>
        </w:rPr>
        <w:t>janvārī</w:t>
      </w:r>
      <w:r w:rsidR="00C371EB" w:rsidRPr="00EE3C96">
        <w:rPr>
          <w:sz w:val="24"/>
          <w:szCs w:val="24"/>
        </w:rPr>
        <w:t xml:space="preserve"> </w:t>
      </w:r>
      <w:r w:rsidR="00EE3C96" w:rsidRPr="00EE3C96">
        <w:rPr>
          <w:sz w:val="24"/>
          <w:szCs w:val="24"/>
        </w:rPr>
        <w:t>(vēstules N</w:t>
      </w:r>
      <w:r w:rsidR="007B26F1" w:rsidRPr="00EE3C96">
        <w:rPr>
          <w:sz w:val="24"/>
          <w:szCs w:val="24"/>
        </w:rPr>
        <w:t>r.</w:t>
      </w:r>
      <w:r w:rsidR="00A67975" w:rsidRPr="00A67975">
        <w:t xml:space="preserve"> </w:t>
      </w:r>
      <w:r w:rsidR="00A67975" w:rsidRPr="00A67975">
        <w:rPr>
          <w:sz w:val="24"/>
          <w:szCs w:val="24"/>
        </w:rPr>
        <w:t>4-28e/20/244</w:t>
      </w:r>
      <w:r w:rsidR="007B26F1" w:rsidRPr="00EE3C96">
        <w:rPr>
          <w:sz w:val="24"/>
          <w:szCs w:val="24"/>
        </w:rPr>
        <w:t>)</w:t>
      </w:r>
    </w:p>
    <w:p w14:paraId="499F2F0F" w14:textId="77777777" w:rsidR="00E863C9" w:rsidRDefault="00E863C9" w:rsidP="00A90904">
      <w:pPr>
        <w:spacing w:after="0" w:line="240" w:lineRule="auto"/>
      </w:pPr>
    </w:p>
    <w:p w14:paraId="27F6D9DC" w14:textId="77777777" w:rsidR="00EE3C96" w:rsidRDefault="00EE3C96" w:rsidP="00A90904">
      <w:pPr>
        <w:spacing w:after="0" w:line="240" w:lineRule="auto"/>
      </w:pPr>
    </w:p>
    <w:p w14:paraId="44108DCF" w14:textId="77777777" w:rsidR="00EE3C96" w:rsidRDefault="00EE3C96" w:rsidP="00A90904">
      <w:pPr>
        <w:spacing w:after="0" w:line="240" w:lineRule="auto"/>
      </w:pPr>
    </w:p>
    <w:p w14:paraId="4A1D2394" w14:textId="77777777" w:rsidR="00EE3C96" w:rsidRDefault="00EE3C96" w:rsidP="00A90904">
      <w:pPr>
        <w:spacing w:after="0" w:line="240" w:lineRule="auto"/>
      </w:pPr>
    </w:p>
    <w:p w14:paraId="7ADD355A" w14:textId="259FB2B4" w:rsidR="00E863C9" w:rsidRDefault="00EE3C96" w:rsidP="00A90904">
      <w:pPr>
        <w:spacing w:after="0" w:line="240" w:lineRule="auto"/>
      </w:pPr>
      <w:r>
        <w:t>Latvijas Zinātnes padomes priekšsēdētājs</w:t>
      </w:r>
      <w:r>
        <w:tab/>
      </w:r>
      <w:r>
        <w:tab/>
      </w:r>
      <w:r>
        <w:tab/>
      </w:r>
      <w:r>
        <w:tab/>
      </w:r>
      <w:r>
        <w:tab/>
      </w:r>
      <w:r w:rsidR="00E863C9">
        <w:t>J. Kloviņš</w:t>
      </w:r>
    </w:p>
    <w:p w14:paraId="1354B4E9" w14:textId="3BD96170" w:rsidR="006B014D" w:rsidRDefault="006B014D" w:rsidP="00A90904">
      <w:pPr>
        <w:spacing w:after="0" w:line="240" w:lineRule="auto"/>
        <w:rPr>
          <w:sz w:val="20"/>
          <w:szCs w:val="20"/>
        </w:rPr>
      </w:pPr>
    </w:p>
    <w:p w14:paraId="1249496F" w14:textId="77777777" w:rsidR="006B014D" w:rsidRPr="006B014D" w:rsidRDefault="006B014D" w:rsidP="006B014D">
      <w:pPr>
        <w:rPr>
          <w:sz w:val="20"/>
          <w:szCs w:val="20"/>
        </w:rPr>
      </w:pPr>
    </w:p>
    <w:p w14:paraId="53167F1E" w14:textId="77777777" w:rsidR="006B014D" w:rsidRPr="006B014D" w:rsidRDefault="006B014D" w:rsidP="006B014D">
      <w:pPr>
        <w:rPr>
          <w:sz w:val="20"/>
          <w:szCs w:val="20"/>
        </w:rPr>
      </w:pPr>
    </w:p>
    <w:p w14:paraId="01682537" w14:textId="77777777" w:rsidR="007B26F1" w:rsidRDefault="007B26F1" w:rsidP="006B014D">
      <w:pPr>
        <w:rPr>
          <w:sz w:val="20"/>
          <w:szCs w:val="20"/>
        </w:rPr>
      </w:pPr>
    </w:p>
    <w:p w14:paraId="51B36148" w14:textId="625395B0" w:rsidR="006B014D" w:rsidRDefault="006B014D" w:rsidP="00AC672B">
      <w:pPr>
        <w:spacing w:line="240" w:lineRule="auto"/>
        <w:rPr>
          <w:sz w:val="20"/>
          <w:szCs w:val="20"/>
        </w:rPr>
      </w:pPr>
      <w:r>
        <w:rPr>
          <w:sz w:val="20"/>
          <w:szCs w:val="20"/>
        </w:rPr>
        <w:t>Sagatavoja:</w:t>
      </w:r>
    </w:p>
    <w:p w14:paraId="69A7E20B" w14:textId="52155F0C" w:rsidR="006B014D" w:rsidRDefault="006B014D" w:rsidP="00AC672B">
      <w:pPr>
        <w:spacing w:after="0" w:line="240" w:lineRule="auto"/>
        <w:rPr>
          <w:sz w:val="20"/>
          <w:szCs w:val="20"/>
        </w:rPr>
      </w:pPr>
      <w:r>
        <w:rPr>
          <w:sz w:val="20"/>
          <w:szCs w:val="20"/>
        </w:rPr>
        <w:t>Ingmārs Kreišmanis</w:t>
      </w:r>
    </w:p>
    <w:p w14:paraId="7531FDF6" w14:textId="39C4403B" w:rsidR="006B014D" w:rsidRPr="006B014D" w:rsidRDefault="00E054B8" w:rsidP="00AC672B">
      <w:pPr>
        <w:spacing w:after="0" w:line="240" w:lineRule="auto"/>
        <w:rPr>
          <w:sz w:val="20"/>
          <w:szCs w:val="20"/>
        </w:rPr>
      </w:pPr>
      <w:hyperlink r:id="rId10" w:history="1">
        <w:r w:rsidR="00284F40" w:rsidRPr="00313821">
          <w:rPr>
            <w:rStyle w:val="Hyperlink"/>
            <w:sz w:val="20"/>
            <w:szCs w:val="20"/>
          </w:rPr>
          <w:t>ingmars.kreismanis@lzp.gov.lv</w:t>
        </w:r>
      </w:hyperlink>
    </w:p>
    <w:sectPr w:rsidR="006B014D" w:rsidRPr="006B014D" w:rsidSect="00EE3C96">
      <w:headerReference w:type="default" r:id="rId11"/>
      <w:footerReference w:type="default" r:id="rId12"/>
      <w:pgSz w:w="11906" w:h="16838"/>
      <w:pgMar w:top="851" w:right="1134" w:bottom="709" w:left="1701" w:header="568"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E8D55" w14:textId="77777777" w:rsidR="00D34ED2" w:rsidRDefault="00D34ED2">
      <w:r>
        <w:separator/>
      </w:r>
    </w:p>
  </w:endnote>
  <w:endnote w:type="continuationSeparator" w:id="0">
    <w:p w14:paraId="71C6E52A" w14:textId="77777777" w:rsidR="00D34ED2" w:rsidRDefault="00D3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BDCE" w14:textId="68C9C965" w:rsidR="00D34ED2" w:rsidRDefault="00D34ED2" w:rsidP="00F4521A">
    <w:pPr>
      <w:pStyle w:val="Footer"/>
      <w:tabs>
        <w:tab w:val="center" w:pos="4819"/>
      </w:tabs>
    </w:pPr>
    <w:r>
      <w:tab/>
    </w:r>
    <w:r>
      <w:tab/>
    </w:r>
    <w:r>
      <w:fldChar w:fldCharType="begin"/>
    </w:r>
    <w:r>
      <w:instrText xml:space="preserve"> PAGE   \* MERGEFORMAT </w:instrText>
    </w:r>
    <w:r>
      <w:fldChar w:fldCharType="separate"/>
    </w:r>
    <w:r>
      <w:rPr>
        <w:noProof/>
      </w:rPr>
      <w:t>13</w:t>
    </w:r>
    <w:r>
      <w:fldChar w:fldCharType="end"/>
    </w:r>
  </w:p>
  <w:p w14:paraId="6771626C" w14:textId="77777777" w:rsidR="00D34ED2" w:rsidRDefault="00D34ED2" w:rsidP="00132F11">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8285E" w14:textId="77777777" w:rsidR="00D34ED2" w:rsidRDefault="00D34ED2">
      <w:r>
        <w:separator/>
      </w:r>
    </w:p>
  </w:footnote>
  <w:footnote w:type="continuationSeparator" w:id="0">
    <w:p w14:paraId="1138A9DB" w14:textId="77777777" w:rsidR="00D34ED2" w:rsidRDefault="00D34ED2">
      <w:r>
        <w:continuationSeparator/>
      </w:r>
    </w:p>
  </w:footnote>
  <w:footnote w:id="1">
    <w:p w14:paraId="15807ACB" w14:textId="48B8CF98" w:rsidR="00D34ED2" w:rsidRDefault="00D34ED2">
      <w:pPr>
        <w:pStyle w:val="FootnoteText"/>
      </w:pPr>
      <w:r>
        <w:rPr>
          <w:rStyle w:val="FootnoteReference"/>
        </w:rPr>
        <w:footnoteRef/>
      </w:r>
      <w:r>
        <w:t xml:space="preserve"> </w:t>
      </w:r>
      <w:hyperlink r:id="rId1" w:history="1">
        <w:r w:rsidRPr="001C1C5F">
          <w:rPr>
            <w:rStyle w:val="Hyperlink"/>
          </w:rPr>
          <w:t>https://likumi.lv/ta/id/310999-grozijumi-zinatniskas-darbibas-likuma</w:t>
        </w:r>
      </w:hyperlink>
      <w:r>
        <w:t xml:space="preserve"> </w:t>
      </w:r>
    </w:p>
  </w:footnote>
  <w:footnote w:id="2">
    <w:p w14:paraId="6774341D" w14:textId="088DE475" w:rsidR="00D34ED2" w:rsidRDefault="00D34ED2" w:rsidP="00105479">
      <w:pPr>
        <w:spacing w:after="0" w:line="240" w:lineRule="auto"/>
        <w:jc w:val="right"/>
      </w:pPr>
      <w:r>
        <w:rPr>
          <w:rStyle w:val="FootnoteReference"/>
        </w:rPr>
        <w:footnoteRef/>
      </w:r>
      <w:r>
        <w:t xml:space="preserve"> </w:t>
      </w:r>
    </w:p>
    <w:p w14:paraId="42E54279" w14:textId="6425BD97" w:rsidR="00D34ED2" w:rsidRPr="00105479" w:rsidRDefault="00D34ED2" w:rsidP="00105479">
      <w:pPr>
        <w:spacing w:after="0" w:line="240" w:lineRule="auto"/>
        <w:rPr>
          <w:rFonts w:eastAsia="Times New Roman"/>
          <w:color w:val="414142"/>
          <w:lang w:eastAsia="lv-LV"/>
        </w:rPr>
      </w:pPr>
      <w:r w:rsidRPr="002A5973">
        <w:rPr>
          <w:rFonts w:ascii="Arial" w:eastAsia="Times New Roman" w:hAnsi="Arial" w:cs="Arial"/>
          <w:b/>
          <w:bCs/>
          <w:color w:val="414142"/>
          <w:sz w:val="20"/>
          <w:szCs w:val="20"/>
          <w:lang w:eastAsia="lv-LV"/>
        </w:rPr>
        <w:t xml:space="preserve"> </w:t>
      </w:r>
      <w:r w:rsidRPr="00105479">
        <w:rPr>
          <w:rFonts w:eastAsia="Times New Roman"/>
          <w:bCs/>
          <w:color w:val="414142"/>
          <w:sz w:val="20"/>
          <w:szCs w:val="20"/>
          <w:lang w:eastAsia="lv-LV"/>
        </w:rPr>
        <w:t xml:space="preserve">Ministru kabineta </w:t>
      </w:r>
      <w:r w:rsidRPr="00105479">
        <w:rPr>
          <w:rFonts w:eastAsia="Times New Roman"/>
          <w:color w:val="414142"/>
          <w:sz w:val="20"/>
          <w:szCs w:val="20"/>
          <w:lang w:eastAsia="lv-LV"/>
        </w:rPr>
        <w:t xml:space="preserve">2019. gada 9. jūlija </w:t>
      </w:r>
      <w:r w:rsidRPr="00105479">
        <w:rPr>
          <w:rFonts w:eastAsia="Times New Roman"/>
          <w:bCs/>
          <w:color w:val="414142"/>
          <w:sz w:val="20"/>
          <w:szCs w:val="20"/>
          <w:lang w:eastAsia="lv-LV"/>
        </w:rPr>
        <w:t>noteikumi Nr. 320</w:t>
      </w:r>
      <w:r w:rsidRPr="00C65085">
        <w:rPr>
          <w:rFonts w:eastAsia="Times New Roman"/>
          <w:color w:val="414142"/>
          <w:sz w:val="20"/>
          <w:szCs w:val="20"/>
          <w:lang w:eastAsia="lv-LV"/>
        </w:rPr>
        <w:t xml:space="preserve"> </w:t>
      </w:r>
      <w:r w:rsidRPr="00105479">
        <w:rPr>
          <w:rFonts w:eastAsia="Times New Roman"/>
          <w:bCs/>
          <w:color w:val="414142"/>
          <w:sz w:val="20"/>
          <w:szCs w:val="20"/>
          <w:lang w:eastAsia="lv-LV"/>
        </w:rPr>
        <w:t>“Latvijas Zinātnes padomes ekspertu tiesību piešķiršanas un ekspertu komisiju izveides kārtība”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EE98F" w14:textId="025719B3" w:rsidR="00D34ED2" w:rsidRPr="00F4153B" w:rsidRDefault="00D34ED2"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32"/>
  </w:num>
  <w:num w:numId="4">
    <w:abstractNumId w:val="24"/>
  </w:num>
  <w:num w:numId="5">
    <w:abstractNumId w:val="24"/>
    <w:lvlOverride w:ilvl="0">
      <w:startOverride w:val="1"/>
    </w:lvlOverride>
  </w:num>
  <w:num w:numId="6">
    <w:abstractNumId w:val="22"/>
  </w:num>
  <w:num w:numId="7">
    <w:abstractNumId w:val="19"/>
  </w:num>
  <w:num w:numId="8">
    <w:abstractNumId w:val="26"/>
  </w:num>
  <w:num w:numId="9">
    <w:abstractNumId w:val="30"/>
  </w:num>
  <w:num w:numId="10">
    <w:abstractNumId w:val="9"/>
  </w:num>
  <w:num w:numId="11">
    <w:abstractNumId w:val="12"/>
  </w:num>
  <w:num w:numId="12">
    <w:abstractNumId w:val="31"/>
  </w:num>
  <w:num w:numId="13">
    <w:abstractNumId w:val="6"/>
  </w:num>
  <w:num w:numId="14">
    <w:abstractNumId w:val="7"/>
  </w:num>
  <w:num w:numId="15">
    <w:abstractNumId w:val="13"/>
  </w:num>
  <w:num w:numId="16">
    <w:abstractNumId w:val="16"/>
  </w:num>
  <w:num w:numId="17">
    <w:abstractNumId w:val="14"/>
  </w:num>
  <w:num w:numId="18">
    <w:abstractNumId w:val="21"/>
  </w:num>
  <w:num w:numId="19">
    <w:abstractNumId w:val="10"/>
  </w:num>
  <w:num w:numId="20">
    <w:abstractNumId w:val="5"/>
  </w:num>
  <w:num w:numId="21">
    <w:abstractNumId w:val="2"/>
  </w:num>
  <w:num w:numId="22">
    <w:abstractNumId w:val="0"/>
  </w:num>
  <w:num w:numId="23">
    <w:abstractNumId w:val="29"/>
  </w:num>
  <w:num w:numId="24">
    <w:abstractNumId w:val="17"/>
  </w:num>
  <w:num w:numId="25">
    <w:abstractNumId w:val="18"/>
  </w:num>
  <w:num w:numId="26">
    <w:abstractNumId w:val="11"/>
  </w:num>
  <w:num w:numId="27">
    <w:abstractNumId w:val="4"/>
  </w:num>
  <w:num w:numId="28">
    <w:abstractNumId w:val="15"/>
  </w:num>
  <w:num w:numId="29">
    <w:abstractNumId w:val="23"/>
  </w:num>
  <w:num w:numId="30">
    <w:abstractNumId w:val="27"/>
  </w:num>
  <w:num w:numId="31">
    <w:abstractNumId w:val="20"/>
  </w:num>
  <w:num w:numId="32">
    <w:abstractNumId w:val="25"/>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341"/>
    <w:rsid w:val="0000301D"/>
    <w:rsid w:val="000046DB"/>
    <w:rsid w:val="00010A93"/>
    <w:rsid w:val="000138A7"/>
    <w:rsid w:val="00014892"/>
    <w:rsid w:val="00016413"/>
    <w:rsid w:val="0002026F"/>
    <w:rsid w:val="00020F7C"/>
    <w:rsid w:val="000227B2"/>
    <w:rsid w:val="00022E2F"/>
    <w:rsid w:val="0002315E"/>
    <w:rsid w:val="000232DE"/>
    <w:rsid w:val="00025F86"/>
    <w:rsid w:val="00026168"/>
    <w:rsid w:val="00030037"/>
    <w:rsid w:val="00030792"/>
    <w:rsid w:val="00041496"/>
    <w:rsid w:val="000420C6"/>
    <w:rsid w:val="0004347E"/>
    <w:rsid w:val="00043B93"/>
    <w:rsid w:val="00050030"/>
    <w:rsid w:val="00050813"/>
    <w:rsid w:val="00050DA7"/>
    <w:rsid w:val="0005112C"/>
    <w:rsid w:val="00051EE8"/>
    <w:rsid w:val="00054446"/>
    <w:rsid w:val="00055C18"/>
    <w:rsid w:val="00056FEC"/>
    <w:rsid w:val="0005776B"/>
    <w:rsid w:val="00060624"/>
    <w:rsid w:val="00060B4B"/>
    <w:rsid w:val="000623E9"/>
    <w:rsid w:val="000625CF"/>
    <w:rsid w:val="00062CEE"/>
    <w:rsid w:val="00063EDB"/>
    <w:rsid w:val="00066299"/>
    <w:rsid w:val="00066860"/>
    <w:rsid w:val="00067E82"/>
    <w:rsid w:val="00070AF8"/>
    <w:rsid w:val="000711E3"/>
    <w:rsid w:val="00071DD0"/>
    <w:rsid w:val="000732C3"/>
    <w:rsid w:val="00081715"/>
    <w:rsid w:val="00082798"/>
    <w:rsid w:val="00083359"/>
    <w:rsid w:val="00084A49"/>
    <w:rsid w:val="00085B2C"/>
    <w:rsid w:val="00086CEE"/>
    <w:rsid w:val="00086D89"/>
    <w:rsid w:val="000873C9"/>
    <w:rsid w:val="00087547"/>
    <w:rsid w:val="000907E5"/>
    <w:rsid w:val="00090B91"/>
    <w:rsid w:val="00093628"/>
    <w:rsid w:val="000967DF"/>
    <w:rsid w:val="00097757"/>
    <w:rsid w:val="000A006E"/>
    <w:rsid w:val="000A0E65"/>
    <w:rsid w:val="000A111E"/>
    <w:rsid w:val="000A1B81"/>
    <w:rsid w:val="000A32FD"/>
    <w:rsid w:val="000A3494"/>
    <w:rsid w:val="000A3630"/>
    <w:rsid w:val="000A64BF"/>
    <w:rsid w:val="000B037B"/>
    <w:rsid w:val="000B423B"/>
    <w:rsid w:val="000B5367"/>
    <w:rsid w:val="000B56F2"/>
    <w:rsid w:val="000B59D6"/>
    <w:rsid w:val="000B63BA"/>
    <w:rsid w:val="000B7150"/>
    <w:rsid w:val="000B7EAF"/>
    <w:rsid w:val="000C07CA"/>
    <w:rsid w:val="000C11FA"/>
    <w:rsid w:val="000C120A"/>
    <w:rsid w:val="000C1ED2"/>
    <w:rsid w:val="000C3F6C"/>
    <w:rsid w:val="000C43AF"/>
    <w:rsid w:val="000C6B75"/>
    <w:rsid w:val="000C7096"/>
    <w:rsid w:val="000D0009"/>
    <w:rsid w:val="000D1D2C"/>
    <w:rsid w:val="000D1EF5"/>
    <w:rsid w:val="000D2014"/>
    <w:rsid w:val="000D2BB6"/>
    <w:rsid w:val="000D341C"/>
    <w:rsid w:val="000D389F"/>
    <w:rsid w:val="000D4FFB"/>
    <w:rsid w:val="000D5901"/>
    <w:rsid w:val="000D7EAD"/>
    <w:rsid w:val="000E1609"/>
    <w:rsid w:val="000E1D22"/>
    <w:rsid w:val="000E3052"/>
    <w:rsid w:val="000E3605"/>
    <w:rsid w:val="000E4105"/>
    <w:rsid w:val="000F0426"/>
    <w:rsid w:val="000F0E98"/>
    <w:rsid w:val="000F5BAD"/>
    <w:rsid w:val="000F67FB"/>
    <w:rsid w:val="000F7D95"/>
    <w:rsid w:val="001005FC"/>
    <w:rsid w:val="00101E94"/>
    <w:rsid w:val="001037E1"/>
    <w:rsid w:val="001039F4"/>
    <w:rsid w:val="00103A17"/>
    <w:rsid w:val="00103D73"/>
    <w:rsid w:val="00105479"/>
    <w:rsid w:val="001079A5"/>
    <w:rsid w:val="00110A61"/>
    <w:rsid w:val="00110E65"/>
    <w:rsid w:val="00111080"/>
    <w:rsid w:val="001110F9"/>
    <w:rsid w:val="0011117F"/>
    <w:rsid w:val="00111BCC"/>
    <w:rsid w:val="00113182"/>
    <w:rsid w:val="0011332A"/>
    <w:rsid w:val="001134CC"/>
    <w:rsid w:val="001158C9"/>
    <w:rsid w:val="001169C7"/>
    <w:rsid w:val="001173AD"/>
    <w:rsid w:val="001202DD"/>
    <w:rsid w:val="00120396"/>
    <w:rsid w:val="00120D6C"/>
    <w:rsid w:val="00124FF2"/>
    <w:rsid w:val="00126A37"/>
    <w:rsid w:val="00130A6C"/>
    <w:rsid w:val="00130C77"/>
    <w:rsid w:val="00130EBC"/>
    <w:rsid w:val="00132F11"/>
    <w:rsid w:val="001336F4"/>
    <w:rsid w:val="001404A6"/>
    <w:rsid w:val="00141F58"/>
    <w:rsid w:val="00143AE8"/>
    <w:rsid w:val="001457CE"/>
    <w:rsid w:val="00147236"/>
    <w:rsid w:val="00147AA4"/>
    <w:rsid w:val="00150232"/>
    <w:rsid w:val="00151D9E"/>
    <w:rsid w:val="00153613"/>
    <w:rsid w:val="00153D4B"/>
    <w:rsid w:val="00154CE0"/>
    <w:rsid w:val="0015532E"/>
    <w:rsid w:val="00155F9D"/>
    <w:rsid w:val="00156333"/>
    <w:rsid w:val="00160927"/>
    <w:rsid w:val="00162248"/>
    <w:rsid w:val="0016382D"/>
    <w:rsid w:val="001645FE"/>
    <w:rsid w:val="001647E4"/>
    <w:rsid w:val="00165E1B"/>
    <w:rsid w:val="00166331"/>
    <w:rsid w:val="001700F8"/>
    <w:rsid w:val="001706FE"/>
    <w:rsid w:val="001721C7"/>
    <w:rsid w:val="001758E8"/>
    <w:rsid w:val="00175E72"/>
    <w:rsid w:val="00180594"/>
    <w:rsid w:val="00184846"/>
    <w:rsid w:val="0018510D"/>
    <w:rsid w:val="0018754F"/>
    <w:rsid w:val="00187C63"/>
    <w:rsid w:val="00187D00"/>
    <w:rsid w:val="00191E3C"/>
    <w:rsid w:val="001927B5"/>
    <w:rsid w:val="00192AED"/>
    <w:rsid w:val="001A1512"/>
    <w:rsid w:val="001A4056"/>
    <w:rsid w:val="001A4900"/>
    <w:rsid w:val="001A689B"/>
    <w:rsid w:val="001A7200"/>
    <w:rsid w:val="001A73E2"/>
    <w:rsid w:val="001A7D9A"/>
    <w:rsid w:val="001B02A3"/>
    <w:rsid w:val="001B0B9F"/>
    <w:rsid w:val="001B28D1"/>
    <w:rsid w:val="001B2AF4"/>
    <w:rsid w:val="001B306A"/>
    <w:rsid w:val="001B3F6A"/>
    <w:rsid w:val="001C0975"/>
    <w:rsid w:val="001C2DF0"/>
    <w:rsid w:val="001C3507"/>
    <w:rsid w:val="001C3749"/>
    <w:rsid w:val="001C410B"/>
    <w:rsid w:val="001C5952"/>
    <w:rsid w:val="001C662D"/>
    <w:rsid w:val="001D0DCC"/>
    <w:rsid w:val="001D141C"/>
    <w:rsid w:val="001D2D22"/>
    <w:rsid w:val="001D4809"/>
    <w:rsid w:val="001D65FE"/>
    <w:rsid w:val="001E04DE"/>
    <w:rsid w:val="001E0F09"/>
    <w:rsid w:val="001E13F7"/>
    <w:rsid w:val="001E30A2"/>
    <w:rsid w:val="001E4EE0"/>
    <w:rsid w:val="001E5836"/>
    <w:rsid w:val="001E6667"/>
    <w:rsid w:val="001E7CAE"/>
    <w:rsid w:val="001F243B"/>
    <w:rsid w:val="001F2F9D"/>
    <w:rsid w:val="001F381F"/>
    <w:rsid w:val="001F4A2D"/>
    <w:rsid w:val="001F5B9F"/>
    <w:rsid w:val="001F6642"/>
    <w:rsid w:val="002009A6"/>
    <w:rsid w:val="00200F71"/>
    <w:rsid w:val="00201408"/>
    <w:rsid w:val="0020214E"/>
    <w:rsid w:val="00202F70"/>
    <w:rsid w:val="00204ACA"/>
    <w:rsid w:val="00204B27"/>
    <w:rsid w:val="00205F20"/>
    <w:rsid w:val="00207A27"/>
    <w:rsid w:val="002104B0"/>
    <w:rsid w:val="00211D83"/>
    <w:rsid w:val="00212F40"/>
    <w:rsid w:val="0021623A"/>
    <w:rsid w:val="00216549"/>
    <w:rsid w:val="002173FB"/>
    <w:rsid w:val="002174C3"/>
    <w:rsid w:val="00217F94"/>
    <w:rsid w:val="00220476"/>
    <w:rsid w:val="00220C33"/>
    <w:rsid w:val="00221214"/>
    <w:rsid w:val="00221341"/>
    <w:rsid w:val="0022157B"/>
    <w:rsid w:val="00222E2A"/>
    <w:rsid w:val="00225234"/>
    <w:rsid w:val="00225D7C"/>
    <w:rsid w:val="00226FA2"/>
    <w:rsid w:val="002273CC"/>
    <w:rsid w:val="0023013A"/>
    <w:rsid w:val="0023193C"/>
    <w:rsid w:val="002336E8"/>
    <w:rsid w:val="00235997"/>
    <w:rsid w:val="00235D49"/>
    <w:rsid w:val="002372B0"/>
    <w:rsid w:val="002405BC"/>
    <w:rsid w:val="00241139"/>
    <w:rsid w:val="002412C9"/>
    <w:rsid w:val="00241FF6"/>
    <w:rsid w:val="00243672"/>
    <w:rsid w:val="00245187"/>
    <w:rsid w:val="00245535"/>
    <w:rsid w:val="00246682"/>
    <w:rsid w:val="00251163"/>
    <w:rsid w:val="00256525"/>
    <w:rsid w:val="002568D1"/>
    <w:rsid w:val="0025718B"/>
    <w:rsid w:val="00261ADB"/>
    <w:rsid w:val="00262506"/>
    <w:rsid w:val="00263A01"/>
    <w:rsid w:val="00264FAF"/>
    <w:rsid w:val="00267A90"/>
    <w:rsid w:val="00271ABB"/>
    <w:rsid w:val="00273CC6"/>
    <w:rsid w:val="002749D0"/>
    <w:rsid w:val="00275536"/>
    <w:rsid w:val="0027564D"/>
    <w:rsid w:val="002757C5"/>
    <w:rsid w:val="00275FAC"/>
    <w:rsid w:val="002771E7"/>
    <w:rsid w:val="0028032E"/>
    <w:rsid w:val="00280BEB"/>
    <w:rsid w:val="00284196"/>
    <w:rsid w:val="00284F40"/>
    <w:rsid w:val="002872E5"/>
    <w:rsid w:val="00287777"/>
    <w:rsid w:val="00290F5C"/>
    <w:rsid w:val="00291EE7"/>
    <w:rsid w:val="00292330"/>
    <w:rsid w:val="00292A36"/>
    <w:rsid w:val="00292CC3"/>
    <w:rsid w:val="00293A15"/>
    <w:rsid w:val="00294DEB"/>
    <w:rsid w:val="002952A1"/>
    <w:rsid w:val="002A1616"/>
    <w:rsid w:val="002A217F"/>
    <w:rsid w:val="002A3574"/>
    <w:rsid w:val="002A5413"/>
    <w:rsid w:val="002A5973"/>
    <w:rsid w:val="002A6096"/>
    <w:rsid w:val="002A62CA"/>
    <w:rsid w:val="002B0636"/>
    <w:rsid w:val="002B113F"/>
    <w:rsid w:val="002B1A2C"/>
    <w:rsid w:val="002B1EBF"/>
    <w:rsid w:val="002B354C"/>
    <w:rsid w:val="002B3AA2"/>
    <w:rsid w:val="002B5C1F"/>
    <w:rsid w:val="002B7B13"/>
    <w:rsid w:val="002C0F0D"/>
    <w:rsid w:val="002C1BF2"/>
    <w:rsid w:val="002C21D6"/>
    <w:rsid w:val="002C4328"/>
    <w:rsid w:val="002C6E30"/>
    <w:rsid w:val="002D128B"/>
    <w:rsid w:val="002D208B"/>
    <w:rsid w:val="002D26DE"/>
    <w:rsid w:val="002D468D"/>
    <w:rsid w:val="002D4D06"/>
    <w:rsid w:val="002D5C68"/>
    <w:rsid w:val="002D6152"/>
    <w:rsid w:val="002D7818"/>
    <w:rsid w:val="002E46E0"/>
    <w:rsid w:val="002E752B"/>
    <w:rsid w:val="002F03D3"/>
    <w:rsid w:val="002F279D"/>
    <w:rsid w:val="002F5E5E"/>
    <w:rsid w:val="0030120D"/>
    <w:rsid w:val="0030279B"/>
    <w:rsid w:val="00302974"/>
    <w:rsid w:val="00303659"/>
    <w:rsid w:val="00305001"/>
    <w:rsid w:val="003060A1"/>
    <w:rsid w:val="00307DDD"/>
    <w:rsid w:val="003104B1"/>
    <w:rsid w:val="00310BB8"/>
    <w:rsid w:val="00310FC9"/>
    <w:rsid w:val="003202D6"/>
    <w:rsid w:val="00320E2D"/>
    <w:rsid w:val="0032583F"/>
    <w:rsid w:val="00330B9E"/>
    <w:rsid w:val="00331E96"/>
    <w:rsid w:val="00334A21"/>
    <w:rsid w:val="00335117"/>
    <w:rsid w:val="00341B45"/>
    <w:rsid w:val="00343FC8"/>
    <w:rsid w:val="00345DF6"/>
    <w:rsid w:val="00350BD8"/>
    <w:rsid w:val="0035125A"/>
    <w:rsid w:val="00351398"/>
    <w:rsid w:val="00351676"/>
    <w:rsid w:val="00352465"/>
    <w:rsid w:val="00354667"/>
    <w:rsid w:val="00355579"/>
    <w:rsid w:val="0035596A"/>
    <w:rsid w:val="003573C7"/>
    <w:rsid w:val="0035785E"/>
    <w:rsid w:val="00360D29"/>
    <w:rsid w:val="00360E00"/>
    <w:rsid w:val="00360FD8"/>
    <w:rsid w:val="003635FA"/>
    <w:rsid w:val="00363883"/>
    <w:rsid w:val="00364960"/>
    <w:rsid w:val="00365EBB"/>
    <w:rsid w:val="003701C4"/>
    <w:rsid w:val="0037293E"/>
    <w:rsid w:val="0037468A"/>
    <w:rsid w:val="00374F42"/>
    <w:rsid w:val="003757F0"/>
    <w:rsid w:val="00376BB8"/>
    <w:rsid w:val="00377613"/>
    <w:rsid w:val="00377FB8"/>
    <w:rsid w:val="00383F3A"/>
    <w:rsid w:val="00385946"/>
    <w:rsid w:val="003859BB"/>
    <w:rsid w:val="00386317"/>
    <w:rsid w:val="00386BEF"/>
    <w:rsid w:val="00386F38"/>
    <w:rsid w:val="003926C1"/>
    <w:rsid w:val="00394076"/>
    <w:rsid w:val="003948CC"/>
    <w:rsid w:val="0039492C"/>
    <w:rsid w:val="003955C5"/>
    <w:rsid w:val="00395BD9"/>
    <w:rsid w:val="003962C1"/>
    <w:rsid w:val="003A15D0"/>
    <w:rsid w:val="003A23B8"/>
    <w:rsid w:val="003A28B9"/>
    <w:rsid w:val="003A4A55"/>
    <w:rsid w:val="003A58D3"/>
    <w:rsid w:val="003B1765"/>
    <w:rsid w:val="003B38F5"/>
    <w:rsid w:val="003B5FAD"/>
    <w:rsid w:val="003B7A30"/>
    <w:rsid w:val="003B7AA8"/>
    <w:rsid w:val="003C01CE"/>
    <w:rsid w:val="003C1ECA"/>
    <w:rsid w:val="003C56A1"/>
    <w:rsid w:val="003C613D"/>
    <w:rsid w:val="003C7F63"/>
    <w:rsid w:val="003D02D1"/>
    <w:rsid w:val="003D0DEA"/>
    <w:rsid w:val="003D177E"/>
    <w:rsid w:val="003D1B94"/>
    <w:rsid w:val="003D28D7"/>
    <w:rsid w:val="003D36ED"/>
    <w:rsid w:val="003D4F19"/>
    <w:rsid w:val="003D5540"/>
    <w:rsid w:val="003D5921"/>
    <w:rsid w:val="003D7B31"/>
    <w:rsid w:val="003E24D6"/>
    <w:rsid w:val="003E3853"/>
    <w:rsid w:val="003E5753"/>
    <w:rsid w:val="003E7F89"/>
    <w:rsid w:val="003F2AB9"/>
    <w:rsid w:val="003F314B"/>
    <w:rsid w:val="003F526D"/>
    <w:rsid w:val="003F57BC"/>
    <w:rsid w:val="003F5EB1"/>
    <w:rsid w:val="003F6BF0"/>
    <w:rsid w:val="003F7AF3"/>
    <w:rsid w:val="003F7DC6"/>
    <w:rsid w:val="004019BC"/>
    <w:rsid w:val="00401B6A"/>
    <w:rsid w:val="00402CF8"/>
    <w:rsid w:val="00404275"/>
    <w:rsid w:val="00407474"/>
    <w:rsid w:val="00407598"/>
    <w:rsid w:val="004139FB"/>
    <w:rsid w:val="00414614"/>
    <w:rsid w:val="0041607F"/>
    <w:rsid w:val="0042060A"/>
    <w:rsid w:val="00421DCB"/>
    <w:rsid w:val="00423543"/>
    <w:rsid w:val="0042431F"/>
    <w:rsid w:val="004252A7"/>
    <w:rsid w:val="00426885"/>
    <w:rsid w:val="00431491"/>
    <w:rsid w:val="00431AA8"/>
    <w:rsid w:val="0043422F"/>
    <w:rsid w:val="0043556A"/>
    <w:rsid w:val="00436B01"/>
    <w:rsid w:val="00437B56"/>
    <w:rsid w:val="00437C3E"/>
    <w:rsid w:val="00440295"/>
    <w:rsid w:val="0044141E"/>
    <w:rsid w:val="00441AA7"/>
    <w:rsid w:val="004424FE"/>
    <w:rsid w:val="004439F6"/>
    <w:rsid w:val="00447508"/>
    <w:rsid w:val="00451CE4"/>
    <w:rsid w:val="00452A4D"/>
    <w:rsid w:val="0045735B"/>
    <w:rsid w:val="004574AF"/>
    <w:rsid w:val="00457664"/>
    <w:rsid w:val="00457F03"/>
    <w:rsid w:val="004601E1"/>
    <w:rsid w:val="0046079D"/>
    <w:rsid w:val="0046084F"/>
    <w:rsid w:val="004626CC"/>
    <w:rsid w:val="004646E1"/>
    <w:rsid w:val="0046587E"/>
    <w:rsid w:val="00466043"/>
    <w:rsid w:val="00466769"/>
    <w:rsid w:val="004670CB"/>
    <w:rsid w:val="0046797E"/>
    <w:rsid w:val="00472E82"/>
    <w:rsid w:val="00475E2F"/>
    <w:rsid w:val="00477ADD"/>
    <w:rsid w:val="00480F52"/>
    <w:rsid w:val="00482FA0"/>
    <w:rsid w:val="00483332"/>
    <w:rsid w:val="00483589"/>
    <w:rsid w:val="00483CCB"/>
    <w:rsid w:val="00485056"/>
    <w:rsid w:val="00485ECF"/>
    <w:rsid w:val="00487DAA"/>
    <w:rsid w:val="00491612"/>
    <w:rsid w:val="004A027E"/>
    <w:rsid w:val="004A05DF"/>
    <w:rsid w:val="004A0943"/>
    <w:rsid w:val="004A0EBD"/>
    <w:rsid w:val="004A1638"/>
    <w:rsid w:val="004A4FFA"/>
    <w:rsid w:val="004A5B74"/>
    <w:rsid w:val="004A6567"/>
    <w:rsid w:val="004B2D19"/>
    <w:rsid w:val="004B3FBB"/>
    <w:rsid w:val="004B446B"/>
    <w:rsid w:val="004B5D4B"/>
    <w:rsid w:val="004B5EF6"/>
    <w:rsid w:val="004B7AFF"/>
    <w:rsid w:val="004B7F53"/>
    <w:rsid w:val="004C13B4"/>
    <w:rsid w:val="004D0DEA"/>
    <w:rsid w:val="004D1FD8"/>
    <w:rsid w:val="004D277A"/>
    <w:rsid w:val="004D29A3"/>
    <w:rsid w:val="004D5173"/>
    <w:rsid w:val="004D7007"/>
    <w:rsid w:val="004D72A2"/>
    <w:rsid w:val="004E12CF"/>
    <w:rsid w:val="004E18A7"/>
    <w:rsid w:val="004E2C72"/>
    <w:rsid w:val="004E5597"/>
    <w:rsid w:val="004E5725"/>
    <w:rsid w:val="004E59C6"/>
    <w:rsid w:val="004E7700"/>
    <w:rsid w:val="004F1C9E"/>
    <w:rsid w:val="004F35A3"/>
    <w:rsid w:val="00501154"/>
    <w:rsid w:val="00501C41"/>
    <w:rsid w:val="00504316"/>
    <w:rsid w:val="005062AC"/>
    <w:rsid w:val="005075DE"/>
    <w:rsid w:val="00510762"/>
    <w:rsid w:val="00512A90"/>
    <w:rsid w:val="00512D63"/>
    <w:rsid w:val="00513346"/>
    <w:rsid w:val="00514966"/>
    <w:rsid w:val="005155D0"/>
    <w:rsid w:val="00515B98"/>
    <w:rsid w:val="00521378"/>
    <w:rsid w:val="00521DCA"/>
    <w:rsid w:val="00523AD2"/>
    <w:rsid w:val="005275E0"/>
    <w:rsid w:val="00530F1B"/>
    <w:rsid w:val="00532531"/>
    <w:rsid w:val="00532B12"/>
    <w:rsid w:val="0053324B"/>
    <w:rsid w:val="005352A5"/>
    <w:rsid w:val="005357C1"/>
    <w:rsid w:val="00535C15"/>
    <w:rsid w:val="00537128"/>
    <w:rsid w:val="00537A6B"/>
    <w:rsid w:val="00537F41"/>
    <w:rsid w:val="00540A70"/>
    <w:rsid w:val="00540F6C"/>
    <w:rsid w:val="00544836"/>
    <w:rsid w:val="00546425"/>
    <w:rsid w:val="00551E94"/>
    <w:rsid w:val="005520CD"/>
    <w:rsid w:val="00553118"/>
    <w:rsid w:val="00553AEE"/>
    <w:rsid w:val="005541E0"/>
    <w:rsid w:val="0055541B"/>
    <w:rsid w:val="00556273"/>
    <w:rsid w:val="0055694C"/>
    <w:rsid w:val="005569D3"/>
    <w:rsid w:val="00557CD3"/>
    <w:rsid w:val="00557D77"/>
    <w:rsid w:val="005607BA"/>
    <w:rsid w:val="00563FD0"/>
    <w:rsid w:val="0056446F"/>
    <w:rsid w:val="005670C6"/>
    <w:rsid w:val="005673C2"/>
    <w:rsid w:val="00570B19"/>
    <w:rsid w:val="00572096"/>
    <w:rsid w:val="005735F7"/>
    <w:rsid w:val="00580D4A"/>
    <w:rsid w:val="005811A7"/>
    <w:rsid w:val="00583C2B"/>
    <w:rsid w:val="005855EC"/>
    <w:rsid w:val="00592E65"/>
    <w:rsid w:val="0059471F"/>
    <w:rsid w:val="00594CD0"/>
    <w:rsid w:val="00595408"/>
    <w:rsid w:val="0059777E"/>
    <w:rsid w:val="005978F3"/>
    <w:rsid w:val="005A4557"/>
    <w:rsid w:val="005A4855"/>
    <w:rsid w:val="005A562D"/>
    <w:rsid w:val="005A5EC7"/>
    <w:rsid w:val="005A7603"/>
    <w:rsid w:val="005A7C75"/>
    <w:rsid w:val="005B000B"/>
    <w:rsid w:val="005B0DD4"/>
    <w:rsid w:val="005B338E"/>
    <w:rsid w:val="005B5AA2"/>
    <w:rsid w:val="005B6439"/>
    <w:rsid w:val="005B7D50"/>
    <w:rsid w:val="005C1370"/>
    <w:rsid w:val="005C1987"/>
    <w:rsid w:val="005C1FE2"/>
    <w:rsid w:val="005C2577"/>
    <w:rsid w:val="005C2CB1"/>
    <w:rsid w:val="005C3769"/>
    <w:rsid w:val="005C3969"/>
    <w:rsid w:val="005C3A1C"/>
    <w:rsid w:val="005C3E68"/>
    <w:rsid w:val="005C4149"/>
    <w:rsid w:val="005C4EB0"/>
    <w:rsid w:val="005C5BBC"/>
    <w:rsid w:val="005C6BDF"/>
    <w:rsid w:val="005D032A"/>
    <w:rsid w:val="005D2886"/>
    <w:rsid w:val="005D2BD8"/>
    <w:rsid w:val="005D393D"/>
    <w:rsid w:val="005D3F49"/>
    <w:rsid w:val="005D4336"/>
    <w:rsid w:val="005D654B"/>
    <w:rsid w:val="005D6C09"/>
    <w:rsid w:val="005D72D3"/>
    <w:rsid w:val="005E0CAB"/>
    <w:rsid w:val="005E0F8D"/>
    <w:rsid w:val="005E1A14"/>
    <w:rsid w:val="005E2B95"/>
    <w:rsid w:val="005E3058"/>
    <w:rsid w:val="005E3C19"/>
    <w:rsid w:val="005E62AC"/>
    <w:rsid w:val="005E77ED"/>
    <w:rsid w:val="005F1A00"/>
    <w:rsid w:val="005F59C1"/>
    <w:rsid w:val="005F6448"/>
    <w:rsid w:val="005F6B70"/>
    <w:rsid w:val="0060002B"/>
    <w:rsid w:val="00601F3C"/>
    <w:rsid w:val="006026A2"/>
    <w:rsid w:val="00603B44"/>
    <w:rsid w:val="00603CC6"/>
    <w:rsid w:val="0060481C"/>
    <w:rsid w:val="0060601F"/>
    <w:rsid w:val="006063C5"/>
    <w:rsid w:val="00606F3F"/>
    <w:rsid w:val="00607845"/>
    <w:rsid w:val="00607B74"/>
    <w:rsid w:val="00612154"/>
    <w:rsid w:val="00613A2D"/>
    <w:rsid w:val="00614100"/>
    <w:rsid w:val="00614724"/>
    <w:rsid w:val="00614760"/>
    <w:rsid w:val="00615E64"/>
    <w:rsid w:val="0061722D"/>
    <w:rsid w:val="00621DBD"/>
    <w:rsid w:val="00622EA3"/>
    <w:rsid w:val="00623FEE"/>
    <w:rsid w:val="00624B19"/>
    <w:rsid w:val="00630AAB"/>
    <w:rsid w:val="00630B9D"/>
    <w:rsid w:val="00632A8E"/>
    <w:rsid w:val="006352F8"/>
    <w:rsid w:val="006358B0"/>
    <w:rsid w:val="00637079"/>
    <w:rsid w:val="0063795B"/>
    <w:rsid w:val="006403EB"/>
    <w:rsid w:val="00641713"/>
    <w:rsid w:val="00642273"/>
    <w:rsid w:val="0064588E"/>
    <w:rsid w:val="006469B1"/>
    <w:rsid w:val="00647C8E"/>
    <w:rsid w:val="0065078C"/>
    <w:rsid w:val="006539E5"/>
    <w:rsid w:val="0065588B"/>
    <w:rsid w:val="006575D1"/>
    <w:rsid w:val="00660766"/>
    <w:rsid w:val="006611EC"/>
    <w:rsid w:val="00661243"/>
    <w:rsid w:val="006616E2"/>
    <w:rsid w:val="006619F1"/>
    <w:rsid w:val="006622CB"/>
    <w:rsid w:val="006661B4"/>
    <w:rsid w:val="0066644F"/>
    <w:rsid w:val="00667445"/>
    <w:rsid w:val="00667F21"/>
    <w:rsid w:val="00670430"/>
    <w:rsid w:val="00672632"/>
    <w:rsid w:val="0067270E"/>
    <w:rsid w:val="00673B9C"/>
    <w:rsid w:val="00676355"/>
    <w:rsid w:val="006775AE"/>
    <w:rsid w:val="00681608"/>
    <w:rsid w:val="00681A02"/>
    <w:rsid w:val="00682191"/>
    <w:rsid w:val="00682574"/>
    <w:rsid w:val="00683987"/>
    <w:rsid w:val="0068631A"/>
    <w:rsid w:val="00686AF7"/>
    <w:rsid w:val="00686ED8"/>
    <w:rsid w:val="00687B55"/>
    <w:rsid w:val="00687CC9"/>
    <w:rsid w:val="00692DBE"/>
    <w:rsid w:val="006953F2"/>
    <w:rsid w:val="0069769C"/>
    <w:rsid w:val="006A20D1"/>
    <w:rsid w:val="006A321E"/>
    <w:rsid w:val="006A400E"/>
    <w:rsid w:val="006A447E"/>
    <w:rsid w:val="006A5C11"/>
    <w:rsid w:val="006A7D6A"/>
    <w:rsid w:val="006B014D"/>
    <w:rsid w:val="006B0D17"/>
    <w:rsid w:val="006B5684"/>
    <w:rsid w:val="006B5EB7"/>
    <w:rsid w:val="006B702A"/>
    <w:rsid w:val="006B7389"/>
    <w:rsid w:val="006C12CE"/>
    <w:rsid w:val="006C295B"/>
    <w:rsid w:val="006C4B91"/>
    <w:rsid w:val="006C4F72"/>
    <w:rsid w:val="006D7656"/>
    <w:rsid w:val="006E1B33"/>
    <w:rsid w:val="006E3913"/>
    <w:rsid w:val="006E3BB1"/>
    <w:rsid w:val="006E56E8"/>
    <w:rsid w:val="006E7447"/>
    <w:rsid w:val="006F119F"/>
    <w:rsid w:val="006F411D"/>
    <w:rsid w:val="006F4197"/>
    <w:rsid w:val="006F4FB9"/>
    <w:rsid w:val="006F55E2"/>
    <w:rsid w:val="006F6845"/>
    <w:rsid w:val="0070088D"/>
    <w:rsid w:val="007020FF"/>
    <w:rsid w:val="0070269B"/>
    <w:rsid w:val="00704EB2"/>
    <w:rsid w:val="0070592E"/>
    <w:rsid w:val="00713A7F"/>
    <w:rsid w:val="00713FD6"/>
    <w:rsid w:val="00714FCB"/>
    <w:rsid w:val="007155D7"/>
    <w:rsid w:val="007163F6"/>
    <w:rsid w:val="007253DE"/>
    <w:rsid w:val="007260E8"/>
    <w:rsid w:val="00726DE1"/>
    <w:rsid w:val="00730BD4"/>
    <w:rsid w:val="007310C1"/>
    <w:rsid w:val="00731CC2"/>
    <w:rsid w:val="00732B88"/>
    <w:rsid w:val="00732FBF"/>
    <w:rsid w:val="007341EB"/>
    <w:rsid w:val="007349C1"/>
    <w:rsid w:val="00734A00"/>
    <w:rsid w:val="00737290"/>
    <w:rsid w:val="007374A3"/>
    <w:rsid w:val="007411CD"/>
    <w:rsid w:val="007415E7"/>
    <w:rsid w:val="00742090"/>
    <w:rsid w:val="00742B32"/>
    <w:rsid w:val="007436E9"/>
    <w:rsid w:val="00744434"/>
    <w:rsid w:val="00745C9A"/>
    <w:rsid w:val="007464D2"/>
    <w:rsid w:val="007471B5"/>
    <w:rsid w:val="00747C81"/>
    <w:rsid w:val="007514A7"/>
    <w:rsid w:val="00752B93"/>
    <w:rsid w:val="00756572"/>
    <w:rsid w:val="00757C2E"/>
    <w:rsid w:val="007607C0"/>
    <w:rsid w:val="00761461"/>
    <w:rsid w:val="00761A45"/>
    <w:rsid w:val="00761C9A"/>
    <w:rsid w:val="00762136"/>
    <w:rsid w:val="0076236A"/>
    <w:rsid w:val="00763930"/>
    <w:rsid w:val="00763A45"/>
    <w:rsid w:val="00766FDC"/>
    <w:rsid w:val="00771B69"/>
    <w:rsid w:val="00771C30"/>
    <w:rsid w:val="00772B2C"/>
    <w:rsid w:val="0077434B"/>
    <w:rsid w:val="0077562C"/>
    <w:rsid w:val="00775D4A"/>
    <w:rsid w:val="0078035F"/>
    <w:rsid w:val="00780657"/>
    <w:rsid w:val="007845B7"/>
    <w:rsid w:val="0078598E"/>
    <w:rsid w:val="00785AEA"/>
    <w:rsid w:val="00787674"/>
    <w:rsid w:val="00787B49"/>
    <w:rsid w:val="007911A4"/>
    <w:rsid w:val="00792A5F"/>
    <w:rsid w:val="0079394E"/>
    <w:rsid w:val="00794986"/>
    <w:rsid w:val="00796702"/>
    <w:rsid w:val="007973F3"/>
    <w:rsid w:val="007A0910"/>
    <w:rsid w:val="007A21F6"/>
    <w:rsid w:val="007A52B4"/>
    <w:rsid w:val="007A661E"/>
    <w:rsid w:val="007B0A5D"/>
    <w:rsid w:val="007B17C5"/>
    <w:rsid w:val="007B1BE4"/>
    <w:rsid w:val="007B26F1"/>
    <w:rsid w:val="007B3860"/>
    <w:rsid w:val="007B44BB"/>
    <w:rsid w:val="007B4D32"/>
    <w:rsid w:val="007B639F"/>
    <w:rsid w:val="007B7755"/>
    <w:rsid w:val="007C0B82"/>
    <w:rsid w:val="007C2AEB"/>
    <w:rsid w:val="007C40D5"/>
    <w:rsid w:val="007C442B"/>
    <w:rsid w:val="007D0B1D"/>
    <w:rsid w:val="007D11EE"/>
    <w:rsid w:val="007D46FC"/>
    <w:rsid w:val="007D60D3"/>
    <w:rsid w:val="007D6648"/>
    <w:rsid w:val="007D73D1"/>
    <w:rsid w:val="007E1D58"/>
    <w:rsid w:val="007E3F5F"/>
    <w:rsid w:val="007E70DF"/>
    <w:rsid w:val="007E7D2B"/>
    <w:rsid w:val="007F1C11"/>
    <w:rsid w:val="007F1ED1"/>
    <w:rsid w:val="007F4514"/>
    <w:rsid w:val="007F7811"/>
    <w:rsid w:val="007F7D60"/>
    <w:rsid w:val="0080160F"/>
    <w:rsid w:val="00802CAC"/>
    <w:rsid w:val="00803231"/>
    <w:rsid w:val="008050D4"/>
    <w:rsid w:val="00806DD2"/>
    <w:rsid w:val="00810311"/>
    <w:rsid w:val="00810545"/>
    <w:rsid w:val="00812348"/>
    <w:rsid w:val="00813A26"/>
    <w:rsid w:val="00814107"/>
    <w:rsid w:val="0081431C"/>
    <w:rsid w:val="00817D42"/>
    <w:rsid w:val="00820088"/>
    <w:rsid w:val="00820ADA"/>
    <w:rsid w:val="008222D9"/>
    <w:rsid w:val="008227B0"/>
    <w:rsid w:val="00822F34"/>
    <w:rsid w:val="00823603"/>
    <w:rsid w:val="0082410F"/>
    <w:rsid w:val="0082570F"/>
    <w:rsid w:val="0082631C"/>
    <w:rsid w:val="00830410"/>
    <w:rsid w:val="008305E7"/>
    <w:rsid w:val="0083217F"/>
    <w:rsid w:val="0083252A"/>
    <w:rsid w:val="008326C9"/>
    <w:rsid w:val="00832FA4"/>
    <w:rsid w:val="00835CC9"/>
    <w:rsid w:val="00837880"/>
    <w:rsid w:val="00837D29"/>
    <w:rsid w:val="00840A11"/>
    <w:rsid w:val="00842BB9"/>
    <w:rsid w:val="00844516"/>
    <w:rsid w:val="0084539E"/>
    <w:rsid w:val="0084713E"/>
    <w:rsid w:val="00851B0B"/>
    <w:rsid w:val="00851E24"/>
    <w:rsid w:val="00854D60"/>
    <w:rsid w:val="00854F9E"/>
    <w:rsid w:val="008550F2"/>
    <w:rsid w:val="0085522A"/>
    <w:rsid w:val="008563DD"/>
    <w:rsid w:val="00861DE2"/>
    <w:rsid w:val="00862DC8"/>
    <w:rsid w:val="0086336A"/>
    <w:rsid w:val="00864738"/>
    <w:rsid w:val="00864E45"/>
    <w:rsid w:val="008663C8"/>
    <w:rsid w:val="00870419"/>
    <w:rsid w:val="008707BE"/>
    <w:rsid w:val="00872737"/>
    <w:rsid w:val="00872836"/>
    <w:rsid w:val="00872A73"/>
    <w:rsid w:val="008771F2"/>
    <w:rsid w:val="008843D2"/>
    <w:rsid w:val="008902C4"/>
    <w:rsid w:val="00890608"/>
    <w:rsid w:val="008930C8"/>
    <w:rsid w:val="00893954"/>
    <w:rsid w:val="00893E87"/>
    <w:rsid w:val="00896A5C"/>
    <w:rsid w:val="00897558"/>
    <w:rsid w:val="008A0719"/>
    <w:rsid w:val="008A1835"/>
    <w:rsid w:val="008A1C58"/>
    <w:rsid w:val="008A49D6"/>
    <w:rsid w:val="008A5D62"/>
    <w:rsid w:val="008A7483"/>
    <w:rsid w:val="008B00C2"/>
    <w:rsid w:val="008B1370"/>
    <w:rsid w:val="008B252D"/>
    <w:rsid w:val="008B33EA"/>
    <w:rsid w:val="008C01CE"/>
    <w:rsid w:val="008C0301"/>
    <w:rsid w:val="008C1E20"/>
    <w:rsid w:val="008C2068"/>
    <w:rsid w:val="008C2AC0"/>
    <w:rsid w:val="008C2D42"/>
    <w:rsid w:val="008C51B8"/>
    <w:rsid w:val="008D04F9"/>
    <w:rsid w:val="008D05F8"/>
    <w:rsid w:val="008D0CB0"/>
    <w:rsid w:val="008D1244"/>
    <w:rsid w:val="008D1504"/>
    <w:rsid w:val="008D27A5"/>
    <w:rsid w:val="008D35C6"/>
    <w:rsid w:val="008D5587"/>
    <w:rsid w:val="008D7509"/>
    <w:rsid w:val="008D7C73"/>
    <w:rsid w:val="008E427E"/>
    <w:rsid w:val="008E48A1"/>
    <w:rsid w:val="008F023E"/>
    <w:rsid w:val="008F06A4"/>
    <w:rsid w:val="008F2529"/>
    <w:rsid w:val="008F48AB"/>
    <w:rsid w:val="008F4FEE"/>
    <w:rsid w:val="009019BF"/>
    <w:rsid w:val="00901ACC"/>
    <w:rsid w:val="00901BE6"/>
    <w:rsid w:val="009026C9"/>
    <w:rsid w:val="00903AA6"/>
    <w:rsid w:val="00904E77"/>
    <w:rsid w:val="0090698A"/>
    <w:rsid w:val="00907142"/>
    <w:rsid w:val="00911382"/>
    <w:rsid w:val="00911752"/>
    <w:rsid w:val="00914A9B"/>
    <w:rsid w:val="009176FD"/>
    <w:rsid w:val="00920A0F"/>
    <w:rsid w:val="009227E4"/>
    <w:rsid w:val="009276BB"/>
    <w:rsid w:val="00932DC7"/>
    <w:rsid w:val="009352FC"/>
    <w:rsid w:val="00935377"/>
    <w:rsid w:val="00937D83"/>
    <w:rsid w:val="0094203A"/>
    <w:rsid w:val="00942885"/>
    <w:rsid w:val="00943D0A"/>
    <w:rsid w:val="009449A4"/>
    <w:rsid w:val="00944D30"/>
    <w:rsid w:val="0094576E"/>
    <w:rsid w:val="00945936"/>
    <w:rsid w:val="00945E7E"/>
    <w:rsid w:val="00946154"/>
    <w:rsid w:val="00947ABB"/>
    <w:rsid w:val="00947BF2"/>
    <w:rsid w:val="00950555"/>
    <w:rsid w:val="00952994"/>
    <w:rsid w:val="0095316B"/>
    <w:rsid w:val="0095481C"/>
    <w:rsid w:val="009604A3"/>
    <w:rsid w:val="00961067"/>
    <w:rsid w:val="00964FE2"/>
    <w:rsid w:val="00965ED2"/>
    <w:rsid w:val="009676CA"/>
    <w:rsid w:val="00970AA1"/>
    <w:rsid w:val="009736A0"/>
    <w:rsid w:val="00977A4B"/>
    <w:rsid w:val="00980FE7"/>
    <w:rsid w:val="0098161C"/>
    <w:rsid w:val="0098183B"/>
    <w:rsid w:val="00981D4F"/>
    <w:rsid w:val="00983C3E"/>
    <w:rsid w:val="00984FAB"/>
    <w:rsid w:val="0098575F"/>
    <w:rsid w:val="00987B22"/>
    <w:rsid w:val="00990C49"/>
    <w:rsid w:val="00990F5B"/>
    <w:rsid w:val="00994144"/>
    <w:rsid w:val="009950EB"/>
    <w:rsid w:val="009A149A"/>
    <w:rsid w:val="009A2BDC"/>
    <w:rsid w:val="009A4C75"/>
    <w:rsid w:val="009A53C9"/>
    <w:rsid w:val="009B2A7C"/>
    <w:rsid w:val="009B352B"/>
    <w:rsid w:val="009B55B4"/>
    <w:rsid w:val="009B5B19"/>
    <w:rsid w:val="009B770C"/>
    <w:rsid w:val="009C09A5"/>
    <w:rsid w:val="009C09E4"/>
    <w:rsid w:val="009C386E"/>
    <w:rsid w:val="009C4E35"/>
    <w:rsid w:val="009C5EB4"/>
    <w:rsid w:val="009D0815"/>
    <w:rsid w:val="009D1206"/>
    <w:rsid w:val="009D1478"/>
    <w:rsid w:val="009D183D"/>
    <w:rsid w:val="009D18E4"/>
    <w:rsid w:val="009D1B8D"/>
    <w:rsid w:val="009D22EB"/>
    <w:rsid w:val="009D23B9"/>
    <w:rsid w:val="009D3A4D"/>
    <w:rsid w:val="009D421F"/>
    <w:rsid w:val="009D4566"/>
    <w:rsid w:val="009D4942"/>
    <w:rsid w:val="009D5DB0"/>
    <w:rsid w:val="009D6A16"/>
    <w:rsid w:val="009E0467"/>
    <w:rsid w:val="009E1143"/>
    <w:rsid w:val="009E1336"/>
    <w:rsid w:val="009E1D4D"/>
    <w:rsid w:val="009E2FB7"/>
    <w:rsid w:val="009E368D"/>
    <w:rsid w:val="009E5727"/>
    <w:rsid w:val="009E6625"/>
    <w:rsid w:val="009E6E35"/>
    <w:rsid w:val="009E7A66"/>
    <w:rsid w:val="009E7FE2"/>
    <w:rsid w:val="009F1778"/>
    <w:rsid w:val="009F2CB1"/>
    <w:rsid w:val="009F4AE7"/>
    <w:rsid w:val="009F7602"/>
    <w:rsid w:val="009F7702"/>
    <w:rsid w:val="00A0168F"/>
    <w:rsid w:val="00A0280D"/>
    <w:rsid w:val="00A02FD7"/>
    <w:rsid w:val="00A034C5"/>
    <w:rsid w:val="00A05831"/>
    <w:rsid w:val="00A0587C"/>
    <w:rsid w:val="00A0603E"/>
    <w:rsid w:val="00A11D13"/>
    <w:rsid w:val="00A12571"/>
    <w:rsid w:val="00A15B00"/>
    <w:rsid w:val="00A15FF3"/>
    <w:rsid w:val="00A17422"/>
    <w:rsid w:val="00A22B51"/>
    <w:rsid w:val="00A22EEE"/>
    <w:rsid w:val="00A241D3"/>
    <w:rsid w:val="00A2425E"/>
    <w:rsid w:val="00A24B60"/>
    <w:rsid w:val="00A24EF6"/>
    <w:rsid w:val="00A25D37"/>
    <w:rsid w:val="00A25E4E"/>
    <w:rsid w:val="00A27C51"/>
    <w:rsid w:val="00A33884"/>
    <w:rsid w:val="00A35308"/>
    <w:rsid w:val="00A368E2"/>
    <w:rsid w:val="00A36972"/>
    <w:rsid w:val="00A3785D"/>
    <w:rsid w:val="00A40EA2"/>
    <w:rsid w:val="00A41F4D"/>
    <w:rsid w:val="00A43E20"/>
    <w:rsid w:val="00A43ED1"/>
    <w:rsid w:val="00A52284"/>
    <w:rsid w:val="00A533EC"/>
    <w:rsid w:val="00A537A4"/>
    <w:rsid w:val="00A53B97"/>
    <w:rsid w:val="00A5613F"/>
    <w:rsid w:val="00A57902"/>
    <w:rsid w:val="00A57ED9"/>
    <w:rsid w:val="00A62C7D"/>
    <w:rsid w:val="00A64A09"/>
    <w:rsid w:val="00A64FBA"/>
    <w:rsid w:val="00A655B8"/>
    <w:rsid w:val="00A670A5"/>
    <w:rsid w:val="00A677AD"/>
    <w:rsid w:val="00A67802"/>
    <w:rsid w:val="00A67975"/>
    <w:rsid w:val="00A702C3"/>
    <w:rsid w:val="00A70AD7"/>
    <w:rsid w:val="00A71C7B"/>
    <w:rsid w:val="00A74101"/>
    <w:rsid w:val="00A749E4"/>
    <w:rsid w:val="00A75645"/>
    <w:rsid w:val="00A76245"/>
    <w:rsid w:val="00A76252"/>
    <w:rsid w:val="00A76BEC"/>
    <w:rsid w:val="00A771D2"/>
    <w:rsid w:val="00A81F42"/>
    <w:rsid w:val="00A82E9C"/>
    <w:rsid w:val="00A8369E"/>
    <w:rsid w:val="00A86AC2"/>
    <w:rsid w:val="00A86E5D"/>
    <w:rsid w:val="00A90904"/>
    <w:rsid w:val="00A90D94"/>
    <w:rsid w:val="00A91C75"/>
    <w:rsid w:val="00A956A7"/>
    <w:rsid w:val="00A956E8"/>
    <w:rsid w:val="00A96540"/>
    <w:rsid w:val="00A96BEC"/>
    <w:rsid w:val="00AA295C"/>
    <w:rsid w:val="00AA4833"/>
    <w:rsid w:val="00AB0082"/>
    <w:rsid w:val="00AB1FD2"/>
    <w:rsid w:val="00AB26F8"/>
    <w:rsid w:val="00AB40FF"/>
    <w:rsid w:val="00AB52DE"/>
    <w:rsid w:val="00AB5C91"/>
    <w:rsid w:val="00AB7509"/>
    <w:rsid w:val="00AB7C57"/>
    <w:rsid w:val="00AC035A"/>
    <w:rsid w:val="00AC0AF4"/>
    <w:rsid w:val="00AC1283"/>
    <w:rsid w:val="00AC488B"/>
    <w:rsid w:val="00AC672B"/>
    <w:rsid w:val="00AC7607"/>
    <w:rsid w:val="00AD10C2"/>
    <w:rsid w:val="00AD1358"/>
    <w:rsid w:val="00AD146F"/>
    <w:rsid w:val="00AD508F"/>
    <w:rsid w:val="00AD6520"/>
    <w:rsid w:val="00AE0AB4"/>
    <w:rsid w:val="00AE0F54"/>
    <w:rsid w:val="00AE17DE"/>
    <w:rsid w:val="00AE1A77"/>
    <w:rsid w:val="00AE55A6"/>
    <w:rsid w:val="00AF4240"/>
    <w:rsid w:val="00AF50A0"/>
    <w:rsid w:val="00AF5AAB"/>
    <w:rsid w:val="00AF789C"/>
    <w:rsid w:val="00B05579"/>
    <w:rsid w:val="00B07E03"/>
    <w:rsid w:val="00B10376"/>
    <w:rsid w:val="00B10DA3"/>
    <w:rsid w:val="00B1108A"/>
    <w:rsid w:val="00B1157D"/>
    <w:rsid w:val="00B20708"/>
    <w:rsid w:val="00B21D93"/>
    <w:rsid w:val="00B245D7"/>
    <w:rsid w:val="00B24B71"/>
    <w:rsid w:val="00B25527"/>
    <w:rsid w:val="00B2626C"/>
    <w:rsid w:val="00B263C5"/>
    <w:rsid w:val="00B266F2"/>
    <w:rsid w:val="00B30CD9"/>
    <w:rsid w:val="00B31FD5"/>
    <w:rsid w:val="00B33F4F"/>
    <w:rsid w:val="00B35735"/>
    <w:rsid w:val="00B425F5"/>
    <w:rsid w:val="00B4459C"/>
    <w:rsid w:val="00B44851"/>
    <w:rsid w:val="00B468AA"/>
    <w:rsid w:val="00B50216"/>
    <w:rsid w:val="00B5102D"/>
    <w:rsid w:val="00B51298"/>
    <w:rsid w:val="00B5164E"/>
    <w:rsid w:val="00B53B87"/>
    <w:rsid w:val="00B54741"/>
    <w:rsid w:val="00B54A66"/>
    <w:rsid w:val="00B5560C"/>
    <w:rsid w:val="00B5585C"/>
    <w:rsid w:val="00B61B0B"/>
    <w:rsid w:val="00B6493E"/>
    <w:rsid w:val="00B65B13"/>
    <w:rsid w:val="00B70BB3"/>
    <w:rsid w:val="00B71C98"/>
    <w:rsid w:val="00B72A54"/>
    <w:rsid w:val="00B7398C"/>
    <w:rsid w:val="00B759F5"/>
    <w:rsid w:val="00B76CD2"/>
    <w:rsid w:val="00B8019D"/>
    <w:rsid w:val="00B82B76"/>
    <w:rsid w:val="00B83F6D"/>
    <w:rsid w:val="00B841B3"/>
    <w:rsid w:val="00B864E0"/>
    <w:rsid w:val="00B9346E"/>
    <w:rsid w:val="00B94826"/>
    <w:rsid w:val="00B94D91"/>
    <w:rsid w:val="00B9580D"/>
    <w:rsid w:val="00B95835"/>
    <w:rsid w:val="00B95D12"/>
    <w:rsid w:val="00B96806"/>
    <w:rsid w:val="00BA04C0"/>
    <w:rsid w:val="00BA3163"/>
    <w:rsid w:val="00BA38AE"/>
    <w:rsid w:val="00BA3A11"/>
    <w:rsid w:val="00BA5165"/>
    <w:rsid w:val="00BA52A5"/>
    <w:rsid w:val="00BB126C"/>
    <w:rsid w:val="00BB1BA9"/>
    <w:rsid w:val="00BB1E0B"/>
    <w:rsid w:val="00BB2951"/>
    <w:rsid w:val="00BB30D0"/>
    <w:rsid w:val="00BB37D4"/>
    <w:rsid w:val="00BC055B"/>
    <w:rsid w:val="00BC3FA4"/>
    <w:rsid w:val="00BC6B06"/>
    <w:rsid w:val="00BD10E4"/>
    <w:rsid w:val="00BD1158"/>
    <w:rsid w:val="00BD2A3E"/>
    <w:rsid w:val="00BD3A88"/>
    <w:rsid w:val="00BD7D43"/>
    <w:rsid w:val="00BE0091"/>
    <w:rsid w:val="00BE26F0"/>
    <w:rsid w:val="00BE2B54"/>
    <w:rsid w:val="00BE3570"/>
    <w:rsid w:val="00BE3689"/>
    <w:rsid w:val="00BE41EB"/>
    <w:rsid w:val="00BE63BB"/>
    <w:rsid w:val="00BE69E0"/>
    <w:rsid w:val="00BE6E99"/>
    <w:rsid w:val="00BF0068"/>
    <w:rsid w:val="00BF1691"/>
    <w:rsid w:val="00BF4076"/>
    <w:rsid w:val="00BF5B15"/>
    <w:rsid w:val="00BF634F"/>
    <w:rsid w:val="00BF6F4D"/>
    <w:rsid w:val="00C00101"/>
    <w:rsid w:val="00C00CDB"/>
    <w:rsid w:val="00C02648"/>
    <w:rsid w:val="00C02DF2"/>
    <w:rsid w:val="00C03188"/>
    <w:rsid w:val="00C0350D"/>
    <w:rsid w:val="00C03CA7"/>
    <w:rsid w:val="00C04C96"/>
    <w:rsid w:val="00C119BE"/>
    <w:rsid w:val="00C12DF2"/>
    <w:rsid w:val="00C1334A"/>
    <w:rsid w:val="00C13E25"/>
    <w:rsid w:val="00C164EF"/>
    <w:rsid w:val="00C20465"/>
    <w:rsid w:val="00C22908"/>
    <w:rsid w:val="00C2406C"/>
    <w:rsid w:val="00C3088C"/>
    <w:rsid w:val="00C323A7"/>
    <w:rsid w:val="00C32836"/>
    <w:rsid w:val="00C3344A"/>
    <w:rsid w:val="00C347EF"/>
    <w:rsid w:val="00C36632"/>
    <w:rsid w:val="00C371EB"/>
    <w:rsid w:val="00C37849"/>
    <w:rsid w:val="00C4218B"/>
    <w:rsid w:val="00C44110"/>
    <w:rsid w:val="00C45E33"/>
    <w:rsid w:val="00C463B8"/>
    <w:rsid w:val="00C4757D"/>
    <w:rsid w:val="00C50A95"/>
    <w:rsid w:val="00C5232B"/>
    <w:rsid w:val="00C5448E"/>
    <w:rsid w:val="00C56BB7"/>
    <w:rsid w:val="00C56E68"/>
    <w:rsid w:val="00C5799A"/>
    <w:rsid w:val="00C60B08"/>
    <w:rsid w:val="00C63870"/>
    <w:rsid w:val="00C65085"/>
    <w:rsid w:val="00C707C7"/>
    <w:rsid w:val="00C712CD"/>
    <w:rsid w:val="00C716F8"/>
    <w:rsid w:val="00C71F35"/>
    <w:rsid w:val="00C7326D"/>
    <w:rsid w:val="00C7329E"/>
    <w:rsid w:val="00C73A08"/>
    <w:rsid w:val="00C74ED8"/>
    <w:rsid w:val="00C80F9A"/>
    <w:rsid w:val="00C8170C"/>
    <w:rsid w:val="00C81899"/>
    <w:rsid w:val="00C818FF"/>
    <w:rsid w:val="00C8406F"/>
    <w:rsid w:val="00C85DAC"/>
    <w:rsid w:val="00C911C2"/>
    <w:rsid w:val="00C92448"/>
    <w:rsid w:val="00C9422B"/>
    <w:rsid w:val="00C95C7E"/>
    <w:rsid w:val="00C97F05"/>
    <w:rsid w:val="00CA168D"/>
    <w:rsid w:val="00CA1F07"/>
    <w:rsid w:val="00CA329B"/>
    <w:rsid w:val="00CA4BBC"/>
    <w:rsid w:val="00CA5A3E"/>
    <w:rsid w:val="00CB24DC"/>
    <w:rsid w:val="00CB25CD"/>
    <w:rsid w:val="00CB2607"/>
    <w:rsid w:val="00CB364F"/>
    <w:rsid w:val="00CB55C6"/>
    <w:rsid w:val="00CC1359"/>
    <w:rsid w:val="00CC1BC1"/>
    <w:rsid w:val="00CC29CD"/>
    <w:rsid w:val="00CC3769"/>
    <w:rsid w:val="00CC63F4"/>
    <w:rsid w:val="00CC7599"/>
    <w:rsid w:val="00CC7611"/>
    <w:rsid w:val="00CD0700"/>
    <w:rsid w:val="00CD29F2"/>
    <w:rsid w:val="00CD5237"/>
    <w:rsid w:val="00CD7048"/>
    <w:rsid w:val="00CD7408"/>
    <w:rsid w:val="00CD7566"/>
    <w:rsid w:val="00CE05DF"/>
    <w:rsid w:val="00CE1CDD"/>
    <w:rsid w:val="00CE225D"/>
    <w:rsid w:val="00CE38EB"/>
    <w:rsid w:val="00CE3B89"/>
    <w:rsid w:val="00CE51FA"/>
    <w:rsid w:val="00CE60FD"/>
    <w:rsid w:val="00CE6415"/>
    <w:rsid w:val="00CF3366"/>
    <w:rsid w:val="00CF42E3"/>
    <w:rsid w:val="00CF449B"/>
    <w:rsid w:val="00CF4E9C"/>
    <w:rsid w:val="00CF6B47"/>
    <w:rsid w:val="00CF7119"/>
    <w:rsid w:val="00CF7516"/>
    <w:rsid w:val="00D013F0"/>
    <w:rsid w:val="00D040A7"/>
    <w:rsid w:val="00D04106"/>
    <w:rsid w:val="00D06285"/>
    <w:rsid w:val="00D06DF2"/>
    <w:rsid w:val="00D10322"/>
    <w:rsid w:val="00D10E85"/>
    <w:rsid w:val="00D13214"/>
    <w:rsid w:val="00D21775"/>
    <w:rsid w:val="00D217B0"/>
    <w:rsid w:val="00D21A5C"/>
    <w:rsid w:val="00D24628"/>
    <w:rsid w:val="00D2631C"/>
    <w:rsid w:val="00D30C7C"/>
    <w:rsid w:val="00D3108C"/>
    <w:rsid w:val="00D31657"/>
    <w:rsid w:val="00D32B21"/>
    <w:rsid w:val="00D33DF4"/>
    <w:rsid w:val="00D33EF1"/>
    <w:rsid w:val="00D34ED2"/>
    <w:rsid w:val="00D35402"/>
    <w:rsid w:val="00D35706"/>
    <w:rsid w:val="00D359BB"/>
    <w:rsid w:val="00D41285"/>
    <w:rsid w:val="00D4144B"/>
    <w:rsid w:val="00D42B27"/>
    <w:rsid w:val="00D43907"/>
    <w:rsid w:val="00D45AD5"/>
    <w:rsid w:val="00D46422"/>
    <w:rsid w:val="00D46530"/>
    <w:rsid w:val="00D46C08"/>
    <w:rsid w:val="00D475FA"/>
    <w:rsid w:val="00D4773A"/>
    <w:rsid w:val="00D51F54"/>
    <w:rsid w:val="00D525E2"/>
    <w:rsid w:val="00D542B9"/>
    <w:rsid w:val="00D5543B"/>
    <w:rsid w:val="00D5656D"/>
    <w:rsid w:val="00D5761F"/>
    <w:rsid w:val="00D61031"/>
    <w:rsid w:val="00D64433"/>
    <w:rsid w:val="00D6665E"/>
    <w:rsid w:val="00D66D9C"/>
    <w:rsid w:val="00D67A06"/>
    <w:rsid w:val="00D71169"/>
    <w:rsid w:val="00D71CC2"/>
    <w:rsid w:val="00D7454A"/>
    <w:rsid w:val="00D7482B"/>
    <w:rsid w:val="00D74F59"/>
    <w:rsid w:val="00D754FF"/>
    <w:rsid w:val="00D76EB5"/>
    <w:rsid w:val="00D77156"/>
    <w:rsid w:val="00D779F5"/>
    <w:rsid w:val="00D80920"/>
    <w:rsid w:val="00D83710"/>
    <w:rsid w:val="00D838E3"/>
    <w:rsid w:val="00D859C6"/>
    <w:rsid w:val="00D85C9D"/>
    <w:rsid w:val="00D87DDC"/>
    <w:rsid w:val="00D87F2E"/>
    <w:rsid w:val="00D9675F"/>
    <w:rsid w:val="00D97944"/>
    <w:rsid w:val="00D97DFB"/>
    <w:rsid w:val="00DA3F9D"/>
    <w:rsid w:val="00DA6363"/>
    <w:rsid w:val="00DA7667"/>
    <w:rsid w:val="00DA7F3C"/>
    <w:rsid w:val="00DB0779"/>
    <w:rsid w:val="00DB34B5"/>
    <w:rsid w:val="00DB59E2"/>
    <w:rsid w:val="00DB65AB"/>
    <w:rsid w:val="00DB6C69"/>
    <w:rsid w:val="00DB6CCE"/>
    <w:rsid w:val="00DC2897"/>
    <w:rsid w:val="00DC3CFF"/>
    <w:rsid w:val="00DC5507"/>
    <w:rsid w:val="00DC5832"/>
    <w:rsid w:val="00DD2212"/>
    <w:rsid w:val="00DD2663"/>
    <w:rsid w:val="00DD2C53"/>
    <w:rsid w:val="00DD319F"/>
    <w:rsid w:val="00DD46D4"/>
    <w:rsid w:val="00DD4702"/>
    <w:rsid w:val="00DD6DD2"/>
    <w:rsid w:val="00DD73D4"/>
    <w:rsid w:val="00DD7AA4"/>
    <w:rsid w:val="00DE0F44"/>
    <w:rsid w:val="00DE151C"/>
    <w:rsid w:val="00DE356C"/>
    <w:rsid w:val="00DE4F75"/>
    <w:rsid w:val="00DE6755"/>
    <w:rsid w:val="00DF070A"/>
    <w:rsid w:val="00DF1F21"/>
    <w:rsid w:val="00DF2356"/>
    <w:rsid w:val="00DF2A8C"/>
    <w:rsid w:val="00DF2D2C"/>
    <w:rsid w:val="00DF35A9"/>
    <w:rsid w:val="00DF3CD8"/>
    <w:rsid w:val="00DF49F0"/>
    <w:rsid w:val="00DF58D0"/>
    <w:rsid w:val="00DF66FA"/>
    <w:rsid w:val="00DF782F"/>
    <w:rsid w:val="00E01E4E"/>
    <w:rsid w:val="00E02043"/>
    <w:rsid w:val="00E020E3"/>
    <w:rsid w:val="00E04A04"/>
    <w:rsid w:val="00E054B8"/>
    <w:rsid w:val="00E07E2E"/>
    <w:rsid w:val="00E10027"/>
    <w:rsid w:val="00E10279"/>
    <w:rsid w:val="00E11879"/>
    <w:rsid w:val="00E11BC8"/>
    <w:rsid w:val="00E133E9"/>
    <w:rsid w:val="00E22DB0"/>
    <w:rsid w:val="00E24371"/>
    <w:rsid w:val="00E25620"/>
    <w:rsid w:val="00E257CA"/>
    <w:rsid w:val="00E30988"/>
    <w:rsid w:val="00E31938"/>
    <w:rsid w:val="00E31C1A"/>
    <w:rsid w:val="00E358C2"/>
    <w:rsid w:val="00E41B97"/>
    <w:rsid w:val="00E423D0"/>
    <w:rsid w:val="00E43013"/>
    <w:rsid w:val="00E443CF"/>
    <w:rsid w:val="00E45FAD"/>
    <w:rsid w:val="00E47E1A"/>
    <w:rsid w:val="00E50A4C"/>
    <w:rsid w:val="00E52665"/>
    <w:rsid w:val="00E5335B"/>
    <w:rsid w:val="00E54F2E"/>
    <w:rsid w:val="00E5524C"/>
    <w:rsid w:val="00E5581F"/>
    <w:rsid w:val="00E5689B"/>
    <w:rsid w:val="00E627A3"/>
    <w:rsid w:val="00E64E9F"/>
    <w:rsid w:val="00E6553E"/>
    <w:rsid w:val="00E65B00"/>
    <w:rsid w:val="00E67646"/>
    <w:rsid w:val="00E6781B"/>
    <w:rsid w:val="00E73D0E"/>
    <w:rsid w:val="00E74E62"/>
    <w:rsid w:val="00E755B7"/>
    <w:rsid w:val="00E75635"/>
    <w:rsid w:val="00E7623F"/>
    <w:rsid w:val="00E77024"/>
    <w:rsid w:val="00E81009"/>
    <w:rsid w:val="00E81E6A"/>
    <w:rsid w:val="00E863C9"/>
    <w:rsid w:val="00E87723"/>
    <w:rsid w:val="00E924FB"/>
    <w:rsid w:val="00E93A16"/>
    <w:rsid w:val="00E948DF"/>
    <w:rsid w:val="00E9498A"/>
    <w:rsid w:val="00E95947"/>
    <w:rsid w:val="00EA53D2"/>
    <w:rsid w:val="00EA5536"/>
    <w:rsid w:val="00EA58BB"/>
    <w:rsid w:val="00EB1128"/>
    <w:rsid w:val="00EB11EF"/>
    <w:rsid w:val="00EB2303"/>
    <w:rsid w:val="00EB2304"/>
    <w:rsid w:val="00EB3FCB"/>
    <w:rsid w:val="00EB676C"/>
    <w:rsid w:val="00EB71A5"/>
    <w:rsid w:val="00EC0D99"/>
    <w:rsid w:val="00EC52C8"/>
    <w:rsid w:val="00EC6EAE"/>
    <w:rsid w:val="00ED13EB"/>
    <w:rsid w:val="00ED3880"/>
    <w:rsid w:val="00ED4C00"/>
    <w:rsid w:val="00ED53FC"/>
    <w:rsid w:val="00ED5AD8"/>
    <w:rsid w:val="00ED5CB3"/>
    <w:rsid w:val="00EE1035"/>
    <w:rsid w:val="00EE243E"/>
    <w:rsid w:val="00EE3C96"/>
    <w:rsid w:val="00EE4150"/>
    <w:rsid w:val="00EF1D69"/>
    <w:rsid w:val="00EF3904"/>
    <w:rsid w:val="00EF3AC8"/>
    <w:rsid w:val="00EF48FA"/>
    <w:rsid w:val="00EF4AF3"/>
    <w:rsid w:val="00F018D9"/>
    <w:rsid w:val="00F01D19"/>
    <w:rsid w:val="00F02BA8"/>
    <w:rsid w:val="00F04497"/>
    <w:rsid w:val="00F06151"/>
    <w:rsid w:val="00F06636"/>
    <w:rsid w:val="00F07918"/>
    <w:rsid w:val="00F11FDA"/>
    <w:rsid w:val="00F133B5"/>
    <w:rsid w:val="00F138BD"/>
    <w:rsid w:val="00F15EF7"/>
    <w:rsid w:val="00F16317"/>
    <w:rsid w:val="00F21F79"/>
    <w:rsid w:val="00F230C4"/>
    <w:rsid w:val="00F239EE"/>
    <w:rsid w:val="00F248B7"/>
    <w:rsid w:val="00F248FF"/>
    <w:rsid w:val="00F25B0D"/>
    <w:rsid w:val="00F310CD"/>
    <w:rsid w:val="00F325A0"/>
    <w:rsid w:val="00F33E1B"/>
    <w:rsid w:val="00F345C6"/>
    <w:rsid w:val="00F34765"/>
    <w:rsid w:val="00F34B64"/>
    <w:rsid w:val="00F35F75"/>
    <w:rsid w:val="00F36128"/>
    <w:rsid w:val="00F40766"/>
    <w:rsid w:val="00F4153B"/>
    <w:rsid w:val="00F41A7E"/>
    <w:rsid w:val="00F44175"/>
    <w:rsid w:val="00F4521A"/>
    <w:rsid w:val="00F5066A"/>
    <w:rsid w:val="00F50A1A"/>
    <w:rsid w:val="00F5242C"/>
    <w:rsid w:val="00F524E3"/>
    <w:rsid w:val="00F5257D"/>
    <w:rsid w:val="00F57326"/>
    <w:rsid w:val="00F57652"/>
    <w:rsid w:val="00F609E7"/>
    <w:rsid w:val="00F60DEA"/>
    <w:rsid w:val="00F614DE"/>
    <w:rsid w:val="00F63F4D"/>
    <w:rsid w:val="00F71AA4"/>
    <w:rsid w:val="00F7205C"/>
    <w:rsid w:val="00F72FAD"/>
    <w:rsid w:val="00F7404B"/>
    <w:rsid w:val="00F800B8"/>
    <w:rsid w:val="00F83E26"/>
    <w:rsid w:val="00F840B7"/>
    <w:rsid w:val="00F8472A"/>
    <w:rsid w:val="00F848BC"/>
    <w:rsid w:val="00F85A40"/>
    <w:rsid w:val="00F86341"/>
    <w:rsid w:val="00F87B6B"/>
    <w:rsid w:val="00F9044B"/>
    <w:rsid w:val="00F95927"/>
    <w:rsid w:val="00F9621F"/>
    <w:rsid w:val="00F9696E"/>
    <w:rsid w:val="00FA29C3"/>
    <w:rsid w:val="00FA6990"/>
    <w:rsid w:val="00FB0FB6"/>
    <w:rsid w:val="00FB34BD"/>
    <w:rsid w:val="00FB58E0"/>
    <w:rsid w:val="00FB59CF"/>
    <w:rsid w:val="00FB7526"/>
    <w:rsid w:val="00FC0088"/>
    <w:rsid w:val="00FC255C"/>
    <w:rsid w:val="00FC2EB2"/>
    <w:rsid w:val="00FC3472"/>
    <w:rsid w:val="00FC7B89"/>
    <w:rsid w:val="00FD0639"/>
    <w:rsid w:val="00FD0CA4"/>
    <w:rsid w:val="00FD34F1"/>
    <w:rsid w:val="00FD3771"/>
    <w:rsid w:val="00FD3B8C"/>
    <w:rsid w:val="00FD58F4"/>
    <w:rsid w:val="00FD686F"/>
    <w:rsid w:val="00FE014A"/>
    <w:rsid w:val="00FE15F5"/>
    <w:rsid w:val="00FE4D38"/>
    <w:rsid w:val="00FE6E53"/>
    <w:rsid w:val="00FE7E20"/>
    <w:rsid w:val="00FF19BA"/>
    <w:rsid w:val="00FF227A"/>
    <w:rsid w:val="00FF67DB"/>
    <w:rsid w:val="00FF6D95"/>
    <w:rsid w:val="00FF6F96"/>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9A11A0"/>
  <w15:docId w15:val="{38AC6E25-D9B2-4BB7-A14C-7FB8F187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5C91"/>
    <w:pPr>
      <w:spacing w:after="200" w:line="276" w:lineRule="auto"/>
      <w:jc w:val="both"/>
    </w:pPr>
    <w:rPr>
      <w:rFonts w:eastAsia="Calibri"/>
      <w:sz w:val="28"/>
      <w:szCs w:val="22"/>
      <w:lang w:val="lv-LV" w:eastAsia="en-US"/>
    </w:rPr>
  </w:style>
  <w:style w:type="paragraph" w:styleId="Heading1">
    <w:name w:val="heading 1"/>
    <w:basedOn w:val="Normal"/>
    <w:next w:val="Normal"/>
    <w:link w:val="Heading1Char"/>
    <w:autoRedefine/>
    <w:qFormat/>
    <w:rsid w:val="00A655B8"/>
    <w:pPr>
      <w:keepNext/>
      <w:spacing w:after="0"/>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BE41EB"/>
    <w:pPr>
      <w:spacing w:after="0"/>
      <w:ind w:left="540"/>
      <w:contextualSpacing/>
      <w:jc w:val="right"/>
    </w:pPr>
    <w:rPr>
      <w:b/>
      <w:sz w:val="32"/>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A655B8"/>
    <w:rPr>
      <w:b/>
      <w:bCs/>
      <w:kern w:val="32"/>
      <w:sz w:val="28"/>
      <w:szCs w:val="32"/>
      <w:lang w:val="lv-LV"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 w:type="character" w:customStyle="1" w:styleId="UnresolvedMention1">
    <w:name w:val="Unresolved Mention1"/>
    <w:basedOn w:val="DefaultParagraphFont"/>
    <w:uiPriority w:val="99"/>
    <w:semiHidden/>
    <w:unhideWhenUsed/>
    <w:rsid w:val="00A36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25249">
      <w:bodyDiv w:val="1"/>
      <w:marLeft w:val="0"/>
      <w:marRight w:val="0"/>
      <w:marTop w:val="0"/>
      <w:marBottom w:val="0"/>
      <w:divBdr>
        <w:top w:val="none" w:sz="0" w:space="0" w:color="auto"/>
        <w:left w:val="none" w:sz="0" w:space="0" w:color="auto"/>
        <w:bottom w:val="none" w:sz="0" w:space="0" w:color="auto"/>
        <w:right w:val="none" w:sz="0" w:space="0" w:color="auto"/>
      </w:divBdr>
      <w:divsChild>
        <w:div w:id="1466965958">
          <w:marLeft w:val="0"/>
          <w:marRight w:val="0"/>
          <w:marTop w:val="0"/>
          <w:marBottom w:val="0"/>
          <w:divBdr>
            <w:top w:val="none" w:sz="0" w:space="0" w:color="auto"/>
            <w:left w:val="none" w:sz="0" w:space="0" w:color="auto"/>
            <w:bottom w:val="none" w:sz="0" w:space="0" w:color="auto"/>
            <w:right w:val="none" w:sz="0" w:space="0" w:color="auto"/>
          </w:divBdr>
          <w:divsChild>
            <w:div w:id="782068068">
              <w:marLeft w:val="0"/>
              <w:marRight w:val="0"/>
              <w:marTop w:val="0"/>
              <w:marBottom w:val="0"/>
              <w:divBdr>
                <w:top w:val="none" w:sz="0" w:space="0" w:color="auto"/>
                <w:left w:val="none" w:sz="0" w:space="0" w:color="auto"/>
                <w:bottom w:val="none" w:sz="0" w:space="0" w:color="auto"/>
                <w:right w:val="none" w:sz="0" w:space="0" w:color="auto"/>
              </w:divBdr>
              <w:divsChild>
                <w:div w:id="1928222193">
                  <w:marLeft w:val="0"/>
                  <w:marRight w:val="0"/>
                  <w:marTop w:val="0"/>
                  <w:marBottom w:val="0"/>
                  <w:divBdr>
                    <w:top w:val="none" w:sz="0" w:space="0" w:color="auto"/>
                    <w:left w:val="none" w:sz="0" w:space="0" w:color="auto"/>
                    <w:bottom w:val="none" w:sz="0" w:space="0" w:color="auto"/>
                    <w:right w:val="none" w:sz="0" w:space="0" w:color="auto"/>
                  </w:divBdr>
                  <w:divsChild>
                    <w:div w:id="1937982228">
                      <w:marLeft w:val="0"/>
                      <w:marRight w:val="0"/>
                      <w:marTop w:val="0"/>
                      <w:marBottom w:val="0"/>
                      <w:divBdr>
                        <w:top w:val="none" w:sz="0" w:space="0" w:color="auto"/>
                        <w:left w:val="none" w:sz="0" w:space="0" w:color="auto"/>
                        <w:bottom w:val="none" w:sz="0" w:space="0" w:color="auto"/>
                        <w:right w:val="none" w:sz="0" w:space="0" w:color="auto"/>
                      </w:divBdr>
                      <w:divsChild>
                        <w:div w:id="1677882045">
                          <w:marLeft w:val="0"/>
                          <w:marRight w:val="0"/>
                          <w:marTop w:val="0"/>
                          <w:marBottom w:val="0"/>
                          <w:divBdr>
                            <w:top w:val="none" w:sz="0" w:space="0" w:color="auto"/>
                            <w:left w:val="none" w:sz="0" w:space="0" w:color="auto"/>
                            <w:bottom w:val="none" w:sz="0" w:space="0" w:color="auto"/>
                            <w:right w:val="none" w:sz="0" w:space="0" w:color="auto"/>
                          </w:divBdr>
                          <w:divsChild>
                            <w:div w:id="1363675956">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210057">
      <w:bodyDiv w:val="1"/>
      <w:marLeft w:val="0"/>
      <w:marRight w:val="0"/>
      <w:marTop w:val="0"/>
      <w:marBottom w:val="0"/>
      <w:divBdr>
        <w:top w:val="none" w:sz="0" w:space="0" w:color="auto"/>
        <w:left w:val="none" w:sz="0" w:space="0" w:color="auto"/>
        <w:bottom w:val="none" w:sz="0" w:space="0" w:color="auto"/>
        <w:right w:val="none" w:sz="0" w:space="0" w:color="auto"/>
      </w:divBdr>
      <w:divsChild>
        <w:div w:id="106312729">
          <w:marLeft w:val="0"/>
          <w:marRight w:val="0"/>
          <w:marTop w:val="0"/>
          <w:marBottom w:val="0"/>
          <w:divBdr>
            <w:top w:val="none" w:sz="0" w:space="0" w:color="auto"/>
            <w:left w:val="none" w:sz="0" w:space="0" w:color="auto"/>
            <w:bottom w:val="none" w:sz="0" w:space="0" w:color="auto"/>
            <w:right w:val="none" w:sz="0" w:space="0" w:color="auto"/>
          </w:divBdr>
          <w:divsChild>
            <w:div w:id="372383750">
              <w:marLeft w:val="0"/>
              <w:marRight w:val="0"/>
              <w:marTop w:val="0"/>
              <w:marBottom w:val="0"/>
              <w:divBdr>
                <w:top w:val="none" w:sz="0" w:space="0" w:color="auto"/>
                <w:left w:val="none" w:sz="0" w:space="0" w:color="auto"/>
                <w:bottom w:val="none" w:sz="0" w:space="0" w:color="auto"/>
                <w:right w:val="none" w:sz="0" w:space="0" w:color="auto"/>
              </w:divBdr>
              <w:divsChild>
                <w:div w:id="1211457250">
                  <w:marLeft w:val="0"/>
                  <w:marRight w:val="0"/>
                  <w:marTop w:val="0"/>
                  <w:marBottom w:val="0"/>
                  <w:divBdr>
                    <w:top w:val="none" w:sz="0" w:space="0" w:color="auto"/>
                    <w:left w:val="none" w:sz="0" w:space="0" w:color="auto"/>
                    <w:bottom w:val="none" w:sz="0" w:space="0" w:color="auto"/>
                    <w:right w:val="none" w:sz="0" w:space="0" w:color="auto"/>
                  </w:divBdr>
                  <w:divsChild>
                    <w:div w:id="106699242">
                      <w:marLeft w:val="0"/>
                      <w:marRight w:val="0"/>
                      <w:marTop w:val="0"/>
                      <w:marBottom w:val="0"/>
                      <w:divBdr>
                        <w:top w:val="none" w:sz="0" w:space="0" w:color="auto"/>
                        <w:left w:val="none" w:sz="0" w:space="0" w:color="auto"/>
                        <w:bottom w:val="none" w:sz="0" w:space="0" w:color="auto"/>
                        <w:right w:val="none" w:sz="0" w:space="0" w:color="auto"/>
                      </w:divBdr>
                      <w:divsChild>
                        <w:div w:id="2041200991">
                          <w:marLeft w:val="0"/>
                          <w:marRight w:val="0"/>
                          <w:marTop w:val="0"/>
                          <w:marBottom w:val="0"/>
                          <w:divBdr>
                            <w:top w:val="none" w:sz="0" w:space="0" w:color="auto"/>
                            <w:left w:val="none" w:sz="0" w:space="0" w:color="auto"/>
                            <w:bottom w:val="none" w:sz="0" w:space="0" w:color="auto"/>
                            <w:right w:val="none" w:sz="0" w:space="0" w:color="auto"/>
                          </w:divBdr>
                          <w:divsChild>
                            <w:div w:id="489560455">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204570">
      <w:bodyDiv w:val="1"/>
      <w:marLeft w:val="0"/>
      <w:marRight w:val="0"/>
      <w:marTop w:val="0"/>
      <w:marBottom w:val="0"/>
      <w:divBdr>
        <w:top w:val="none" w:sz="0" w:space="0" w:color="auto"/>
        <w:left w:val="none" w:sz="0" w:space="0" w:color="auto"/>
        <w:bottom w:val="none" w:sz="0" w:space="0" w:color="auto"/>
        <w:right w:val="none" w:sz="0" w:space="0" w:color="auto"/>
      </w:divBdr>
      <w:divsChild>
        <w:div w:id="1642033797">
          <w:marLeft w:val="0"/>
          <w:marRight w:val="0"/>
          <w:marTop w:val="0"/>
          <w:marBottom w:val="0"/>
          <w:divBdr>
            <w:top w:val="none" w:sz="0" w:space="0" w:color="auto"/>
            <w:left w:val="none" w:sz="0" w:space="0" w:color="auto"/>
            <w:bottom w:val="none" w:sz="0" w:space="0" w:color="auto"/>
            <w:right w:val="none" w:sz="0" w:space="0" w:color="auto"/>
          </w:divBdr>
          <w:divsChild>
            <w:div w:id="989676281">
              <w:marLeft w:val="0"/>
              <w:marRight w:val="0"/>
              <w:marTop w:val="0"/>
              <w:marBottom w:val="0"/>
              <w:divBdr>
                <w:top w:val="none" w:sz="0" w:space="0" w:color="auto"/>
                <w:left w:val="none" w:sz="0" w:space="0" w:color="auto"/>
                <w:bottom w:val="none" w:sz="0" w:space="0" w:color="auto"/>
                <w:right w:val="none" w:sz="0" w:space="0" w:color="auto"/>
              </w:divBdr>
              <w:divsChild>
                <w:div w:id="796601689">
                  <w:marLeft w:val="0"/>
                  <w:marRight w:val="0"/>
                  <w:marTop w:val="0"/>
                  <w:marBottom w:val="0"/>
                  <w:divBdr>
                    <w:top w:val="none" w:sz="0" w:space="0" w:color="auto"/>
                    <w:left w:val="none" w:sz="0" w:space="0" w:color="auto"/>
                    <w:bottom w:val="none" w:sz="0" w:space="0" w:color="auto"/>
                    <w:right w:val="none" w:sz="0" w:space="0" w:color="auto"/>
                  </w:divBdr>
                  <w:divsChild>
                    <w:div w:id="1123576871">
                      <w:marLeft w:val="0"/>
                      <w:marRight w:val="0"/>
                      <w:marTop w:val="0"/>
                      <w:marBottom w:val="0"/>
                      <w:divBdr>
                        <w:top w:val="none" w:sz="0" w:space="0" w:color="auto"/>
                        <w:left w:val="none" w:sz="0" w:space="0" w:color="auto"/>
                        <w:bottom w:val="none" w:sz="0" w:space="0" w:color="auto"/>
                        <w:right w:val="none" w:sz="0" w:space="0" w:color="auto"/>
                      </w:divBdr>
                      <w:divsChild>
                        <w:div w:id="412506725">
                          <w:marLeft w:val="0"/>
                          <w:marRight w:val="0"/>
                          <w:marTop w:val="0"/>
                          <w:marBottom w:val="0"/>
                          <w:divBdr>
                            <w:top w:val="none" w:sz="0" w:space="0" w:color="auto"/>
                            <w:left w:val="none" w:sz="0" w:space="0" w:color="auto"/>
                            <w:bottom w:val="none" w:sz="0" w:space="0" w:color="auto"/>
                            <w:right w:val="none" w:sz="0" w:space="0" w:color="auto"/>
                          </w:divBdr>
                          <w:divsChild>
                            <w:div w:id="108860075">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gmars.kreismanis@lzp.gov.lv"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10999-grozijumi-zinatniskas-darbibas-liku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6669-DC27-45CE-9B8A-CE83E8E98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21777</Words>
  <Characters>12413</Characters>
  <Application>Microsoft Office Word</Application>
  <DocSecurity>0</DocSecurity>
  <Lines>103</Lines>
  <Paragraphs>68</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34122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Ingmārs Kreišmanis</dc:creator>
  <cp:lastModifiedBy>Ingmārs Kreišmanis</cp:lastModifiedBy>
  <cp:revision>17</cp:revision>
  <cp:lastPrinted>2020-01-23T14:36:00Z</cp:lastPrinted>
  <dcterms:created xsi:type="dcterms:W3CDTF">2020-01-21T10:37:00Z</dcterms:created>
  <dcterms:modified xsi:type="dcterms:W3CDTF">2020-03-19T17:04:00Z</dcterms:modified>
</cp:coreProperties>
</file>