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E96681" w14:textId="58FE14AA" w:rsidR="007102A2" w:rsidRPr="007102A2" w:rsidRDefault="006A169F" w:rsidP="007102A2">
      <w:pPr>
        <w:jc w:val="right"/>
        <w:rPr>
          <w:rFonts w:ascii="Times New Roman" w:hAnsi="Times New Roman"/>
          <w:b/>
          <w:lang w:val="lv-LV"/>
        </w:rPr>
      </w:pPr>
      <w:r>
        <w:rPr>
          <w:rFonts w:ascii="Times New Roman" w:hAnsi="Times New Roman"/>
          <w:b/>
          <w:lang w:val="lv-LV"/>
        </w:rPr>
        <w:t>11</w:t>
      </w:r>
      <w:r w:rsidR="007102A2" w:rsidRPr="00615469">
        <w:rPr>
          <w:rFonts w:ascii="Times New Roman" w:hAnsi="Times New Roman"/>
          <w:b/>
          <w:lang w:val="lv-LV"/>
        </w:rPr>
        <w:t>. pielikums</w:t>
      </w:r>
      <w:r w:rsidR="007102A2" w:rsidRPr="007102A2">
        <w:rPr>
          <w:rFonts w:ascii="Times New Roman" w:hAnsi="Times New Roman"/>
          <w:b/>
          <w:lang w:val="lv-LV"/>
        </w:rPr>
        <w:t xml:space="preserve"> </w:t>
      </w:r>
    </w:p>
    <w:p w14:paraId="290E379C" w14:textId="33D38C1A" w:rsidR="007102A2" w:rsidRDefault="002A521C" w:rsidP="00054030">
      <w:pPr>
        <w:jc w:val="right"/>
        <w:rPr>
          <w:rFonts w:ascii="Times New Roman" w:hAnsi="Times New Roman"/>
          <w:lang w:val="lv-LV"/>
        </w:rPr>
      </w:pPr>
      <w:r w:rsidRPr="002A521C">
        <w:rPr>
          <w:rFonts w:ascii="Times New Roman" w:hAnsi="Times New Roman"/>
          <w:lang w:val="lv-LV"/>
        </w:rPr>
        <w:t xml:space="preserve">Valsts pētījumu programmas </w:t>
      </w:r>
      <w:r w:rsidR="00D6736D">
        <w:rPr>
          <w:rFonts w:ascii="Times New Roman" w:hAnsi="Times New Roman"/>
          <w:lang w:val="lv-LV"/>
        </w:rPr>
        <w:t>“Enerģētika”</w:t>
      </w:r>
    </w:p>
    <w:p w14:paraId="001CFFF6" w14:textId="04010858" w:rsidR="002A521C" w:rsidRDefault="0088594F" w:rsidP="00054030">
      <w:pPr>
        <w:jc w:val="right"/>
        <w:rPr>
          <w:rFonts w:ascii="Times New Roman" w:hAnsi="Times New Roman"/>
          <w:lang w:val="lv-LV"/>
        </w:rPr>
      </w:pPr>
      <w:r>
        <w:rPr>
          <w:rFonts w:ascii="Times New Roman" w:hAnsi="Times New Roman"/>
          <w:lang w:val="lv-LV"/>
        </w:rPr>
        <w:t xml:space="preserve">atklāta </w:t>
      </w:r>
      <w:r w:rsidR="002A521C" w:rsidRPr="002A521C">
        <w:rPr>
          <w:rFonts w:ascii="Times New Roman" w:hAnsi="Times New Roman"/>
          <w:lang w:val="lv-LV"/>
        </w:rPr>
        <w:t xml:space="preserve">projektu </w:t>
      </w:r>
      <w:r w:rsidR="006E6D39">
        <w:rPr>
          <w:rFonts w:ascii="Times New Roman" w:hAnsi="Times New Roman"/>
          <w:lang w:val="lv-LV"/>
        </w:rPr>
        <w:t xml:space="preserve">pieteikumu </w:t>
      </w:r>
      <w:r w:rsidR="002A521C" w:rsidRPr="002A521C">
        <w:rPr>
          <w:rFonts w:ascii="Times New Roman" w:hAnsi="Times New Roman"/>
          <w:lang w:val="lv-LV"/>
        </w:rPr>
        <w:t xml:space="preserve">konkursa </w:t>
      </w:r>
      <w:r w:rsidR="009C439F" w:rsidRPr="009C439F">
        <w:rPr>
          <w:rFonts w:ascii="Times New Roman" w:hAnsi="Times New Roman"/>
          <w:lang w:val="lv-LV"/>
        </w:rPr>
        <w:t xml:space="preserve">“Atjaunojamie un vietējie energoresursi” </w:t>
      </w:r>
      <w:r w:rsidR="002A521C" w:rsidRPr="002A521C">
        <w:rPr>
          <w:rFonts w:ascii="Times New Roman" w:hAnsi="Times New Roman"/>
          <w:lang w:val="lv-LV"/>
        </w:rPr>
        <w:t>nolikuma</w:t>
      </w:r>
      <w:r w:rsidR="007102A2">
        <w:rPr>
          <w:rFonts w:ascii="Times New Roman" w:hAnsi="Times New Roman"/>
          <w:lang w:val="lv-LV"/>
        </w:rPr>
        <w:t>m</w:t>
      </w:r>
    </w:p>
    <w:p w14:paraId="33774FE6" w14:textId="77777777" w:rsidR="0088664F" w:rsidRPr="00282DCB" w:rsidRDefault="0088664F" w:rsidP="00054030">
      <w:pPr>
        <w:jc w:val="right"/>
        <w:rPr>
          <w:rFonts w:ascii="Times New Roman" w:hAnsi="Times New Roman"/>
          <w:b/>
          <w:lang w:val="lv-LV"/>
        </w:rPr>
      </w:pPr>
    </w:p>
    <w:p w14:paraId="133DEA66" w14:textId="067514B9" w:rsidR="006802CF" w:rsidRPr="00282DCB" w:rsidRDefault="0000727F" w:rsidP="006802CF">
      <w:pPr>
        <w:keepNext/>
        <w:jc w:val="center"/>
        <w:outlineLvl w:val="0"/>
        <w:rPr>
          <w:rFonts w:ascii="Times New Roman" w:eastAsiaTheme="majorEastAsia" w:hAnsi="Times New Roman"/>
          <w:b/>
          <w:bCs/>
          <w:kern w:val="32"/>
          <w:lang w:val="lv-LV" w:bidi="ar-SA"/>
        </w:rPr>
      </w:pPr>
      <w:r w:rsidRPr="00282DCB">
        <w:rPr>
          <w:rFonts w:ascii="Times New Roman" w:eastAsiaTheme="majorEastAsia" w:hAnsi="Times New Roman"/>
          <w:b/>
          <w:bCs/>
          <w:kern w:val="32"/>
          <w:lang w:val="lv-LV" w:bidi="ar-SA"/>
        </w:rPr>
        <w:t xml:space="preserve">Metodika projekta pieteikuma atbilstības izvērtēšanai </w:t>
      </w:r>
      <w:r w:rsidR="009A1397">
        <w:rPr>
          <w:rFonts w:ascii="Times New Roman" w:eastAsiaTheme="majorEastAsia" w:hAnsi="Times New Roman"/>
          <w:b/>
          <w:bCs/>
          <w:kern w:val="32"/>
          <w:lang w:val="lv-LV" w:bidi="ar-SA"/>
        </w:rPr>
        <w:t>pēc nozares specifiskajiem</w:t>
      </w:r>
      <w:r w:rsidRPr="00282DCB">
        <w:rPr>
          <w:rFonts w:ascii="Times New Roman" w:eastAsiaTheme="majorEastAsia" w:hAnsi="Times New Roman"/>
          <w:b/>
          <w:bCs/>
          <w:kern w:val="32"/>
          <w:lang w:val="lv-LV" w:bidi="ar-SA"/>
        </w:rPr>
        <w:t xml:space="preserve"> kritērijiem</w:t>
      </w:r>
    </w:p>
    <w:p w14:paraId="49560905" w14:textId="77777777" w:rsidR="006802CF" w:rsidRPr="00282DCB" w:rsidRDefault="006802CF" w:rsidP="006802CF">
      <w:pPr>
        <w:spacing w:line="276" w:lineRule="auto"/>
        <w:jc w:val="both"/>
        <w:rPr>
          <w:rFonts w:ascii="Times New Roman" w:eastAsia="Calibri" w:hAnsi="Times New Roman"/>
          <w:lang w:val="lv-LV" w:bidi="ar-SA"/>
        </w:rPr>
      </w:pPr>
    </w:p>
    <w:p w14:paraId="78EE623C" w14:textId="22C26668" w:rsidR="00E762EF" w:rsidRDefault="006802CF" w:rsidP="0000727F">
      <w:pPr>
        <w:contextualSpacing/>
        <w:jc w:val="both"/>
        <w:rPr>
          <w:rFonts w:ascii="Times New Roman" w:eastAsia="Calibri" w:hAnsi="Times New Roman"/>
          <w:lang w:val="lv-LV" w:bidi="ar-SA"/>
        </w:rPr>
      </w:pPr>
      <w:r w:rsidRPr="00282DCB">
        <w:rPr>
          <w:rFonts w:ascii="Times New Roman" w:eastAsia="Calibri" w:hAnsi="Times New Roman"/>
          <w:lang w:val="lv-LV" w:bidi="ar-SA"/>
        </w:rPr>
        <w:tab/>
      </w:r>
      <w:r w:rsidR="0000727F" w:rsidRPr="00282DCB">
        <w:rPr>
          <w:rFonts w:ascii="Times New Roman" w:eastAsia="Calibri" w:hAnsi="Times New Roman"/>
          <w:lang w:val="lv-LV" w:bidi="ar-SA"/>
        </w:rPr>
        <w:t xml:space="preserve">1. </w:t>
      </w:r>
      <w:r w:rsidR="00E762EF" w:rsidRPr="00282DCB">
        <w:rPr>
          <w:rFonts w:ascii="Times New Roman" w:eastAsia="Calibri" w:hAnsi="Times New Roman"/>
          <w:lang w:val="lv-LV" w:bidi="ar-SA"/>
        </w:rPr>
        <w:t>Metodika</w:t>
      </w:r>
      <w:r w:rsidR="007102A2">
        <w:rPr>
          <w:rFonts w:ascii="Times New Roman" w:eastAsia="Calibri" w:hAnsi="Times New Roman"/>
          <w:lang w:val="lv-LV" w:bidi="ar-SA"/>
        </w:rPr>
        <w:t xml:space="preserve"> </w:t>
      </w:r>
      <w:r w:rsidR="00E762EF" w:rsidRPr="00282DCB">
        <w:rPr>
          <w:rFonts w:ascii="Times New Roman" w:eastAsia="Calibri" w:hAnsi="Times New Roman"/>
          <w:lang w:val="lv-LV" w:bidi="ar-SA"/>
        </w:rPr>
        <w:t>izstrādāta</w:t>
      </w:r>
      <w:r w:rsidR="002B7668">
        <w:rPr>
          <w:rFonts w:ascii="Times New Roman" w:eastAsia="Calibri" w:hAnsi="Times New Roman"/>
          <w:lang w:val="lv-LV" w:bidi="ar-SA"/>
        </w:rPr>
        <w:t>,</w:t>
      </w:r>
      <w:r w:rsidR="00E762EF" w:rsidRPr="00282DCB">
        <w:rPr>
          <w:rFonts w:ascii="Times New Roman" w:eastAsia="Calibri" w:hAnsi="Times New Roman"/>
          <w:lang w:val="lv-LV" w:bidi="ar-SA"/>
        </w:rPr>
        <w:t xml:space="preserve"> </w:t>
      </w:r>
      <w:r w:rsidR="002B7668">
        <w:rPr>
          <w:rFonts w:ascii="Times New Roman" w:eastAsia="Calibri" w:hAnsi="Times New Roman"/>
          <w:lang w:val="lv-LV" w:bidi="ar-SA"/>
        </w:rPr>
        <w:t>ievērojot</w:t>
      </w:r>
      <w:r w:rsidR="00E762EF" w:rsidRPr="00282DCB">
        <w:rPr>
          <w:rFonts w:ascii="Times New Roman" w:eastAsia="Calibri" w:hAnsi="Times New Roman"/>
          <w:lang w:val="lv-LV" w:bidi="ar-SA"/>
        </w:rPr>
        <w:t xml:space="preserve"> Ministru kabineta 2</w:t>
      </w:r>
      <w:r w:rsidR="002B7668">
        <w:rPr>
          <w:rFonts w:ascii="Times New Roman" w:eastAsia="Calibri" w:hAnsi="Times New Roman"/>
          <w:lang w:val="lv-LV" w:bidi="ar-SA"/>
        </w:rPr>
        <w:t>018. gada 4. augusta noteikumus</w:t>
      </w:r>
      <w:r w:rsidR="00E762EF" w:rsidRPr="00282DCB">
        <w:rPr>
          <w:rFonts w:ascii="Times New Roman" w:eastAsia="Calibri" w:hAnsi="Times New Roman"/>
          <w:lang w:val="lv-LV" w:bidi="ar-SA"/>
        </w:rPr>
        <w:t xml:space="preserve"> Nr. 560 „Valsts pētījumu programmu projektu īstenošanas kār</w:t>
      </w:r>
      <w:r w:rsidR="007102A2">
        <w:rPr>
          <w:rFonts w:ascii="Times New Roman" w:eastAsia="Calibri" w:hAnsi="Times New Roman"/>
          <w:lang w:val="lv-LV" w:bidi="ar-SA"/>
        </w:rPr>
        <w:t>t</w:t>
      </w:r>
      <w:r w:rsidR="00E762EF" w:rsidRPr="00282DCB">
        <w:rPr>
          <w:rFonts w:ascii="Times New Roman" w:eastAsia="Calibri" w:hAnsi="Times New Roman"/>
          <w:lang w:val="lv-LV" w:bidi="ar-SA"/>
        </w:rPr>
        <w:t xml:space="preserve">ība” (turpmāk – noteikumi) un </w:t>
      </w:r>
      <w:r w:rsidR="00EF1CA2" w:rsidRPr="00EF1CA2">
        <w:rPr>
          <w:rFonts w:ascii="Times New Roman" w:eastAsia="Calibri" w:hAnsi="Times New Roman"/>
          <w:lang w:val="lv-LV" w:bidi="ar-SA"/>
        </w:rPr>
        <w:t>Valsts pētījumu programmas “</w:t>
      </w:r>
      <w:r w:rsidR="009A1397">
        <w:rPr>
          <w:rFonts w:ascii="Times New Roman" w:eastAsia="Calibri" w:hAnsi="Times New Roman"/>
          <w:lang w:val="lv-LV" w:bidi="ar-SA"/>
        </w:rPr>
        <w:t>Enerģētika</w:t>
      </w:r>
      <w:r w:rsidR="00EF1CA2" w:rsidRPr="00EF1CA2">
        <w:rPr>
          <w:rFonts w:ascii="Times New Roman" w:eastAsia="Calibri" w:hAnsi="Times New Roman"/>
          <w:lang w:val="lv-LV" w:bidi="ar-SA"/>
        </w:rPr>
        <w:t>”</w:t>
      </w:r>
      <w:r w:rsidR="00C555E0">
        <w:rPr>
          <w:rFonts w:ascii="Times New Roman" w:eastAsia="Calibri" w:hAnsi="Times New Roman"/>
          <w:lang w:val="lv-LV" w:bidi="ar-SA"/>
        </w:rPr>
        <w:t>( turpmāk – programma)</w:t>
      </w:r>
      <w:r w:rsidR="00EF1CA2" w:rsidRPr="00EF1CA2">
        <w:rPr>
          <w:rFonts w:ascii="Times New Roman" w:eastAsia="Calibri" w:hAnsi="Times New Roman"/>
          <w:lang w:val="lv-LV" w:bidi="ar-SA"/>
        </w:rPr>
        <w:t xml:space="preserve"> īstenošanas un uzraudzības komisijas</w:t>
      </w:r>
      <w:r w:rsidR="002B7668">
        <w:rPr>
          <w:rFonts w:ascii="Times New Roman" w:eastAsia="Calibri" w:hAnsi="Times New Roman"/>
          <w:lang w:val="lv-LV" w:bidi="ar-SA"/>
        </w:rPr>
        <w:t xml:space="preserve"> (turpmāk –</w:t>
      </w:r>
      <w:r w:rsidR="00CD4BB5">
        <w:rPr>
          <w:rFonts w:ascii="Times New Roman" w:eastAsia="Calibri" w:hAnsi="Times New Roman"/>
          <w:lang w:val="lv-LV" w:bidi="ar-SA"/>
        </w:rPr>
        <w:t xml:space="preserve"> </w:t>
      </w:r>
      <w:r w:rsidR="002B7668">
        <w:rPr>
          <w:rFonts w:ascii="Times New Roman" w:eastAsia="Calibri" w:hAnsi="Times New Roman"/>
          <w:lang w:val="lv-LV" w:bidi="ar-SA"/>
        </w:rPr>
        <w:t>komisija)</w:t>
      </w:r>
      <w:r w:rsidR="00EF1CA2" w:rsidRPr="00EF1CA2">
        <w:rPr>
          <w:rFonts w:ascii="Times New Roman" w:eastAsia="Calibri" w:hAnsi="Times New Roman"/>
          <w:lang w:val="lv-LV" w:bidi="ar-SA"/>
        </w:rPr>
        <w:t xml:space="preserve"> 2018. </w:t>
      </w:r>
      <w:bookmarkStart w:id="0" w:name="_GoBack"/>
      <w:bookmarkEnd w:id="0"/>
      <w:r w:rsidR="00EF1CA2" w:rsidRPr="00927599">
        <w:rPr>
          <w:rFonts w:ascii="Times New Roman" w:eastAsia="Calibri" w:hAnsi="Times New Roman"/>
          <w:lang w:val="lv-LV" w:bidi="ar-SA"/>
        </w:rPr>
        <w:t xml:space="preserve">gada </w:t>
      </w:r>
      <w:r w:rsidR="00927599" w:rsidRPr="00927599">
        <w:rPr>
          <w:rFonts w:ascii="Times New Roman" w:eastAsia="Calibri" w:hAnsi="Times New Roman"/>
          <w:lang w:val="lv-LV" w:bidi="ar-SA"/>
        </w:rPr>
        <w:t>11</w:t>
      </w:r>
      <w:r w:rsidR="00EF1CA2" w:rsidRPr="00927599">
        <w:rPr>
          <w:rFonts w:ascii="Times New Roman" w:eastAsia="Calibri" w:hAnsi="Times New Roman"/>
          <w:lang w:val="lv-LV" w:bidi="ar-SA"/>
        </w:rPr>
        <w:t>.</w:t>
      </w:r>
      <w:r w:rsidR="00EF1CA2" w:rsidRPr="00EF1CA2">
        <w:rPr>
          <w:rFonts w:ascii="Times New Roman" w:eastAsia="Calibri" w:hAnsi="Times New Roman"/>
          <w:lang w:val="lv-LV" w:bidi="ar-SA"/>
        </w:rPr>
        <w:t xml:space="preserve"> </w:t>
      </w:r>
      <w:r w:rsidR="009A1397">
        <w:rPr>
          <w:rFonts w:ascii="Times New Roman" w:eastAsia="Calibri" w:hAnsi="Times New Roman"/>
          <w:lang w:val="lv-LV" w:bidi="ar-SA"/>
        </w:rPr>
        <w:t>oktobrī</w:t>
      </w:r>
      <w:r w:rsidR="00EF1CA2" w:rsidRPr="00EF1CA2">
        <w:rPr>
          <w:rFonts w:ascii="Times New Roman" w:eastAsia="Calibri" w:hAnsi="Times New Roman"/>
          <w:lang w:val="lv-LV" w:bidi="ar-SA"/>
        </w:rPr>
        <w:t xml:space="preserve"> apstiprināto </w:t>
      </w:r>
      <w:r w:rsidR="00C83981">
        <w:rPr>
          <w:rFonts w:ascii="Times New Roman" w:eastAsia="Calibri" w:hAnsi="Times New Roman"/>
          <w:lang w:val="lv-LV" w:bidi="ar-SA"/>
        </w:rPr>
        <w:t xml:space="preserve">atklāta </w:t>
      </w:r>
      <w:r w:rsidR="00EF1CA2" w:rsidRPr="00EF1CA2">
        <w:rPr>
          <w:rFonts w:ascii="Times New Roman" w:eastAsia="Calibri" w:hAnsi="Times New Roman"/>
          <w:lang w:val="lv-LV" w:bidi="ar-SA"/>
        </w:rPr>
        <w:t xml:space="preserve">projektu </w:t>
      </w:r>
      <w:r w:rsidR="00C83981">
        <w:rPr>
          <w:rFonts w:ascii="Times New Roman" w:eastAsia="Calibri" w:hAnsi="Times New Roman"/>
          <w:lang w:val="lv-LV" w:bidi="ar-SA"/>
        </w:rPr>
        <w:t xml:space="preserve">pieteikumu </w:t>
      </w:r>
      <w:r w:rsidR="00EF1CA2" w:rsidRPr="00EF1CA2">
        <w:rPr>
          <w:rFonts w:ascii="Times New Roman" w:eastAsia="Calibri" w:hAnsi="Times New Roman"/>
          <w:lang w:val="lv-LV" w:bidi="ar-SA"/>
        </w:rPr>
        <w:t xml:space="preserve">konkursa </w:t>
      </w:r>
      <w:r w:rsidR="00C555E0" w:rsidRPr="00C555E0">
        <w:rPr>
          <w:rFonts w:ascii="Times New Roman" w:eastAsia="Calibri" w:hAnsi="Times New Roman"/>
          <w:lang w:val="lv-LV" w:bidi="ar-SA"/>
        </w:rPr>
        <w:t xml:space="preserve">“Atjaunojamie un vietējie energoresursi” </w:t>
      </w:r>
      <w:r w:rsidR="00EF1CA2" w:rsidRPr="00EF1CA2">
        <w:rPr>
          <w:rFonts w:ascii="Times New Roman" w:eastAsia="Calibri" w:hAnsi="Times New Roman"/>
          <w:lang w:val="lv-LV" w:bidi="ar-SA"/>
        </w:rPr>
        <w:t>nolikumu (turpmāk – nolikums)</w:t>
      </w:r>
      <w:r w:rsidR="00EF1CA2">
        <w:rPr>
          <w:rFonts w:ascii="Times New Roman" w:eastAsia="Calibri" w:hAnsi="Times New Roman"/>
          <w:lang w:val="lv-LV" w:bidi="ar-SA"/>
        </w:rPr>
        <w:t>.</w:t>
      </w:r>
    </w:p>
    <w:p w14:paraId="32A9FF19" w14:textId="77777777" w:rsidR="00EF1CA2" w:rsidRPr="00282DCB" w:rsidRDefault="00EF1CA2" w:rsidP="0000727F">
      <w:pPr>
        <w:contextualSpacing/>
        <w:jc w:val="both"/>
        <w:rPr>
          <w:rFonts w:ascii="Times New Roman" w:eastAsia="Calibri" w:hAnsi="Times New Roman"/>
          <w:lang w:val="lv-LV" w:bidi="ar-SA"/>
        </w:rPr>
      </w:pPr>
    </w:p>
    <w:p w14:paraId="6B8950A4" w14:textId="39E6B15F" w:rsidR="006802CF" w:rsidRDefault="0000727F" w:rsidP="0000727F">
      <w:pPr>
        <w:ind w:firstLine="720"/>
        <w:contextualSpacing/>
        <w:jc w:val="both"/>
        <w:rPr>
          <w:rFonts w:ascii="Times New Roman" w:eastAsia="Calibri" w:hAnsi="Times New Roman"/>
          <w:lang w:val="lv-LV" w:bidi="ar-SA"/>
        </w:rPr>
      </w:pPr>
      <w:r w:rsidRPr="00282DCB">
        <w:rPr>
          <w:rFonts w:ascii="Times New Roman" w:eastAsia="Calibri" w:hAnsi="Times New Roman"/>
          <w:lang w:val="lv-LV" w:bidi="ar-SA"/>
        </w:rPr>
        <w:t xml:space="preserve">2. Projekta pieteikuma atbilstību </w:t>
      </w:r>
      <w:r w:rsidR="00CD4BB5">
        <w:rPr>
          <w:rFonts w:ascii="Times New Roman" w:eastAsia="Calibri" w:hAnsi="Times New Roman"/>
          <w:lang w:val="lv-LV" w:bidi="ar-SA"/>
        </w:rPr>
        <w:t>n</w:t>
      </w:r>
      <w:r w:rsidR="00912CDD">
        <w:rPr>
          <w:rFonts w:ascii="Times New Roman" w:eastAsia="Calibri" w:hAnsi="Times New Roman"/>
          <w:lang w:val="lv-LV" w:bidi="ar-SA"/>
        </w:rPr>
        <w:t>olikuma 45.1.–45.3</w:t>
      </w:r>
      <w:r w:rsidR="00CD4BB5" w:rsidRPr="00CD4BB5">
        <w:rPr>
          <w:rFonts w:ascii="Times New Roman" w:eastAsia="Calibri" w:hAnsi="Times New Roman"/>
          <w:lang w:val="lv-LV" w:bidi="ar-SA"/>
        </w:rPr>
        <w:t>. apakšpunktā minētajiem nozares specifiskajiem kritērijiem</w:t>
      </w:r>
      <w:r w:rsidR="00CD4BB5">
        <w:rPr>
          <w:rFonts w:ascii="Times New Roman" w:eastAsia="Calibri" w:hAnsi="Times New Roman"/>
          <w:lang w:val="lv-LV" w:bidi="ar-SA"/>
        </w:rPr>
        <w:t xml:space="preserve"> </w:t>
      </w:r>
      <w:r w:rsidRPr="00282DCB">
        <w:rPr>
          <w:rFonts w:ascii="Times New Roman" w:eastAsia="Calibri" w:hAnsi="Times New Roman"/>
          <w:lang w:val="lv-LV" w:bidi="ar-SA"/>
        </w:rPr>
        <w:t xml:space="preserve">izvērtē </w:t>
      </w:r>
      <w:r w:rsidR="00CD4BB5">
        <w:rPr>
          <w:rFonts w:ascii="Times New Roman" w:eastAsia="Calibri" w:hAnsi="Times New Roman"/>
          <w:lang w:val="lv-LV" w:bidi="ar-SA"/>
        </w:rPr>
        <w:t>komisija</w:t>
      </w:r>
      <w:r w:rsidRPr="00282DCB">
        <w:rPr>
          <w:rFonts w:ascii="Times New Roman" w:eastAsia="Calibri" w:hAnsi="Times New Roman"/>
          <w:lang w:val="lv-LV" w:bidi="ar-SA"/>
        </w:rPr>
        <w:t xml:space="preserve"> </w:t>
      </w:r>
      <w:r w:rsidR="00E762EF" w:rsidRPr="00282DCB">
        <w:rPr>
          <w:rFonts w:ascii="Times New Roman" w:eastAsia="Calibri" w:hAnsi="Times New Roman"/>
          <w:lang w:val="lv-LV" w:bidi="ar-SA"/>
        </w:rPr>
        <w:t xml:space="preserve">divu nedēļu laikā </w:t>
      </w:r>
      <w:r w:rsidR="007102A2">
        <w:rPr>
          <w:rFonts w:ascii="Times New Roman" w:eastAsia="Calibri" w:hAnsi="Times New Roman"/>
          <w:lang w:val="lv-LV" w:bidi="ar-SA"/>
        </w:rPr>
        <w:t>no</w:t>
      </w:r>
      <w:r w:rsidR="00E762EF" w:rsidRPr="00282DCB">
        <w:rPr>
          <w:rFonts w:ascii="Times New Roman" w:eastAsia="Calibri" w:hAnsi="Times New Roman"/>
          <w:lang w:val="lv-LV" w:bidi="ar-SA"/>
        </w:rPr>
        <w:t xml:space="preserve"> </w:t>
      </w:r>
      <w:r w:rsidR="00CD4BB5" w:rsidRPr="00CD4BB5">
        <w:rPr>
          <w:rFonts w:ascii="Times New Roman" w:eastAsia="Calibri" w:hAnsi="Times New Roman"/>
          <w:lang w:val="lv-LV" w:bidi="ar-SA"/>
        </w:rPr>
        <w:t>ekspertīzes vērtēj</w:t>
      </w:r>
      <w:r w:rsidR="00CD4BB5">
        <w:rPr>
          <w:rFonts w:ascii="Times New Roman" w:eastAsia="Calibri" w:hAnsi="Times New Roman"/>
          <w:lang w:val="lv-LV" w:bidi="ar-SA"/>
        </w:rPr>
        <w:t>uma projektu pieteikumu saraksta saņemšanas</w:t>
      </w:r>
      <w:r w:rsidRPr="00282DCB">
        <w:rPr>
          <w:rFonts w:ascii="Times New Roman" w:eastAsia="Calibri" w:hAnsi="Times New Roman"/>
          <w:lang w:val="lv-LV" w:bidi="ar-SA"/>
        </w:rPr>
        <w:t>.</w:t>
      </w:r>
    </w:p>
    <w:p w14:paraId="10EA2726" w14:textId="01EC924F" w:rsidR="00CD4BB5" w:rsidRDefault="00CD4BB5" w:rsidP="0000727F">
      <w:pPr>
        <w:ind w:firstLine="720"/>
        <w:contextualSpacing/>
        <w:jc w:val="both"/>
        <w:rPr>
          <w:rFonts w:ascii="Times New Roman" w:eastAsia="Calibri" w:hAnsi="Times New Roman"/>
          <w:lang w:val="lv-LV" w:bidi="ar-SA"/>
        </w:rPr>
      </w:pPr>
    </w:p>
    <w:p w14:paraId="35758F9C" w14:textId="2F93D5EE" w:rsidR="00CD4BB5" w:rsidRDefault="00CD4BB5" w:rsidP="00CD4BB5">
      <w:pPr>
        <w:ind w:firstLine="720"/>
        <w:contextualSpacing/>
        <w:jc w:val="both"/>
        <w:rPr>
          <w:rFonts w:ascii="Times New Roman" w:eastAsia="Calibri" w:hAnsi="Times New Roman"/>
          <w:lang w:val="lv-LV" w:bidi="ar-SA"/>
        </w:rPr>
      </w:pPr>
      <w:r>
        <w:rPr>
          <w:rFonts w:ascii="Times New Roman" w:eastAsia="Calibri" w:hAnsi="Times New Roman"/>
          <w:lang w:val="lv-LV" w:bidi="ar-SA"/>
        </w:rPr>
        <w:t>3</w:t>
      </w:r>
      <w:r w:rsidRPr="00CD4BB5">
        <w:rPr>
          <w:rFonts w:ascii="Times New Roman" w:eastAsia="Calibri" w:hAnsi="Times New Roman"/>
          <w:lang w:val="lv-LV" w:bidi="ar-SA"/>
        </w:rPr>
        <w:t>. Katru projekta pieteikuma atbilstību nozares specifiskajiem vērtēšanas kritērijiem vērtē vismaz divi komisijas balsstiesīgie locekļi vai komisijas pieaicinātie eksperti, aizpildot individuālo nozares specifisko kritēriju vērtēšanas veidlapu.</w:t>
      </w:r>
    </w:p>
    <w:p w14:paraId="5582DEB5" w14:textId="18A69807" w:rsidR="00D437BC" w:rsidRDefault="00D437BC" w:rsidP="00CD4BB5">
      <w:pPr>
        <w:ind w:firstLine="720"/>
        <w:contextualSpacing/>
        <w:jc w:val="both"/>
        <w:rPr>
          <w:rFonts w:ascii="Times New Roman" w:eastAsia="Calibri" w:hAnsi="Times New Roman"/>
          <w:lang w:val="lv-LV" w:bidi="ar-SA"/>
        </w:rPr>
      </w:pPr>
    </w:p>
    <w:p w14:paraId="4A2308F4" w14:textId="72FBB686" w:rsidR="00D437BC" w:rsidRDefault="00F6181F" w:rsidP="00CD4BB5">
      <w:pPr>
        <w:ind w:firstLine="720"/>
        <w:contextualSpacing/>
        <w:jc w:val="both"/>
        <w:rPr>
          <w:rFonts w:ascii="Times New Roman" w:eastAsia="Calibri" w:hAnsi="Times New Roman"/>
          <w:lang w:val="lv-LV" w:bidi="ar-SA"/>
        </w:rPr>
      </w:pPr>
      <w:r>
        <w:rPr>
          <w:rFonts w:ascii="Times New Roman" w:eastAsia="Calibri" w:hAnsi="Times New Roman"/>
          <w:lang w:val="lv-LV" w:bidi="ar-SA"/>
        </w:rPr>
        <w:t xml:space="preserve">4. </w:t>
      </w:r>
      <w:r w:rsidR="00D437BC">
        <w:rPr>
          <w:rFonts w:ascii="Times New Roman" w:eastAsia="Calibri" w:hAnsi="Times New Roman"/>
          <w:lang w:val="lv-LV" w:bidi="ar-SA"/>
        </w:rPr>
        <w:t>Individuālajā vērtējumā katrs kritērijs tiek</w:t>
      </w:r>
      <w:r w:rsidR="00912CDD">
        <w:rPr>
          <w:rFonts w:ascii="Times New Roman" w:eastAsia="Calibri" w:hAnsi="Times New Roman"/>
          <w:lang w:val="lv-LV" w:bidi="ar-SA"/>
        </w:rPr>
        <w:t xml:space="preserve"> izvērtēts piešķirot 0–0,5 </w:t>
      </w:r>
      <w:r w:rsidR="00D437BC">
        <w:rPr>
          <w:rFonts w:ascii="Times New Roman" w:eastAsia="Calibri" w:hAnsi="Times New Roman"/>
          <w:lang w:val="lv-LV" w:bidi="ar-SA"/>
        </w:rPr>
        <w:t>punktus</w:t>
      </w:r>
      <w:r w:rsidR="00912CDD">
        <w:rPr>
          <w:rFonts w:ascii="Times New Roman" w:eastAsia="Calibri" w:hAnsi="Times New Roman"/>
          <w:lang w:val="lv-LV" w:bidi="ar-SA"/>
        </w:rPr>
        <w:t xml:space="preserve"> </w:t>
      </w:r>
      <w:r>
        <w:rPr>
          <w:rFonts w:ascii="Times New Roman" w:eastAsia="Calibri" w:hAnsi="Times New Roman"/>
          <w:lang w:val="lv-LV" w:bidi="ar-SA"/>
        </w:rPr>
        <w:t>par katru zemāk tabulā atsevišķi minēto nosacījumu</w:t>
      </w:r>
      <w:r w:rsidR="00D437BC">
        <w:rPr>
          <w:rFonts w:ascii="Times New Roman" w:eastAsia="Calibri" w:hAnsi="Times New Roman"/>
          <w:lang w:val="lv-LV" w:bidi="ar-SA"/>
        </w:rPr>
        <w:t>.</w:t>
      </w:r>
    </w:p>
    <w:p w14:paraId="48682BF3" w14:textId="77777777" w:rsidR="00633192" w:rsidRPr="00CD4BB5" w:rsidRDefault="00633192" w:rsidP="00CD4BB5">
      <w:pPr>
        <w:ind w:firstLine="720"/>
        <w:contextualSpacing/>
        <w:jc w:val="both"/>
        <w:rPr>
          <w:rFonts w:ascii="Times New Roman" w:eastAsia="Calibri" w:hAnsi="Times New Roman"/>
          <w:lang w:val="lv-LV" w:bidi="ar-SA"/>
        </w:rPr>
      </w:pPr>
    </w:p>
    <w:p w14:paraId="7A131F92" w14:textId="27D161A8" w:rsidR="00CD4BB5" w:rsidRPr="00CD4BB5" w:rsidRDefault="00F6181F" w:rsidP="00CD4BB5">
      <w:pPr>
        <w:ind w:firstLine="720"/>
        <w:contextualSpacing/>
        <w:jc w:val="both"/>
        <w:rPr>
          <w:rFonts w:ascii="Times New Roman" w:eastAsia="Calibri" w:hAnsi="Times New Roman"/>
          <w:lang w:val="lv-LV" w:bidi="ar-SA"/>
        </w:rPr>
      </w:pPr>
      <w:r>
        <w:rPr>
          <w:rFonts w:ascii="Times New Roman" w:eastAsia="Calibri" w:hAnsi="Times New Roman"/>
          <w:lang w:val="lv-LV" w:bidi="ar-SA"/>
        </w:rPr>
        <w:t>5</w:t>
      </w:r>
      <w:r w:rsidR="00CD4BB5" w:rsidRPr="00CD4BB5">
        <w:rPr>
          <w:rFonts w:ascii="Times New Roman" w:eastAsia="Calibri" w:hAnsi="Times New Roman"/>
          <w:lang w:val="lv-LV" w:bidi="ar-SA"/>
        </w:rPr>
        <w:t>. Par kopējā vērtējuma sastādīšanu atbildīgais komisijas balsstiesīgais loceklis vai komisijas pieaicinātais eksperts aizpilda projekta pieteikuma kopējo nozares specifisko kritēriju vērtēšanas veidlapu, kuru paraksta abi vērtētāji un iesniedz komisijas sekretariātam komisijas noteiktajā termiņā.</w:t>
      </w:r>
    </w:p>
    <w:p w14:paraId="51437DE2" w14:textId="3163DBE7" w:rsidR="0006732D" w:rsidRPr="00282DCB" w:rsidRDefault="0006732D" w:rsidP="0088119A">
      <w:pPr>
        <w:spacing w:line="259" w:lineRule="auto"/>
        <w:rPr>
          <w:rFonts w:ascii="Times New Roman" w:eastAsia="Calibri" w:hAnsi="Times New Roman"/>
          <w:lang w:val="lv-LV" w:bidi="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3206"/>
        <w:gridCol w:w="4569"/>
        <w:gridCol w:w="1277"/>
      </w:tblGrid>
      <w:tr w:rsidR="0006732D" w:rsidRPr="001F6E86" w14:paraId="21397838" w14:textId="77777777" w:rsidTr="00912CDD">
        <w:tc>
          <w:tcPr>
            <w:tcW w:w="299" w:type="pct"/>
          </w:tcPr>
          <w:p w14:paraId="25412BA8" w14:textId="77777777" w:rsidR="0006732D" w:rsidRPr="00282DCB"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Nr. p.k.</w:t>
            </w:r>
          </w:p>
        </w:tc>
        <w:tc>
          <w:tcPr>
            <w:tcW w:w="1665" w:type="pct"/>
          </w:tcPr>
          <w:p w14:paraId="023D7D3D" w14:textId="045A27AD" w:rsidR="0006732D"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Pr>
                <w:rFonts w:ascii="Times New Roman" w:hAnsi="Times New Roman"/>
                <w:color w:val="000000"/>
                <w:lang w:val="lv-LV"/>
              </w:rPr>
              <w:t>Nozares specifiskais kritērijs</w:t>
            </w:r>
          </w:p>
          <w:p w14:paraId="50349CBA" w14:textId="06B0B02C" w:rsidR="001F6E86" w:rsidRPr="001F6E86" w:rsidRDefault="001F6E86"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r w:rsidRPr="00C426EA">
              <w:rPr>
                <w:rFonts w:ascii="Times New Roman" w:hAnsi="Times New Roman"/>
                <w:i/>
                <w:color w:val="000000"/>
                <w:lang w:val="lv-LV"/>
              </w:rPr>
              <w:t>Atbilstoši no</w:t>
            </w:r>
            <w:r w:rsidR="00727975" w:rsidRPr="00C426EA">
              <w:rPr>
                <w:rFonts w:ascii="Times New Roman" w:hAnsi="Times New Roman"/>
                <w:i/>
                <w:color w:val="000000"/>
                <w:lang w:val="lv-LV"/>
              </w:rPr>
              <w:t>likuma</w:t>
            </w:r>
            <w:r w:rsidRPr="00C426EA">
              <w:rPr>
                <w:rFonts w:ascii="Times New Roman" w:hAnsi="Times New Roman"/>
                <w:i/>
                <w:color w:val="000000"/>
                <w:lang w:val="lv-LV"/>
              </w:rPr>
              <w:t xml:space="preserve"> </w:t>
            </w:r>
            <w:r w:rsidR="00727975" w:rsidRPr="00C426EA">
              <w:rPr>
                <w:rFonts w:ascii="Times New Roman" w:hAnsi="Times New Roman"/>
                <w:i/>
                <w:color w:val="000000"/>
                <w:lang w:val="lv-LV"/>
              </w:rPr>
              <w:t>45</w:t>
            </w:r>
            <w:r w:rsidRPr="00C426EA">
              <w:rPr>
                <w:rFonts w:ascii="Times New Roman" w:hAnsi="Times New Roman"/>
                <w:i/>
                <w:color w:val="000000"/>
                <w:lang w:val="lv-LV"/>
              </w:rPr>
              <w:t>.</w:t>
            </w:r>
            <w:r w:rsidR="002B7668" w:rsidRPr="00C426EA">
              <w:rPr>
                <w:rFonts w:ascii="Times New Roman" w:hAnsi="Times New Roman"/>
                <w:i/>
                <w:color w:val="000000"/>
                <w:lang w:val="lv-LV"/>
              </w:rPr>
              <w:t xml:space="preserve">1. – </w:t>
            </w:r>
            <w:r w:rsidR="00727975" w:rsidRPr="00C426EA">
              <w:rPr>
                <w:rFonts w:ascii="Times New Roman" w:hAnsi="Times New Roman"/>
                <w:i/>
                <w:color w:val="000000"/>
                <w:lang w:val="lv-LV"/>
              </w:rPr>
              <w:t>45</w:t>
            </w:r>
            <w:r w:rsidR="002B7668" w:rsidRPr="00C426EA">
              <w:rPr>
                <w:rFonts w:ascii="Times New Roman" w:hAnsi="Times New Roman"/>
                <w:i/>
                <w:color w:val="000000"/>
                <w:lang w:val="lv-LV"/>
              </w:rPr>
              <w:t>.</w:t>
            </w:r>
            <w:r w:rsidR="00912CDD" w:rsidRPr="00C426EA">
              <w:rPr>
                <w:rFonts w:ascii="Times New Roman" w:hAnsi="Times New Roman"/>
                <w:i/>
                <w:color w:val="000000"/>
                <w:lang w:val="lv-LV"/>
              </w:rPr>
              <w:t>3</w:t>
            </w:r>
            <w:r w:rsidR="002B7668" w:rsidRPr="00C426EA">
              <w:rPr>
                <w:rFonts w:ascii="Times New Roman" w:hAnsi="Times New Roman"/>
                <w:i/>
                <w:color w:val="000000"/>
                <w:lang w:val="lv-LV"/>
              </w:rPr>
              <w:t>.</w:t>
            </w:r>
            <w:r w:rsidR="00727975" w:rsidRPr="00C426EA">
              <w:rPr>
                <w:rFonts w:ascii="Times New Roman" w:hAnsi="Times New Roman"/>
                <w:i/>
                <w:color w:val="000000"/>
                <w:lang w:val="lv-LV"/>
              </w:rPr>
              <w:t xml:space="preserve"> </w:t>
            </w:r>
            <w:r w:rsidR="002B7668" w:rsidRPr="00C426EA">
              <w:rPr>
                <w:rFonts w:ascii="Times New Roman" w:hAnsi="Times New Roman"/>
                <w:i/>
                <w:color w:val="000000"/>
                <w:lang w:val="lv-LV"/>
              </w:rPr>
              <w:t>apakš</w:t>
            </w:r>
            <w:r w:rsidRPr="00C426EA">
              <w:rPr>
                <w:rFonts w:ascii="Times New Roman" w:hAnsi="Times New Roman"/>
                <w:i/>
                <w:color w:val="000000"/>
                <w:lang w:val="lv-LV"/>
              </w:rPr>
              <w:t>punktam</w:t>
            </w:r>
          </w:p>
        </w:tc>
        <w:tc>
          <w:tcPr>
            <w:tcW w:w="2373" w:type="pct"/>
          </w:tcPr>
          <w:p w14:paraId="5E2AA5FB" w14:textId="77777777" w:rsidR="0006732D" w:rsidRDefault="0006732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sidRPr="00282DCB">
              <w:rPr>
                <w:rFonts w:ascii="Times New Roman" w:hAnsi="Times New Roman"/>
                <w:color w:val="000000"/>
                <w:lang w:val="lv-LV"/>
              </w:rPr>
              <w:t>Atbilstības pārbaude</w:t>
            </w:r>
          </w:p>
          <w:p w14:paraId="0D6D7D77" w14:textId="36227376" w:rsidR="001F6E86" w:rsidRPr="001F6E86" w:rsidRDefault="001F6E86"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r>
              <w:rPr>
                <w:rFonts w:ascii="Times New Roman" w:hAnsi="Times New Roman"/>
                <w:i/>
                <w:color w:val="000000"/>
                <w:lang w:val="lv-LV"/>
              </w:rPr>
              <w:t>Visu kritēriju atbilstības pārbaudi veic, ievērojot šādus nosacījumus</w:t>
            </w:r>
          </w:p>
        </w:tc>
        <w:tc>
          <w:tcPr>
            <w:tcW w:w="663" w:type="pct"/>
          </w:tcPr>
          <w:p w14:paraId="3C72F54E" w14:textId="7344E02A" w:rsidR="0006732D" w:rsidRPr="00282DCB" w:rsidRDefault="00727975"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Pr>
                <w:rFonts w:ascii="Times New Roman" w:hAnsi="Times New Roman"/>
                <w:color w:val="000000"/>
                <w:lang w:val="lv-LV"/>
              </w:rPr>
              <w:t>Vērtējums, punkti</w:t>
            </w:r>
          </w:p>
        </w:tc>
      </w:tr>
      <w:tr w:rsidR="00727975" w:rsidRPr="00C426EA" w14:paraId="5A5CBA56" w14:textId="77777777" w:rsidTr="00912CDD">
        <w:trPr>
          <w:trHeight w:val="843"/>
        </w:trPr>
        <w:tc>
          <w:tcPr>
            <w:tcW w:w="299" w:type="pct"/>
            <w:vMerge w:val="restart"/>
          </w:tcPr>
          <w:p w14:paraId="34C5CFBD"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1.</w:t>
            </w:r>
          </w:p>
        </w:tc>
        <w:tc>
          <w:tcPr>
            <w:tcW w:w="1665" w:type="pct"/>
            <w:vMerge w:val="restart"/>
          </w:tcPr>
          <w:p w14:paraId="23BF65DF" w14:textId="44A92206" w:rsidR="00765643" w:rsidRPr="00282DCB" w:rsidRDefault="00765643"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765643">
              <w:rPr>
                <w:rFonts w:ascii="Times New Roman" w:hAnsi="Times New Roman"/>
                <w:lang w:val="lv-LV"/>
              </w:rPr>
              <w:t>projekta īstenošanas rezultātā tiks radītas jaunas zināšanas attiecībā uz enerģijas, kas iegūta izmantojot atjaunojamos un vietējos (ogļūdeņraži</w:t>
            </w:r>
            <w:r>
              <w:rPr>
                <w:rFonts w:ascii="Times New Roman" w:hAnsi="Times New Roman"/>
                <w:lang w:val="lv-LV"/>
              </w:rPr>
              <w:t>, ģeotermālā enerģija</w:t>
            </w:r>
            <w:r w:rsidRPr="00765643">
              <w:rPr>
                <w:rFonts w:ascii="Times New Roman" w:hAnsi="Times New Roman"/>
                <w:lang w:val="lv-LV"/>
              </w:rPr>
              <w:t>) energoresursus, ilgtspējīgas attīstības veicināšanu Latvijas situācijai atbilstošā, izmaksu efektīvā veidā, tajā skaitā sniegti vispusīgi rīcībpolitikas ieteikumi</w:t>
            </w:r>
          </w:p>
        </w:tc>
        <w:tc>
          <w:tcPr>
            <w:tcW w:w="2373" w:type="pct"/>
          </w:tcPr>
          <w:p w14:paraId="599822D3" w14:textId="0DB57971" w:rsidR="00727975" w:rsidRDefault="00D86432"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Pr>
                <w:rFonts w:ascii="Times New Roman" w:hAnsi="Times New Roman"/>
                <w:i/>
                <w:lang w:val="lv-LV"/>
              </w:rPr>
              <w:t xml:space="preserve">1.1. </w:t>
            </w:r>
            <w:r w:rsidR="00765643">
              <w:rPr>
                <w:rFonts w:ascii="Times New Roman" w:hAnsi="Times New Roman"/>
                <w:i/>
                <w:lang w:val="lv-LV"/>
              </w:rPr>
              <w:t xml:space="preserve">Plānots izstrādāt </w:t>
            </w:r>
            <w:r w:rsidR="00267A56">
              <w:rPr>
                <w:rFonts w:ascii="Times New Roman" w:hAnsi="Times New Roman"/>
                <w:i/>
                <w:lang w:val="lv-LV"/>
              </w:rPr>
              <w:t xml:space="preserve">jaunus </w:t>
            </w:r>
            <w:r w:rsidR="00765643">
              <w:rPr>
                <w:rFonts w:ascii="Times New Roman" w:hAnsi="Times New Roman"/>
                <w:i/>
                <w:lang w:val="lv-LV"/>
              </w:rPr>
              <w:t xml:space="preserve">risinājumus </w:t>
            </w:r>
            <w:r w:rsidR="00765643" w:rsidRPr="00765643">
              <w:rPr>
                <w:rFonts w:ascii="Times New Roman" w:hAnsi="Times New Roman"/>
                <w:i/>
                <w:lang w:val="lv-LV"/>
              </w:rPr>
              <w:t xml:space="preserve">atjaunojamo un vietējo </w:t>
            </w:r>
            <w:r w:rsidR="00765643">
              <w:rPr>
                <w:rFonts w:ascii="Times New Roman" w:hAnsi="Times New Roman"/>
                <w:i/>
                <w:lang w:val="lv-LV"/>
              </w:rPr>
              <w:t>energoresursu</w:t>
            </w:r>
            <w:r w:rsidR="00267A56">
              <w:rPr>
                <w:rFonts w:ascii="Times New Roman" w:hAnsi="Times New Roman"/>
                <w:i/>
                <w:lang w:val="lv-LV"/>
              </w:rPr>
              <w:t xml:space="preserve"> jomā ar </w:t>
            </w:r>
            <w:r w:rsidR="00C426EA" w:rsidRPr="00C426EA">
              <w:rPr>
                <w:rFonts w:ascii="Times New Roman" w:hAnsi="Times New Roman"/>
                <w:i/>
                <w:lang w:val="lv-LV"/>
              </w:rPr>
              <w:t>ieguldījum</w:t>
            </w:r>
            <w:r w:rsidR="00267A56">
              <w:rPr>
                <w:rFonts w:ascii="Times New Roman" w:hAnsi="Times New Roman"/>
                <w:i/>
                <w:lang w:val="lv-LV"/>
              </w:rPr>
              <w:t>u</w:t>
            </w:r>
            <w:r w:rsidR="00C426EA" w:rsidRPr="00C426EA">
              <w:rPr>
                <w:rFonts w:ascii="Times New Roman" w:hAnsi="Times New Roman"/>
                <w:i/>
                <w:lang w:val="lv-LV"/>
              </w:rPr>
              <w:t xml:space="preserve"> </w:t>
            </w:r>
            <w:r w:rsidR="00765643">
              <w:rPr>
                <w:rFonts w:ascii="Times New Roman" w:hAnsi="Times New Roman"/>
                <w:i/>
                <w:lang w:val="lv-LV"/>
              </w:rPr>
              <w:t>Latvijas ekonomikā</w:t>
            </w:r>
          </w:p>
          <w:p w14:paraId="00B3D82F" w14:textId="3C7CCDD9" w:rsidR="00C426EA" w:rsidRPr="00C426EA" w:rsidRDefault="00C426EA"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b/>
                <w:i/>
                <w:lang w:val="lv-LV"/>
              </w:rPr>
            </w:pPr>
            <w:r>
              <w:rPr>
                <w:rFonts w:ascii="Times New Roman" w:hAnsi="Times New Roman"/>
                <w:i/>
                <w:lang w:val="lv-LV"/>
              </w:rPr>
              <w:t>[0,5 punkti]</w:t>
            </w:r>
          </w:p>
        </w:tc>
        <w:tc>
          <w:tcPr>
            <w:tcW w:w="663" w:type="pct"/>
          </w:tcPr>
          <w:p w14:paraId="0E793115"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D86432" w14:paraId="4650B721" w14:textId="77777777" w:rsidTr="00912CDD">
        <w:trPr>
          <w:trHeight w:val="843"/>
        </w:trPr>
        <w:tc>
          <w:tcPr>
            <w:tcW w:w="299" w:type="pct"/>
            <w:vMerge/>
          </w:tcPr>
          <w:p w14:paraId="69C53533"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65" w:type="pct"/>
            <w:vMerge/>
          </w:tcPr>
          <w:p w14:paraId="4D96E25B"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p>
        </w:tc>
        <w:tc>
          <w:tcPr>
            <w:tcW w:w="2373" w:type="pct"/>
          </w:tcPr>
          <w:p w14:paraId="02ED574A" w14:textId="2983305D" w:rsidR="00727975" w:rsidRDefault="00D86432"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Pr>
                <w:rFonts w:ascii="Times New Roman" w:hAnsi="Times New Roman"/>
                <w:i/>
                <w:lang w:val="lv-LV"/>
              </w:rPr>
              <w:t xml:space="preserve">1.2. </w:t>
            </w:r>
            <w:r w:rsidR="00C426EA" w:rsidRPr="00C426EA">
              <w:rPr>
                <w:rFonts w:ascii="Times New Roman" w:hAnsi="Times New Roman"/>
                <w:i/>
                <w:lang w:val="lv-LV"/>
              </w:rPr>
              <w:t>P</w:t>
            </w:r>
            <w:r w:rsidR="00765643">
              <w:rPr>
                <w:rFonts w:ascii="Times New Roman" w:hAnsi="Times New Roman"/>
                <w:i/>
                <w:lang w:val="lv-LV"/>
              </w:rPr>
              <w:t>lānots analizēt atjaunojamo un vietējo resursu potenciālu teritoriālā griezumā</w:t>
            </w:r>
          </w:p>
          <w:p w14:paraId="3076AE6D" w14:textId="663A5938" w:rsidR="00C426EA" w:rsidRPr="00C426EA" w:rsidRDefault="00C426EA"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Pr>
                <w:rFonts w:ascii="Times New Roman" w:hAnsi="Times New Roman"/>
                <w:i/>
                <w:lang w:val="lv-LV"/>
              </w:rPr>
              <w:t>[0,5 punkti]</w:t>
            </w:r>
          </w:p>
        </w:tc>
        <w:tc>
          <w:tcPr>
            <w:tcW w:w="663" w:type="pct"/>
          </w:tcPr>
          <w:p w14:paraId="540E5E9E"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D86432" w14:paraId="4675A221" w14:textId="77777777" w:rsidTr="00912CDD">
        <w:trPr>
          <w:trHeight w:val="843"/>
        </w:trPr>
        <w:tc>
          <w:tcPr>
            <w:tcW w:w="299" w:type="pct"/>
            <w:vMerge/>
          </w:tcPr>
          <w:p w14:paraId="218E3DC3"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65" w:type="pct"/>
            <w:vMerge/>
          </w:tcPr>
          <w:p w14:paraId="68E43455"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p>
        </w:tc>
        <w:tc>
          <w:tcPr>
            <w:tcW w:w="2373" w:type="pct"/>
          </w:tcPr>
          <w:p w14:paraId="5E2474F2" w14:textId="36F81724" w:rsidR="00727975" w:rsidRDefault="00D86432"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Pr>
                <w:rFonts w:ascii="Times New Roman" w:hAnsi="Times New Roman"/>
                <w:i/>
                <w:lang w:val="lv-LV"/>
              </w:rPr>
              <w:t xml:space="preserve">1.3. </w:t>
            </w:r>
            <w:r w:rsidR="00C426EA" w:rsidRPr="00C426EA">
              <w:rPr>
                <w:rFonts w:ascii="Times New Roman" w:hAnsi="Times New Roman"/>
                <w:i/>
                <w:lang w:val="lv-LV"/>
              </w:rPr>
              <w:t xml:space="preserve">Paredz analizēt </w:t>
            </w:r>
            <w:r w:rsidR="000664F7">
              <w:rPr>
                <w:rFonts w:ascii="Times New Roman" w:hAnsi="Times New Roman"/>
                <w:i/>
                <w:lang w:val="lv-LV"/>
              </w:rPr>
              <w:t xml:space="preserve">jaunus </w:t>
            </w:r>
            <w:proofErr w:type="spellStart"/>
            <w:r w:rsidR="00C426EA" w:rsidRPr="00C426EA">
              <w:rPr>
                <w:rFonts w:ascii="Times New Roman" w:hAnsi="Times New Roman"/>
                <w:i/>
                <w:lang w:val="lv-LV"/>
              </w:rPr>
              <w:t>rīcībpolitiku</w:t>
            </w:r>
            <w:proofErr w:type="spellEnd"/>
            <w:r w:rsidR="00C426EA" w:rsidRPr="00C426EA">
              <w:rPr>
                <w:rFonts w:ascii="Times New Roman" w:hAnsi="Times New Roman"/>
                <w:i/>
                <w:lang w:val="lv-LV"/>
              </w:rPr>
              <w:t xml:space="preserve"> finansēšanas risinājumus</w:t>
            </w:r>
          </w:p>
          <w:p w14:paraId="15B8A08F" w14:textId="3A4FC0DC" w:rsidR="00C426EA" w:rsidRPr="00477CE1" w:rsidRDefault="00C426EA"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lv-LV"/>
              </w:rPr>
            </w:pPr>
            <w:r>
              <w:rPr>
                <w:rFonts w:ascii="Times New Roman" w:hAnsi="Times New Roman"/>
                <w:i/>
                <w:lang w:val="lv-LV"/>
              </w:rPr>
              <w:t>[0,5 punkti]</w:t>
            </w:r>
          </w:p>
        </w:tc>
        <w:tc>
          <w:tcPr>
            <w:tcW w:w="663" w:type="pct"/>
          </w:tcPr>
          <w:p w14:paraId="66F45534"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C426EA" w14:paraId="641FFBA6" w14:textId="77777777" w:rsidTr="00912CDD">
        <w:trPr>
          <w:trHeight w:val="459"/>
        </w:trPr>
        <w:tc>
          <w:tcPr>
            <w:tcW w:w="299" w:type="pct"/>
            <w:vMerge w:val="restart"/>
          </w:tcPr>
          <w:p w14:paraId="32655411"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2.</w:t>
            </w:r>
          </w:p>
        </w:tc>
        <w:tc>
          <w:tcPr>
            <w:tcW w:w="1665" w:type="pct"/>
            <w:vMerge w:val="restart"/>
          </w:tcPr>
          <w:p w14:paraId="7456D1A9" w14:textId="29BAA173" w:rsidR="00765643" w:rsidRPr="00282DCB" w:rsidRDefault="00765643"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765643">
              <w:rPr>
                <w:rFonts w:ascii="Times New Roman" w:hAnsi="Times New Roman"/>
                <w:color w:val="000000"/>
                <w:lang w:val="lv-LV"/>
              </w:rPr>
              <w:t>projektā ir paredzēta sadarbība ar enerģijas, kas ražota no atjaunojamiem un vietējiem (ogļūdeņraži, ģeotermālā enerģija) energoresursiem, nozari pārstāvošiem sociālajiem partneriem</w:t>
            </w:r>
          </w:p>
        </w:tc>
        <w:tc>
          <w:tcPr>
            <w:tcW w:w="2373" w:type="pct"/>
          </w:tcPr>
          <w:p w14:paraId="4406E964" w14:textId="7380D9A6" w:rsidR="00727975" w:rsidRDefault="00D86432"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2.1. </w:t>
            </w:r>
            <w:r w:rsidR="00C426EA" w:rsidRPr="00C426EA">
              <w:rPr>
                <w:rFonts w:ascii="Times New Roman" w:hAnsi="Times New Roman"/>
                <w:i/>
                <w:color w:val="000000"/>
                <w:lang w:val="lv-LV"/>
              </w:rPr>
              <w:t xml:space="preserve">Projektā plānota sadarbība ar </w:t>
            </w:r>
            <w:r w:rsidR="00765643">
              <w:rPr>
                <w:rFonts w:ascii="Times New Roman" w:hAnsi="Times New Roman"/>
                <w:i/>
                <w:color w:val="000000"/>
                <w:lang w:val="lv-LV"/>
              </w:rPr>
              <w:t xml:space="preserve">tādas enerģijas, kas ražota Latvijā no atjaunojamiem un vietējiem resursiem, </w:t>
            </w:r>
            <w:r w:rsidR="00C426EA" w:rsidRPr="00C426EA">
              <w:rPr>
                <w:rFonts w:ascii="Times New Roman" w:hAnsi="Times New Roman"/>
                <w:i/>
                <w:color w:val="000000"/>
                <w:lang w:val="lv-LV"/>
              </w:rPr>
              <w:t>gala patērētājiem un tos pārstāvošām organizācijām (asociācijas, u</w:t>
            </w:r>
            <w:r w:rsidR="00C426EA">
              <w:rPr>
                <w:rFonts w:ascii="Times New Roman" w:hAnsi="Times New Roman"/>
                <w:i/>
                <w:color w:val="000000"/>
                <w:lang w:val="lv-LV"/>
              </w:rPr>
              <w:t>.</w:t>
            </w:r>
            <w:r w:rsidR="00C426EA" w:rsidRPr="00C426EA">
              <w:rPr>
                <w:rFonts w:ascii="Times New Roman" w:hAnsi="Times New Roman"/>
                <w:i/>
                <w:color w:val="000000"/>
                <w:lang w:val="lv-LV"/>
              </w:rPr>
              <w:t>c</w:t>
            </w:r>
            <w:r w:rsidR="00C426EA">
              <w:rPr>
                <w:rFonts w:ascii="Times New Roman" w:hAnsi="Times New Roman"/>
                <w:i/>
                <w:color w:val="000000"/>
                <w:lang w:val="lv-LV"/>
              </w:rPr>
              <w:t>.</w:t>
            </w:r>
            <w:r w:rsidR="00C426EA" w:rsidRPr="00C426EA">
              <w:rPr>
                <w:rFonts w:ascii="Times New Roman" w:hAnsi="Times New Roman"/>
                <w:i/>
                <w:color w:val="000000"/>
                <w:lang w:val="lv-LV"/>
              </w:rPr>
              <w:t>)</w:t>
            </w:r>
          </w:p>
          <w:p w14:paraId="41B63728" w14:textId="498CA737" w:rsidR="00C426EA" w:rsidRPr="00C426EA" w:rsidRDefault="00C426EA" w:rsidP="007279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lang w:val="lv-LV"/>
              </w:rPr>
              <w:t>[0,5 punkti]</w:t>
            </w:r>
          </w:p>
        </w:tc>
        <w:tc>
          <w:tcPr>
            <w:tcW w:w="663" w:type="pct"/>
          </w:tcPr>
          <w:p w14:paraId="066ECFA1"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D86432" w14:paraId="3730DB01" w14:textId="77777777" w:rsidTr="00912CDD">
        <w:trPr>
          <w:trHeight w:val="459"/>
        </w:trPr>
        <w:tc>
          <w:tcPr>
            <w:tcW w:w="299" w:type="pct"/>
            <w:vMerge/>
          </w:tcPr>
          <w:p w14:paraId="2CB1F744"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65" w:type="pct"/>
            <w:vMerge/>
          </w:tcPr>
          <w:p w14:paraId="4267B236" w14:textId="77777777" w:rsidR="00727975" w:rsidRPr="00727975"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73" w:type="pct"/>
          </w:tcPr>
          <w:p w14:paraId="4C229B7C" w14:textId="6741941B" w:rsidR="00727975" w:rsidRDefault="00D86432" w:rsidP="001F6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2.2. </w:t>
            </w:r>
            <w:r w:rsidR="00C426EA" w:rsidRPr="00C426EA">
              <w:rPr>
                <w:rFonts w:ascii="Times New Roman" w:hAnsi="Times New Roman"/>
                <w:i/>
                <w:color w:val="000000"/>
                <w:lang w:val="lv-LV"/>
              </w:rPr>
              <w:t>Projektā plānota sadarbība izstrādāto risinājumu aprobācijā</w:t>
            </w:r>
          </w:p>
          <w:p w14:paraId="1F2C9889" w14:textId="33F7C5E5" w:rsidR="00C426EA" w:rsidRPr="00C426EA" w:rsidRDefault="00C426EA" w:rsidP="001F6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lang w:val="lv-LV"/>
              </w:rPr>
              <w:t>[0,5 punkti]</w:t>
            </w:r>
          </w:p>
        </w:tc>
        <w:tc>
          <w:tcPr>
            <w:tcW w:w="663" w:type="pct"/>
          </w:tcPr>
          <w:p w14:paraId="0CE48E39"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727975" w:rsidRPr="00D86432" w14:paraId="34AEB101" w14:textId="77777777" w:rsidTr="00912CDD">
        <w:trPr>
          <w:trHeight w:val="459"/>
        </w:trPr>
        <w:tc>
          <w:tcPr>
            <w:tcW w:w="299" w:type="pct"/>
            <w:vMerge/>
          </w:tcPr>
          <w:p w14:paraId="684E74FA" w14:textId="77777777" w:rsidR="00727975" w:rsidRPr="00282DCB"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65" w:type="pct"/>
            <w:vMerge/>
          </w:tcPr>
          <w:p w14:paraId="24EA7CD4" w14:textId="77777777" w:rsidR="00727975" w:rsidRPr="00727975"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73" w:type="pct"/>
          </w:tcPr>
          <w:p w14:paraId="645AF5A5" w14:textId="3834D0E3" w:rsidR="00727975" w:rsidRPr="00D86432" w:rsidRDefault="00D86432" w:rsidP="001F6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2.3. </w:t>
            </w:r>
            <w:r w:rsidR="00C426EA" w:rsidRPr="00D86432">
              <w:rPr>
                <w:rFonts w:ascii="Times New Roman" w:hAnsi="Times New Roman"/>
                <w:i/>
                <w:color w:val="000000"/>
                <w:lang w:val="lv-LV"/>
              </w:rPr>
              <w:t xml:space="preserve">Projektā plānota sadarbība ar sociālajiem partneriem datu, informācijas, </w:t>
            </w:r>
            <w:r w:rsidR="00C426EA" w:rsidRPr="00D86432">
              <w:rPr>
                <w:rFonts w:ascii="Times New Roman" w:hAnsi="Times New Roman"/>
                <w:i/>
                <w:color w:val="000000"/>
                <w:lang w:val="lv-LV"/>
              </w:rPr>
              <w:lastRenderedPageBreak/>
              <w:t>kompetences apmaiņas u</w:t>
            </w:r>
            <w:r>
              <w:rPr>
                <w:rFonts w:ascii="Times New Roman" w:hAnsi="Times New Roman"/>
                <w:i/>
                <w:color w:val="000000"/>
                <w:lang w:val="lv-LV"/>
              </w:rPr>
              <w:t>.</w:t>
            </w:r>
            <w:r w:rsidR="00C426EA" w:rsidRPr="00D86432">
              <w:rPr>
                <w:rFonts w:ascii="Times New Roman" w:hAnsi="Times New Roman"/>
                <w:i/>
                <w:color w:val="000000"/>
                <w:lang w:val="lv-LV"/>
              </w:rPr>
              <w:t>tml. jomā.</w:t>
            </w:r>
          </w:p>
          <w:p w14:paraId="52C39AF8" w14:textId="436F9EA9" w:rsidR="00C426EA" w:rsidRPr="00D86432" w:rsidRDefault="00C426EA" w:rsidP="001F6E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lang w:val="lv-LV"/>
              </w:rPr>
              <w:t>[0,5 punkti]</w:t>
            </w:r>
          </w:p>
        </w:tc>
        <w:tc>
          <w:tcPr>
            <w:tcW w:w="663" w:type="pct"/>
          </w:tcPr>
          <w:p w14:paraId="351D00A6" w14:textId="77777777" w:rsidR="00727975" w:rsidRPr="00477CE1" w:rsidRDefault="00727975"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p>
        </w:tc>
      </w:tr>
      <w:tr w:rsidR="00D6736D" w:rsidRPr="00C426EA" w14:paraId="52B054CD" w14:textId="77777777" w:rsidTr="00912CDD">
        <w:trPr>
          <w:trHeight w:val="693"/>
        </w:trPr>
        <w:tc>
          <w:tcPr>
            <w:tcW w:w="299" w:type="pct"/>
            <w:vMerge w:val="restart"/>
          </w:tcPr>
          <w:p w14:paraId="3A05F6EE"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282DCB">
              <w:rPr>
                <w:rFonts w:ascii="Times New Roman" w:hAnsi="Times New Roman"/>
                <w:color w:val="000000"/>
                <w:lang w:val="lv-LV"/>
              </w:rPr>
              <w:t>3.</w:t>
            </w:r>
          </w:p>
        </w:tc>
        <w:tc>
          <w:tcPr>
            <w:tcW w:w="1665" w:type="pct"/>
            <w:vMerge w:val="restart"/>
          </w:tcPr>
          <w:p w14:paraId="11DEEA52" w14:textId="1D0D1D15" w:rsidR="00D6736D" w:rsidRPr="00282DCB" w:rsidRDefault="00C426EA"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p</w:t>
            </w:r>
            <w:r w:rsidRPr="00C426EA">
              <w:rPr>
                <w:rFonts w:ascii="Times New Roman" w:hAnsi="Times New Roman"/>
                <w:color w:val="000000"/>
                <w:lang w:val="lv-LV"/>
              </w:rPr>
              <w:t>rojekts paredz pētāmās jomas pasākumu, tehnoloģiju vai potenciāla apguves  ietekmes novērtējumu uz tautsaimniecību</w:t>
            </w:r>
          </w:p>
        </w:tc>
        <w:tc>
          <w:tcPr>
            <w:tcW w:w="2373" w:type="pct"/>
          </w:tcPr>
          <w:p w14:paraId="17C29B15" w14:textId="4BCB1A67" w:rsidR="00D6736D" w:rsidRDefault="00D86432"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3.1. </w:t>
            </w:r>
            <w:r w:rsidR="00C426EA" w:rsidRPr="00C426EA">
              <w:rPr>
                <w:rFonts w:ascii="Times New Roman" w:hAnsi="Times New Roman"/>
                <w:i/>
                <w:color w:val="000000"/>
                <w:lang w:val="lv-LV"/>
              </w:rPr>
              <w:t>P</w:t>
            </w:r>
            <w:r w:rsidR="0059498D">
              <w:rPr>
                <w:rFonts w:ascii="Times New Roman" w:hAnsi="Times New Roman"/>
                <w:i/>
                <w:color w:val="000000"/>
                <w:lang w:val="lv-LV"/>
              </w:rPr>
              <w:t xml:space="preserve">ētījumā plānota </w:t>
            </w:r>
            <w:r w:rsidR="000664F7">
              <w:rPr>
                <w:rFonts w:ascii="Times New Roman" w:hAnsi="Times New Roman"/>
                <w:i/>
                <w:color w:val="000000"/>
                <w:lang w:val="lv-LV"/>
              </w:rPr>
              <w:t xml:space="preserve">vienas tehnoloģijas </w:t>
            </w:r>
            <w:r w:rsidR="0059498D">
              <w:rPr>
                <w:rFonts w:ascii="Times New Roman" w:hAnsi="Times New Roman"/>
                <w:i/>
                <w:color w:val="000000"/>
                <w:lang w:val="lv-LV"/>
              </w:rPr>
              <w:t xml:space="preserve">attīstība un </w:t>
            </w:r>
            <w:r w:rsidR="00C426EA" w:rsidRPr="00C426EA">
              <w:rPr>
                <w:rFonts w:ascii="Times New Roman" w:hAnsi="Times New Roman"/>
                <w:i/>
                <w:color w:val="000000"/>
                <w:lang w:val="lv-LV"/>
              </w:rPr>
              <w:t>ietekmes novērtējum</w:t>
            </w:r>
            <w:r w:rsidR="0059498D">
              <w:rPr>
                <w:rFonts w:ascii="Times New Roman" w:hAnsi="Times New Roman"/>
                <w:i/>
                <w:color w:val="000000"/>
                <w:lang w:val="lv-LV"/>
              </w:rPr>
              <w:t>s</w:t>
            </w:r>
          </w:p>
          <w:p w14:paraId="2FD007CF" w14:textId="1FC44448" w:rsidR="00C426EA" w:rsidRPr="00C426EA" w:rsidRDefault="00C426EA"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lang w:val="lv-LV"/>
              </w:rPr>
              <w:t>[0,5 punkti]</w:t>
            </w:r>
          </w:p>
        </w:tc>
        <w:tc>
          <w:tcPr>
            <w:tcW w:w="663" w:type="pct"/>
          </w:tcPr>
          <w:p w14:paraId="5AC856A1" w14:textId="77777777"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p>
        </w:tc>
      </w:tr>
      <w:tr w:rsidR="00D6736D" w:rsidRPr="00D86432" w14:paraId="022EEFAE" w14:textId="77777777" w:rsidTr="00912CDD">
        <w:trPr>
          <w:trHeight w:val="693"/>
        </w:trPr>
        <w:tc>
          <w:tcPr>
            <w:tcW w:w="299" w:type="pct"/>
            <w:vMerge/>
          </w:tcPr>
          <w:p w14:paraId="60FFFF9F"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65" w:type="pct"/>
            <w:vMerge/>
          </w:tcPr>
          <w:p w14:paraId="57FE62BB" w14:textId="77777777" w:rsidR="00D6736D" w:rsidRPr="00727975"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73" w:type="pct"/>
          </w:tcPr>
          <w:p w14:paraId="68935467" w14:textId="0F03A5CC" w:rsidR="00D6736D" w:rsidRDefault="00D86432"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3.2. </w:t>
            </w:r>
            <w:r w:rsidR="0059498D" w:rsidRPr="0059498D">
              <w:rPr>
                <w:rFonts w:ascii="Times New Roman" w:hAnsi="Times New Roman"/>
                <w:i/>
                <w:color w:val="000000"/>
                <w:lang w:val="lv-LV"/>
              </w:rPr>
              <w:t xml:space="preserve">Pētījumā plānota </w:t>
            </w:r>
            <w:r w:rsidR="0059498D">
              <w:rPr>
                <w:rFonts w:ascii="Times New Roman" w:hAnsi="Times New Roman"/>
                <w:i/>
                <w:color w:val="000000"/>
                <w:lang w:val="lv-LV"/>
              </w:rPr>
              <w:t xml:space="preserve">divu vai vairāku </w:t>
            </w:r>
            <w:r w:rsidR="0059498D" w:rsidRPr="0059498D">
              <w:rPr>
                <w:rFonts w:ascii="Times New Roman" w:hAnsi="Times New Roman"/>
                <w:i/>
                <w:color w:val="000000"/>
                <w:lang w:val="lv-LV"/>
              </w:rPr>
              <w:t xml:space="preserve"> tehnoloģij</w:t>
            </w:r>
            <w:r w:rsidR="0059498D">
              <w:rPr>
                <w:rFonts w:ascii="Times New Roman" w:hAnsi="Times New Roman"/>
                <w:i/>
                <w:color w:val="000000"/>
                <w:lang w:val="lv-LV"/>
              </w:rPr>
              <w:t xml:space="preserve">u </w:t>
            </w:r>
            <w:r w:rsidR="0059498D" w:rsidRPr="0059498D">
              <w:rPr>
                <w:rFonts w:ascii="Times New Roman" w:hAnsi="Times New Roman"/>
                <w:i/>
                <w:color w:val="000000"/>
                <w:lang w:val="lv-LV"/>
              </w:rPr>
              <w:t xml:space="preserve"> attīstība un ietekmes novērtējums</w:t>
            </w:r>
          </w:p>
          <w:p w14:paraId="551E9652" w14:textId="477C34DB" w:rsidR="00C426EA" w:rsidRPr="00477CE1" w:rsidRDefault="00C426EA"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lang w:val="lv-LV"/>
              </w:rPr>
              <w:t>[0,5 punkti]</w:t>
            </w:r>
          </w:p>
        </w:tc>
        <w:tc>
          <w:tcPr>
            <w:tcW w:w="663" w:type="pct"/>
          </w:tcPr>
          <w:p w14:paraId="1179A155" w14:textId="77777777"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p>
        </w:tc>
      </w:tr>
      <w:tr w:rsidR="00D6736D" w:rsidRPr="00D86432" w14:paraId="4AC99CC9" w14:textId="77777777" w:rsidTr="00912CDD">
        <w:trPr>
          <w:trHeight w:val="693"/>
        </w:trPr>
        <w:tc>
          <w:tcPr>
            <w:tcW w:w="299" w:type="pct"/>
            <w:vMerge/>
          </w:tcPr>
          <w:p w14:paraId="5DADA9B8"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1665" w:type="pct"/>
            <w:vMerge/>
          </w:tcPr>
          <w:p w14:paraId="6A54EAEF" w14:textId="77777777" w:rsidR="00D6736D" w:rsidRPr="00727975"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c>
          <w:tcPr>
            <w:tcW w:w="2373" w:type="pct"/>
          </w:tcPr>
          <w:p w14:paraId="5EADE85E" w14:textId="0C43B89A" w:rsidR="00D6736D" w:rsidRDefault="00D86432"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color w:val="000000"/>
                <w:lang w:val="lv-LV"/>
              </w:rPr>
              <w:t xml:space="preserve">3.3. </w:t>
            </w:r>
            <w:r w:rsidR="0059498D" w:rsidRPr="0059498D">
              <w:rPr>
                <w:rFonts w:ascii="Times New Roman" w:hAnsi="Times New Roman"/>
                <w:i/>
                <w:color w:val="000000"/>
                <w:lang w:val="lv-LV"/>
              </w:rPr>
              <w:t>Pētījumā plānot</w:t>
            </w:r>
            <w:r w:rsidR="0059498D">
              <w:rPr>
                <w:rFonts w:ascii="Times New Roman" w:hAnsi="Times New Roman"/>
                <w:i/>
                <w:color w:val="000000"/>
                <w:lang w:val="lv-LV"/>
              </w:rPr>
              <w:t>a t</w:t>
            </w:r>
            <w:r w:rsidR="0059498D" w:rsidRPr="0059498D">
              <w:rPr>
                <w:rFonts w:ascii="Times New Roman" w:hAnsi="Times New Roman"/>
                <w:i/>
                <w:color w:val="000000"/>
                <w:lang w:val="lv-LV"/>
              </w:rPr>
              <w:t xml:space="preserve">ehnoloģiju  attīstība un </w:t>
            </w:r>
            <w:r w:rsidR="0059498D">
              <w:rPr>
                <w:rFonts w:ascii="Times New Roman" w:hAnsi="Times New Roman"/>
                <w:i/>
                <w:color w:val="000000"/>
                <w:lang w:val="lv-LV"/>
              </w:rPr>
              <w:t>to komercializācijas potenciāla izvērtējums</w:t>
            </w:r>
          </w:p>
          <w:p w14:paraId="56C5C3AA" w14:textId="50B83C7C" w:rsidR="00C426EA" w:rsidRPr="00C426EA" w:rsidRDefault="00C426EA" w:rsidP="000A242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lv-LV"/>
              </w:rPr>
            </w:pPr>
            <w:r>
              <w:rPr>
                <w:rFonts w:ascii="Times New Roman" w:hAnsi="Times New Roman"/>
                <w:i/>
                <w:lang w:val="lv-LV"/>
              </w:rPr>
              <w:t>[0,5 punkti]</w:t>
            </w:r>
          </w:p>
        </w:tc>
        <w:tc>
          <w:tcPr>
            <w:tcW w:w="663" w:type="pct"/>
          </w:tcPr>
          <w:p w14:paraId="7BF03FB9" w14:textId="77777777" w:rsidR="00D6736D" w:rsidRPr="00477CE1"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lv-LV"/>
              </w:rPr>
            </w:pPr>
          </w:p>
        </w:tc>
      </w:tr>
      <w:tr w:rsidR="00D6736D" w:rsidRPr="00D86432" w14:paraId="07D67BD8" w14:textId="77777777" w:rsidTr="00912CDD">
        <w:trPr>
          <w:trHeight w:val="305"/>
        </w:trPr>
        <w:tc>
          <w:tcPr>
            <w:tcW w:w="4337" w:type="pct"/>
            <w:gridSpan w:val="3"/>
            <w:shd w:val="clear" w:color="auto" w:fill="FFFFFF" w:themeFill="background1"/>
          </w:tcPr>
          <w:p w14:paraId="3220AC3E" w14:textId="41F5F765" w:rsidR="00D6736D" w:rsidRPr="00D6736D" w:rsidRDefault="00D6736D" w:rsidP="00D67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b/>
                <w:i/>
                <w:color w:val="000000"/>
                <w:lang w:val="lv-LV"/>
              </w:rPr>
            </w:pPr>
            <w:r w:rsidRPr="00D6736D">
              <w:rPr>
                <w:rFonts w:ascii="Times New Roman" w:hAnsi="Times New Roman"/>
                <w:b/>
                <w:i/>
                <w:color w:val="000000"/>
                <w:lang w:val="lv-LV"/>
              </w:rPr>
              <w:t>KOPĀ:</w:t>
            </w:r>
          </w:p>
        </w:tc>
        <w:tc>
          <w:tcPr>
            <w:tcW w:w="663" w:type="pct"/>
            <w:shd w:val="clear" w:color="auto" w:fill="FFFFFF" w:themeFill="background1"/>
          </w:tcPr>
          <w:p w14:paraId="2A7C9114" w14:textId="77777777" w:rsidR="00D6736D" w:rsidRPr="00282DCB" w:rsidRDefault="00D6736D" w:rsidP="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bl>
    <w:p w14:paraId="2F5A027A" w14:textId="1420C552" w:rsidR="0006732D" w:rsidRDefault="0006732D" w:rsidP="0006732D">
      <w:pPr>
        <w:contextualSpacing/>
        <w:jc w:val="both"/>
        <w:rPr>
          <w:rFonts w:ascii="Times New Roman" w:eastAsia="Calibri" w:hAnsi="Times New Roman"/>
          <w:lang w:val="lv-LV" w:bidi="ar-SA"/>
        </w:rPr>
      </w:pPr>
    </w:p>
    <w:p w14:paraId="483E9648" w14:textId="77777777" w:rsidR="00D6736D" w:rsidRPr="00282DCB" w:rsidRDefault="00D6736D" w:rsidP="0006732D">
      <w:pPr>
        <w:contextualSpacing/>
        <w:jc w:val="both"/>
        <w:rPr>
          <w:rFonts w:ascii="Times New Roman" w:eastAsia="Calibri" w:hAnsi="Times New Roman"/>
          <w:lang w:val="lv-LV" w:bidi="ar-SA"/>
        </w:rPr>
      </w:pPr>
    </w:p>
    <w:sectPr w:rsidR="00D6736D" w:rsidRPr="00282DCB" w:rsidSect="00E4152B">
      <w:headerReference w:type="default" r:id="rId7"/>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D2503" w14:textId="77777777" w:rsidR="00A31893" w:rsidRDefault="00A31893" w:rsidP="00036815">
      <w:r>
        <w:separator/>
      </w:r>
    </w:p>
  </w:endnote>
  <w:endnote w:type="continuationSeparator" w:id="0">
    <w:p w14:paraId="138B699E" w14:textId="77777777" w:rsidR="00A31893" w:rsidRDefault="00A31893" w:rsidP="0003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961B6" w14:textId="77777777" w:rsidR="00A31893" w:rsidRDefault="00A31893" w:rsidP="00036815">
      <w:r>
        <w:separator/>
      </w:r>
    </w:p>
  </w:footnote>
  <w:footnote w:type="continuationSeparator" w:id="0">
    <w:p w14:paraId="33D4AA12" w14:textId="77777777" w:rsidR="00A31893" w:rsidRDefault="00A31893" w:rsidP="00036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8FBBB" w14:textId="77777777" w:rsidR="00036815" w:rsidRPr="00EB5F20" w:rsidRDefault="00036815" w:rsidP="00A849D1">
    <w:pPr>
      <w:pStyle w:val="Header"/>
      <w:jc w:val="right"/>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8A7A8C"/>
    <w:multiLevelType w:val="hybridMultilevel"/>
    <w:tmpl w:val="408A5878"/>
    <w:lvl w:ilvl="0" w:tplc="8D4868A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7C3CC9"/>
    <w:multiLevelType w:val="hybridMultilevel"/>
    <w:tmpl w:val="65363E0E"/>
    <w:lvl w:ilvl="0" w:tplc="3196A51E">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4825660"/>
    <w:multiLevelType w:val="multilevel"/>
    <w:tmpl w:val="C1822F98"/>
    <w:lvl w:ilvl="0">
      <w:start w:val="1"/>
      <w:numFmt w:val="bullet"/>
      <w:lvlText w:val=""/>
      <w:lvlJc w:val="left"/>
      <w:pPr>
        <w:tabs>
          <w:tab w:val="num" w:pos="3196"/>
        </w:tabs>
        <w:ind w:left="319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0A8"/>
    <w:rsid w:val="0000727F"/>
    <w:rsid w:val="00011C27"/>
    <w:rsid w:val="00015A0F"/>
    <w:rsid w:val="0003134F"/>
    <w:rsid w:val="00032E50"/>
    <w:rsid w:val="00036815"/>
    <w:rsid w:val="00040D6C"/>
    <w:rsid w:val="000429D8"/>
    <w:rsid w:val="00054030"/>
    <w:rsid w:val="000664F7"/>
    <w:rsid w:val="0006732D"/>
    <w:rsid w:val="00075E39"/>
    <w:rsid w:val="00082EA6"/>
    <w:rsid w:val="00092B3B"/>
    <w:rsid w:val="000A242A"/>
    <w:rsid w:val="000A6D70"/>
    <w:rsid w:val="000A71ED"/>
    <w:rsid w:val="000D0277"/>
    <w:rsid w:val="000D6537"/>
    <w:rsid w:val="000F0740"/>
    <w:rsid w:val="000F76B8"/>
    <w:rsid w:val="00106D99"/>
    <w:rsid w:val="00113994"/>
    <w:rsid w:val="00154A7B"/>
    <w:rsid w:val="00164CF9"/>
    <w:rsid w:val="001A2F78"/>
    <w:rsid w:val="001B0EE1"/>
    <w:rsid w:val="001F2143"/>
    <w:rsid w:val="001F6E86"/>
    <w:rsid w:val="00253E2A"/>
    <w:rsid w:val="002663D3"/>
    <w:rsid w:val="00267A56"/>
    <w:rsid w:val="002800A8"/>
    <w:rsid w:val="00282DCB"/>
    <w:rsid w:val="002A521C"/>
    <w:rsid w:val="002B0408"/>
    <w:rsid w:val="002B7668"/>
    <w:rsid w:val="002D0659"/>
    <w:rsid w:val="003068F9"/>
    <w:rsid w:val="003176CF"/>
    <w:rsid w:val="00321811"/>
    <w:rsid w:val="00322974"/>
    <w:rsid w:val="0038075E"/>
    <w:rsid w:val="00385F62"/>
    <w:rsid w:val="003A578B"/>
    <w:rsid w:val="003E43E7"/>
    <w:rsid w:val="0040074C"/>
    <w:rsid w:val="004165D0"/>
    <w:rsid w:val="00440B51"/>
    <w:rsid w:val="00474B7C"/>
    <w:rsid w:val="00477CE1"/>
    <w:rsid w:val="00497F01"/>
    <w:rsid w:val="004B595B"/>
    <w:rsid w:val="004D38EF"/>
    <w:rsid w:val="0050551A"/>
    <w:rsid w:val="00505B14"/>
    <w:rsid w:val="0051481E"/>
    <w:rsid w:val="00514ABF"/>
    <w:rsid w:val="005559C4"/>
    <w:rsid w:val="00555D60"/>
    <w:rsid w:val="00562455"/>
    <w:rsid w:val="00584D8B"/>
    <w:rsid w:val="0059498D"/>
    <w:rsid w:val="005B3481"/>
    <w:rsid w:val="005B6083"/>
    <w:rsid w:val="005B7C05"/>
    <w:rsid w:val="005D6EBC"/>
    <w:rsid w:val="00615469"/>
    <w:rsid w:val="006304CD"/>
    <w:rsid w:val="00633192"/>
    <w:rsid w:val="006574F3"/>
    <w:rsid w:val="006802CF"/>
    <w:rsid w:val="006A169F"/>
    <w:rsid w:val="006B2CC4"/>
    <w:rsid w:val="006D1FDE"/>
    <w:rsid w:val="006D21C5"/>
    <w:rsid w:val="006E6D39"/>
    <w:rsid w:val="00707771"/>
    <w:rsid w:val="007102A2"/>
    <w:rsid w:val="00714D68"/>
    <w:rsid w:val="00727975"/>
    <w:rsid w:val="00744625"/>
    <w:rsid w:val="00744F7A"/>
    <w:rsid w:val="00765643"/>
    <w:rsid w:val="00786388"/>
    <w:rsid w:val="007A25C9"/>
    <w:rsid w:val="007A3CF0"/>
    <w:rsid w:val="007B1C2B"/>
    <w:rsid w:val="007D448D"/>
    <w:rsid w:val="007E5F68"/>
    <w:rsid w:val="007E6E59"/>
    <w:rsid w:val="00814503"/>
    <w:rsid w:val="008158F4"/>
    <w:rsid w:val="00821E3E"/>
    <w:rsid w:val="008258D7"/>
    <w:rsid w:val="00852418"/>
    <w:rsid w:val="00853D32"/>
    <w:rsid w:val="0087421F"/>
    <w:rsid w:val="0088119A"/>
    <w:rsid w:val="00884520"/>
    <w:rsid w:val="0088594F"/>
    <w:rsid w:val="0088664F"/>
    <w:rsid w:val="008A186E"/>
    <w:rsid w:val="008B294A"/>
    <w:rsid w:val="008B5EE3"/>
    <w:rsid w:val="008D6262"/>
    <w:rsid w:val="00912CDD"/>
    <w:rsid w:val="00927599"/>
    <w:rsid w:val="00935458"/>
    <w:rsid w:val="00943C7A"/>
    <w:rsid w:val="009638BF"/>
    <w:rsid w:val="00971335"/>
    <w:rsid w:val="00976732"/>
    <w:rsid w:val="009A1397"/>
    <w:rsid w:val="009C439F"/>
    <w:rsid w:val="009E3411"/>
    <w:rsid w:val="009E4953"/>
    <w:rsid w:val="009E7FC8"/>
    <w:rsid w:val="00A21134"/>
    <w:rsid w:val="00A31893"/>
    <w:rsid w:val="00A715ED"/>
    <w:rsid w:val="00A849D1"/>
    <w:rsid w:val="00A92B51"/>
    <w:rsid w:val="00A94768"/>
    <w:rsid w:val="00A95D2B"/>
    <w:rsid w:val="00AA3351"/>
    <w:rsid w:val="00AA64AB"/>
    <w:rsid w:val="00AB075A"/>
    <w:rsid w:val="00AB5101"/>
    <w:rsid w:val="00AB7502"/>
    <w:rsid w:val="00AC09E6"/>
    <w:rsid w:val="00AD7FA3"/>
    <w:rsid w:val="00AE5724"/>
    <w:rsid w:val="00AE7141"/>
    <w:rsid w:val="00B10B8E"/>
    <w:rsid w:val="00B1393C"/>
    <w:rsid w:val="00B907FE"/>
    <w:rsid w:val="00BA2A1F"/>
    <w:rsid w:val="00BD40B8"/>
    <w:rsid w:val="00BF2CF8"/>
    <w:rsid w:val="00C17404"/>
    <w:rsid w:val="00C24E35"/>
    <w:rsid w:val="00C426EA"/>
    <w:rsid w:val="00C555E0"/>
    <w:rsid w:val="00C55680"/>
    <w:rsid w:val="00C640C4"/>
    <w:rsid w:val="00C6432A"/>
    <w:rsid w:val="00C727D6"/>
    <w:rsid w:val="00C80E80"/>
    <w:rsid w:val="00C83981"/>
    <w:rsid w:val="00CA1E0E"/>
    <w:rsid w:val="00CB0931"/>
    <w:rsid w:val="00CB4465"/>
    <w:rsid w:val="00CC4FE2"/>
    <w:rsid w:val="00CD4BB5"/>
    <w:rsid w:val="00CE1CA9"/>
    <w:rsid w:val="00D437BC"/>
    <w:rsid w:val="00D6736D"/>
    <w:rsid w:val="00D86432"/>
    <w:rsid w:val="00D90FB8"/>
    <w:rsid w:val="00D94009"/>
    <w:rsid w:val="00DC3019"/>
    <w:rsid w:val="00DC320A"/>
    <w:rsid w:val="00DD179D"/>
    <w:rsid w:val="00DD3E04"/>
    <w:rsid w:val="00E125C7"/>
    <w:rsid w:val="00E15705"/>
    <w:rsid w:val="00E40FD5"/>
    <w:rsid w:val="00E4152B"/>
    <w:rsid w:val="00E54CF1"/>
    <w:rsid w:val="00E762EF"/>
    <w:rsid w:val="00E80CD6"/>
    <w:rsid w:val="00EB5F20"/>
    <w:rsid w:val="00ED3755"/>
    <w:rsid w:val="00EF1CA2"/>
    <w:rsid w:val="00F07C85"/>
    <w:rsid w:val="00F1227E"/>
    <w:rsid w:val="00F172C3"/>
    <w:rsid w:val="00F503BE"/>
    <w:rsid w:val="00F6181F"/>
    <w:rsid w:val="00F96327"/>
    <w:rsid w:val="00FB1EE2"/>
    <w:rsid w:val="00FB2795"/>
    <w:rsid w:val="00FC35DB"/>
    <w:rsid w:val="00FD45B3"/>
    <w:rsid w:val="00FD5E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490FE"/>
  <w15:chartTrackingRefBased/>
  <w15:docId w15:val="{A8BAE347-6C02-41AA-8B34-CE07E5D7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2B3B"/>
    <w:pPr>
      <w:spacing w:after="0" w:line="240" w:lineRule="auto"/>
    </w:pPr>
    <w:rPr>
      <w:rFonts w:ascii="Calibri" w:eastAsia="Times New Roman" w:hAnsi="Calibri" w:cs="Times New Roman"/>
      <w:sz w:val="24"/>
      <w:szCs w:val="24"/>
      <w:lang w:val="en-US" w:bidi="en-US"/>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rPr>
  </w:style>
  <w:style w:type="paragraph" w:styleId="Heading4">
    <w:name w:val="heading 4"/>
    <w:basedOn w:val="Normal"/>
    <w:next w:val="Normal"/>
    <w:link w:val="Heading4Char"/>
    <w:autoRedefine/>
    <w:uiPriority w:val="9"/>
    <w:semiHidden/>
    <w:unhideWhenUsed/>
    <w:qFormat/>
    <w:rsid w:val="00FB2795"/>
    <w:pPr>
      <w:keepNext/>
      <w:keepLines/>
      <w:spacing w:before="4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321811"/>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pPr>
  </w:style>
  <w:style w:type="paragraph" w:customStyle="1" w:styleId="Default">
    <w:name w:val="Default"/>
    <w:rsid w:val="00092B3B"/>
    <w:pPr>
      <w:autoSpaceDE w:val="0"/>
      <w:autoSpaceDN w:val="0"/>
      <w:adjustRightInd w:val="0"/>
      <w:spacing w:after="0" w:line="240" w:lineRule="auto"/>
    </w:pPr>
    <w:rPr>
      <w:rFonts w:ascii="Times New Roman" w:eastAsia="Times New Roman" w:hAnsi="Times New Roman" w:cs="Times New Roman"/>
      <w:color w:val="000000"/>
      <w:sz w:val="24"/>
      <w:szCs w:val="24"/>
      <w:lang w:val="lv-LV"/>
    </w:rPr>
  </w:style>
  <w:style w:type="character" w:styleId="Hyperlink">
    <w:name w:val="Hyperlink"/>
    <w:uiPriority w:val="99"/>
    <w:unhideWhenUsed/>
    <w:rsid w:val="00092B3B"/>
    <w:rPr>
      <w:color w:val="0000FF"/>
      <w:u w:val="single"/>
    </w:rPr>
  </w:style>
  <w:style w:type="paragraph" w:styleId="Header">
    <w:name w:val="header"/>
    <w:basedOn w:val="Normal"/>
    <w:link w:val="HeaderChar"/>
    <w:uiPriority w:val="99"/>
    <w:unhideWhenUsed/>
    <w:rsid w:val="00036815"/>
    <w:pPr>
      <w:tabs>
        <w:tab w:val="center" w:pos="4513"/>
        <w:tab w:val="right" w:pos="9026"/>
      </w:tabs>
    </w:pPr>
  </w:style>
  <w:style w:type="character" w:customStyle="1" w:styleId="HeaderChar">
    <w:name w:val="Header Char"/>
    <w:basedOn w:val="DefaultParagraphFont"/>
    <w:link w:val="Header"/>
    <w:uiPriority w:val="99"/>
    <w:rsid w:val="00036815"/>
    <w:rPr>
      <w:rFonts w:ascii="Calibri" w:eastAsia="Times New Roman" w:hAnsi="Calibri" w:cs="Times New Roman"/>
      <w:sz w:val="24"/>
      <w:szCs w:val="24"/>
      <w:lang w:val="en-US" w:bidi="en-US"/>
    </w:rPr>
  </w:style>
  <w:style w:type="paragraph" w:styleId="Footer">
    <w:name w:val="footer"/>
    <w:basedOn w:val="Normal"/>
    <w:link w:val="FooterChar"/>
    <w:uiPriority w:val="99"/>
    <w:unhideWhenUsed/>
    <w:rsid w:val="00036815"/>
    <w:pPr>
      <w:tabs>
        <w:tab w:val="center" w:pos="4513"/>
        <w:tab w:val="right" w:pos="9026"/>
      </w:tabs>
    </w:pPr>
  </w:style>
  <w:style w:type="character" w:customStyle="1" w:styleId="FooterChar">
    <w:name w:val="Footer Char"/>
    <w:basedOn w:val="DefaultParagraphFont"/>
    <w:link w:val="Footer"/>
    <w:uiPriority w:val="99"/>
    <w:rsid w:val="00036815"/>
    <w:rPr>
      <w:rFonts w:ascii="Calibri" w:eastAsia="Times New Roman" w:hAnsi="Calibri" w:cs="Times New Roman"/>
      <w:sz w:val="24"/>
      <w:szCs w:val="24"/>
      <w:lang w:val="en-US" w:bidi="en-US"/>
    </w:rPr>
  </w:style>
  <w:style w:type="paragraph" w:styleId="BalloonText">
    <w:name w:val="Balloon Text"/>
    <w:basedOn w:val="Normal"/>
    <w:link w:val="BalloonTextChar"/>
    <w:uiPriority w:val="99"/>
    <w:semiHidden/>
    <w:unhideWhenUsed/>
    <w:rsid w:val="00744F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F7A"/>
    <w:rPr>
      <w:rFonts w:ascii="Segoe UI" w:eastAsia="Times New Roman" w:hAnsi="Segoe UI" w:cs="Segoe UI"/>
      <w:sz w:val="18"/>
      <w:szCs w:val="18"/>
      <w:lang w:val="en-US" w:bidi="en-US"/>
    </w:rPr>
  </w:style>
  <w:style w:type="paragraph" w:styleId="FootnoteText">
    <w:name w:val="footnote text"/>
    <w:basedOn w:val="Normal"/>
    <w:link w:val="FootnoteTextChar"/>
    <w:uiPriority w:val="99"/>
    <w:semiHidden/>
    <w:unhideWhenUsed/>
    <w:rsid w:val="006802CF"/>
    <w:pPr>
      <w:jc w:val="both"/>
    </w:pPr>
    <w:rPr>
      <w:rFonts w:ascii="Times New Roman" w:eastAsia="Calibri" w:hAnsi="Times New Roman"/>
      <w:sz w:val="20"/>
      <w:szCs w:val="20"/>
      <w:lang w:val="lv-LV" w:bidi="ar-SA"/>
    </w:rPr>
  </w:style>
  <w:style w:type="character" w:customStyle="1" w:styleId="FootnoteTextChar">
    <w:name w:val="Footnote Text Char"/>
    <w:basedOn w:val="DefaultParagraphFont"/>
    <w:link w:val="FootnoteText"/>
    <w:uiPriority w:val="99"/>
    <w:semiHidden/>
    <w:rsid w:val="006802CF"/>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6802CF"/>
    <w:rPr>
      <w:vertAlign w:val="superscript"/>
    </w:rPr>
  </w:style>
  <w:style w:type="character" w:styleId="CommentReference">
    <w:name w:val="annotation reference"/>
    <w:basedOn w:val="DefaultParagraphFont"/>
    <w:uiPriority w:val="99"/>
    <w:semiHidden/>
    <w:unhideWhenUsed/>
    <w:rsid w:val="00853D32"/>
    <w:rPr>
      <w:sz w:val="16"/>
      <w:szCs w:val="16"/>
    </w:rPr>
  </w:style>
  <w:style w:type="paragraph" w:styleId="CommentText">
    <w:name w:val="annotation text"/>
    <w:basedOn w:val="Normal"/>
    <w:link w:val="CommentTextChar"/>
    <w:uiPriority w:val="99"/>
    <w:semiHidden/>
    <w:unhideWhenUsed/>
    <w:rsid w:val="00853D32"/>
    <w:rPr>
      <w:sz w:val="20"/>
      <w:szCs w:val="20"/>
    </w:rPr>
  </w:style>
  <w:style w:type="character" w:customStyle="1" w:styleId="CommentTextChar">
    <w:name w:val="Comment Text Char"/>
    <w:basedOn w:val="DefaultParagraphFont"/>
    <w:link w:val="CommentText"/>
    <w:uiPriority w:val="99"/>
    <w:semiHidden/>
    <w:rsid w:val="00853D32"/>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853D32"/>
    <w:rPr>
      <w:b/>
      <w:bCs/>
    </w:rPr>
  </w:style>
  <w:style w:type="character" w:customStyle="1" w:styleId="CommentSubjectChar">
    <w:name w:val="Comment Subject Char"/>
    <w:basedOn w:val="CommentTextChar"/>
    <w:link w:val="CommentSubject"/>
    <w:uiPriority w:val="99"/>
    <w:semiHidden/>
    <w:rsid w:val="00853D32"/>
    <w:rPr>
      <w:rFonts w:ascii="Calibri" w:eastAsia="Times New Roman" w:hAnsi="Calibri" w:cs="Times New Roman"/>
      <w:b/>
      <w:bCs/>
      <w:sz w:val="20"/>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2198</Words>
  <Characters>1254</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Ieva Kārkliņa</cp:lastModifiedBy>
  <cp:revision>6</cp:revision>
  <dcterms:created xsi:type="dcterms:W3CDTF">2018-10-09T06:04:00Z</dcterms:created>
  <dcterms:modified xsi:type="dcterms:W3CDTF">2018-10-12T05:59:00Z</dcterms:modified>
</cp:coreProperties>
</file>