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303044" w14:textId="77777777" w:rsidR="009F4AE7" w:rsidRPr="004F1176" w:rsidRDefault="00BE41EB" w:rsidP="00C42A3D">
      <w:pPr>
        <w:pStyle w:val="ListParagraph"/>
        <w:rPr>
          <w:b w:val="0"/>
          <w:sz w:val="24"/>
        </w:rPr>
      </w:pPr>
      <w:r w:rsidRPr="004F1176">
        <w:rPr>
          <w:b w:val="0"/>
          <w:sz w:val="24"/>
        </w:rPr>
        <w:t>A</w:t>
      </w:r>
      <w:r w:rsidR="009F4AE7" w:rsidRPr="004F1176">
        <w:rPr>
          <w:b w:val="0"/>
          <w:sz w:val="24"/>
        </w:rPr>
        <w:t>PSTIPRINĀTS</w:t>
      </w:r>
    </w:p>
    <w:p w14:paraId="77B88687" w14:textId="763D1B98" w:rsidR="00BE41EB" w:rsidRDefault="00BE41EB" w:rsidP="00C42A3D">
      <w:pPr>
        <w:pStyle w:val="ListParagraph"/>
        <w:rPr>
          <w:b w:val="0"/>
          <w:sz w:val="24"/>
        </w:rPr>
      </w:pPr>
      <w:r w:rsidRPr="004F1176">
        <w:rPr>
          <w:b w:val="0"/>
          <w:sz w:val="24"/>
        </w:rPr>
        <w:t xml:space="preserve"> ar</w:t>
      </w:r>
      <w:r w:rsidR="009F4AE7" w:rsidRPr="004F1176">
        <w:rPr>
          <w:b w:val="0"/>
          <w:sz w:val="24"/>
        </w:rPr>
        <w:t xml:space="preserve"> </w:t>
      </w:r>
      <w:r w:rsidR="00AF7AC8" w:rsidRPr="00AF7AC8">
        <w:rPr>
          <w:b w:val="0"/>
          <w:sz w:val="24"/>
        </w:rPr>
        <w:t xml:space="preserve">valsts pētījumu programmas “Enerģētika” </w:t>
      </w:r>
      <w:r w:rsidR="00FE6234" w:rsidRPr="004F1176">
        <w:rPr>
          <w:b w:val="0"/>
          <w:sz w:val="24"/>
        </w:rPr>
        <w:t>Īstenošanas un uzraudzības komisijas</w:t>
      </w:r>
    </w:p>
    <w:p w14:paraId="528BA66D" w14:textId="77777777" w:rsidR="00867975" w:rsidRPr="00280BDA" w:rsidRDefault="00867975" w:rsidP="00867975">
      <w:pPr>
        <w:spacing w:after="0" w:line="240" w:lineRule="auto"/>
        <w:ind w:left="1072"/>
        <w:jc w:val="right"/>
        <w:rPr>
          <w:sz w:val="22"/>
        </w:rPr>
      </w:pPr>
      <w:r w:rsidRPr="00280BDA">
        <w:rPr>
          <w:sz w:val="22"/>
        </w:rPr>
        <w:t>(izveidota ar 28.09.2018. Ekonomikas ministrijas rīkojumu Nr. Nr. 2.17-1/2018/62)</w:t>
      </w:r>
    </w:p>
    <w:p w14:paraId="7D0DE38C" w14:textId="0D648388" w:rsidR="009F4AE7" w:rsidRPr="004F1176" w:rsidRDefault="0070592E" w:rsidP="00C42A3D">
      <w:pPr>
        <w:pStyle w:val="ListParagraph"/>
        <w:rPr>
          <w:b w:val="0"/>
          <w:sz w:val="24"/>
        </w:rPr>
      </w:pPr>
      <w:r w:rsidRPr="004F1176">
        <w:rPr>
          <w:b w:val="0"/>
          <w:sz w:val="24"/>
        </w:rPr>
        <w:t>2018</w:t>
      </w:r>
      <w:r w:rsidR="009F4AE7" w:rsidRPr="004F1176">
        <w:rPr>
          <w:b w:val="0"/>
          <w:sz w:val="24"/>
        </w:rPr>
        <w:t>. gada</w:t>
      </w:r>
      <w:r w:rsidR="00EF6B78" w:rsidRPr="004F1176">
        <w:rPr>
          <w:b w:val="0"/>
          <w:sz w:val="24"/>
        </w:rPr>
        <w:t xml:space="preserve"> </w:t>
      </w:r>
      <w:r w:rsidR="004F1176" w:rsidRPr="004F1176">
        <w:rPr>
          <w:b w:val="0"/>
          <w:sz w:val="24"/>
        </w:rPr>
        <w:t>8</w:t>
      </w:r>
      <w:r w:rsidR="00EF6B78" w:rsidRPr="004F1176">
        <w:rPr>
          <w:b w:val="0"/>
          <w:sz w:val="24"/>
        </w:rPr>
        <w:t>.</w:t>
      </w:r>
      <w:r w:rsidR="009F4AE7" w:rsidRPr="004F1176">
        <w:rPr>
          <w:b w:val="0"/>
          <w:sz w:val="24"/>
        </w:rPr>
        <w:t xml:space="preserve"> </w:t>
      </w:r>
      <w:r w:rsidR="005C7742" w:rsidRPr="004F1176">
        <w:rPr>
          <w:b w:val="0"/>
          <w:sz w:val="24"/>
        </w:rPr>
        <w:t>okto</w:t>
      </w:r>
      <w:r w:rsidR="002345CB" w:rsidRPr="004F1176">
        <w:rPr>
          <w:b w:val="0"/>
          <w:sz w:val="24"/>
        </w:rPr>
        <w:t>bra</w:t>
      </w:r>
      <w:r w:rsidR="00D3796D" w:rsidRPr="004F1176">
        <w:rPr>
          <w:b w:val="0"/>
          <w:sz w:val="24"/>
        </w:rPr>
        <w:t xml:space="preserve"> lēmumu</w:t>
      </w:r>
    </w:p>
    <w:p w14:paraId="4F10A298" w14:textId="0B7B9BAA" w:rsidR="002412C9" w:rsidRPr="004F1176" w:rsidRDefault="00D3796D" w:rsidP="00C42A3D">
      <w:pPr>
        <w:pStyle w:val="ListParagraph"/>
        <w:rPr>
          <w:b w:val="0"/>
        </w:rPr>
      </w:pPr>
      <w:r w:rsidRPr="004F1176">
        <w:rPr>
          <w:b w:val="0"/>
          <w:sz w:val="24"/>
        </w:rPr>
        <w:t>(</w:t>
      </w:r>
      <w:r w:rsidR="00F005BD" w:rsidRPr="004F1176">
        <w:rPr>
          <w:b w:val="0"/>
          <w:sz w:val="24"/>
        </w:rPr>
        <w:t>protokol</w:t>
      </w:r>
      <w:r w:rsidRPr="004F1176">
        <w:rPr>
          <w:b w:val="0"/>
          <w:sz w:val="24"/>
        </w:rPr>
        <w:t>s</w:t>
      </w:r>
      <w:r w:rsidR="00BC055B" w:rsidRPr="004F1176">
        <w:rPr>
          <w:b w:val="0"/>
          <w:sz w:val="24"/>
        </w:rPr>
        <w:t xml:space="preserve"> </w:t>
      </w:r>
      <w:r w:rsidR="00BE41EB" w:rsidRPr="004F1176">
        <w:rPr>
          <w:b w:val="0"/>
          <w:sz w:val="24"/>
        </w:rPr>
        <w:t xml:space="preserve">Nr. </w:t>
      </w:r>
      <w:r w:rsidR="004F1176" w:rsidRPr="004F1176">
        <w:rPr>
          <w:b w:val="0"/>
          <w:sz w:val="24"/>
        </w:rPr>
        <w:t>2</w:t>
      </w:r>
      <w:r w:rsidRPr="004F1176">
        <w:rPr>
          <w:b w:val="0"/>
          <w:sz w:val="24"/>
        </w:rPr>
        <w:t>)</w:t>
      </w:r>
    </w:p>
    <w:p w14:paraId="4C3A7C2E" w14:textId="77777777" w:rsidR="00BE41EB" w:rsidRPr="00BE41EB" w:rsidRDefault="00BE41EB" w:rsidP="00C42A3D">
      <w:pPr>
        <w:pStyle w:val="ListParagraph"/>
      </w:pPr>
    </w:p>
    <w:p w14:paraId="7E5ED454" w14:textId="26C535AD" w:rsidR="00D75781" w:rsidRDefault="00A544B1" w:rsidP="00F52691">
      <w:pPr>
        <w:pStyle w:val="Heading1"/>
      </w:pPr>
      <w:bookmarkStart w:id="0" w:name="_Hlk525307152"/>
      <w:bookmarkStart w:id="1" w:name="_Hlk518466289"/>
      <w:r>
        <w:t>V</w:t>
      </w:r>
      <w:r w:rsidR="005858B5">
        <w:t xml:space="preserve">alsts pētījumu programmas </w:t>
      </w:r>
      <w:r w:rsidR="008A2CE7">
        <w:t>“Enerģētika”</w:t>
      </w:r>
      <w:r w:rsidR="00E011D0" w:rsidRPr="00E011D0">
        <w:t xml:space="preserve"> </w:t>
      </w:r>
      <w:r w:rsidR="00B9658D">
        <w:t xml:space="preserve">atklāta </w:t>
      </w:r>
      <w:r w:rsidR="00E011D0">
        <w:t xml:space="preserve">projektu </w:t>
      </w:r>
      <w:r w:rsidR="00196E63">
        <w:t xml:space="preserve">pieteikumu </w:t>
      </w:r>
      <w:r w:rsidR="00E011D0" w:rsidRPr="00E011D0">
        <w:t xml:space="preserve">konkursa </w:t>
      </w:r>
      <w:r w:rsidR="00E203B8">
        <w:br/>
      </w:r>
      <w:r w:rsidR="00F32A12">
        <w:t>“</w:t>
      </w:r>
      <w:bookmarkStart w:id="2" w:name="_Hlk525810146"/>
      <w:r w:rsidR="00734794">
        <w:t>V</w:t>
      </w:r>
      <w:r w:rsidR="002A4AD7">
        <w:t xml:space="preserve">alsts </w:t>
      </w:r>
      <w:r w:rsidR="00C6012A">
        <w:t xml:space="preserve">ilgtermiņa </w:t>
      </w:r>
      <w:r w:rsidR="002A4AD7">
        <w:t>e</w:t>
      </w:r>
      <w:r w:rsidR="00DB1458">
        <w:t xml:space="preserve">nerģētikas </w:t>
      </w:r>
      <w:r w:rsidR="00564D98">
        <w:t>politika</w:t>
      </w:r>
      <w:r w:rsidR="00DD5732">
        <w:t>s pl</w:t>
      </w:r>
      <w:r w:rsidR="00734794">
        <w:t>ānošanas analītiskais ietvars</w:t>
      </w:r>
      <w:bookmarkEnd w:id="2"/>
      <w:r w:rsidR="00F22D11">
        <w:t>”</w:t>
      </w:r>
      <w:r w:rsidR="00DB1458">
        <w:t xml:space="preserve"> </w:t>
      </w:r>
      <w:bookmarkEnd w:id="0"/>
      <w:r w:rsidR="00723416">
        <w:t>nolikums</w:t>
      </w:r>
    </w:p>
    <w:bookmarkEnd w:id="1"/>
    <w:p w14:paraId="564B0DEF" w14:textId="4F08FC6A" w:rsidR="00D4773A" w:rsidRPr="00E33BF5" w:rsidRDefault="007A1DF5" w:rsidP="00C42A3D">
      <w:pPr>
        <w:tabs>
          <w:tab w:val="center" w:pos="4819"/>
          <w:tab w:val="left" w:pos="7350"/>
        </w:tabs>
        <w:jc w:val="left"/>
        <w:rPr>
          <w:b/>
        </w:rPr>
      </w:pPr>
      <w:r>
        <w:rPr>
          <w:b/>
        </w:rPr>
        <w:tab/>
      </w:r>
      <w:r w:rsidR="006027EE">
        <w:rPr>
          <w:b/>
        </w:rPr>
        <w:t>I</w:t>
      </w:r>
      <w:r w:rsidR="00E33BF5">
        <w:rPr>
          <w:b/>
        </w:rPr>
        <w:t>.</w:t>
      </w:r>
      <w:r w:rsidR="00E33BF5" w:rsidRPr="00E33BF5">
        <w:rPr>
          <w:b/>
        </w:rPr>
        <w:t xml:space="preserve"> </w:t>
      </w:r>
      <w:r w:rsidR="000B59D6" w:rsidRPr="00E33BF5">
        <w:rPr>
          <w:b/>
        </w:rPr>
        <w:t>Vispārīg</w:t>
      </w:r>
      <w:r w:rsidR="00570B19" w:rsidRPr="00E33BF5">
        <w:rPr>
          <w:b/>
        </w:rPr>
        <w:t xml:space="preserve">ie </w:t>
      </w:r>
      <w:r w:rsidR="000B59D6" w:rsidRPr="00E33BF5">
        <w:rPr>
          <w:b/>
        </w:rPr>
        <w:t>jautājumi</w:t>
      </w:r>
      <w:r>
        <w:rPr>
          <w:b/>
        </w:rPr>
        <w:tab/>
      </w:r>
    </w:p>
    <w:p w14:paraId="369E7676" w14:textId="1A2AFA86" w:rsidR="00E33BF5" w:rsidRDefault="00D4773A" w:rsidP="00A90904">
      <w:pPr>
        <w:spacing w:after="0" w:line="240" w:lineRule="auto"/>
      </w:pPr>
      <w:r>
        <w:t xml:space="preserve">1. </w:t>
      </w:r>
      <w:r w:rsidR="00976B70">
        <w:t>Šis n</w:t>
      </w:r>
      <w:r w:rsidR="00F86341" w:rsidRPr="00772B2C">
        <w:t xml:space="preserve">olikums nosaka </w:t>
      </w:r>
      <w:r w:rsidR="00E33BF5" w:rsidRPr="00E33BF5">
        <w:t xml:space="preserve">valsts pētījumu programmas </w:t>
      </w:r>
      <w:r w:rsidR="00EF0BC9">
        <w:t>“E</w:t>
      </w:r>
      <w:r w:rsidR="00E33BF5" w:rsidRPr="00E33BF5">
        <w:t>nerģētik</w:t>
      </w:r>
      <w:r w:rsidR="00EF0BC9">
        <w:t>a”</w:t>
      </w:r>
      <w:r w:rsidR="000B00FF">
        <w:t xml:space="preserve"> (turpmāk – programma)</w:t>
      </w:r>
      <w:r w:rsidR="00E33BF5" w:rsidRPr="00E33BF5">
        <w:t xml:space="preserve"> </w:t>
      </w:r>
      <w:r w:rsidR="00B9658D">
        <w:t xml:space="preserve">atklāta </w:t>
      </w:r>
      <w:r w:rsidR="00E33BF5" w:rsidRPr="00E33BF5">
        <w:t>projektu</w:t>
      </w:r>
      <w:r w:rsidR="003E291F">
        <w:t xml:space="preserve"> pieteikumu</w:t>
      </w:r>
      <w:r w:rsidR="00E33BF5" w:rsidRPr="00E33BF5">
        <w:t xml:space="preserve"> konkursa “</w:t>
      </w:r>
      <w:r w:rsidR="00C6012A">
        <w:t>V</w:t>
      </w:r>
      <w:r w:rsidR="00800175">
        <w:t xml:space="preserve">alsts </w:t>
      </w:r>
      <w:r w:rsidR="00C6012A">
        <w:t xml:space="preserve">ilgtermiņa </w:t>
      </w:r>
      <w:r w:rsidR="00800175">
        <w:t>enerģētikas politikas pl</w:t>
      </w:r>
      <w:r w:rsidR="00C6012A">
        <w:t>ānošanas analītiskais ietvars</w:t>
      </w:r>
      <w:r w:rsidR="00E33BF5" w:rsidRPr="00E33BF5">
        <w:t>”</w:t>
      </w:r>
      <w:r w:rsidR="00E33BF5">
        <w:t xml:space="preserve"> (turpmāk – konkurss) īstenošanas kārtību</w:t>
      </w:r>
      <w:r w:rsidR="00DB2877">
        <w:t xml:space="preserve">, </w:t>
      </w:r>
      <w:r w:rsidR="00DB2877" w:rsidRPr="00DB2877">
        <w:t>ievērojot Ministru kabineta 2018.</w:t>
      </w:r>
      <w:r w:rsidR="00DB2877">
        <w:t xml:space="preserve"> </w:t>
      </w:r>
      <w:r w:rsidR="00DB2877" w:rsidRPr="00DB2877">
        <w:t>gada 4.</w:t>
      </w:r>
      <w:r w:rsidR="00DB2877">
        <w:t> </w:t>
      </w:r>
      <w:r w:rsidR="00DB2877" w:rsidRPr="00DB2877">
        <w:t>septembra noteikumus Nr. 560 “Valsts pētījumu programmu projektu īst</w:t>
      </w:r>
      <w:r w:rsidR="00870E10">
        <w:t xml:space="preserve">enošanas kārtība” (turpmāk – </w:t>
      </w:r>
      <w:r w:rsidR="00DB2877" w:rsidRPr="00DB2877">
        <w:t>noteikumi) un Ministru kabineta</w:t>
      </w:r>
      <w:r w:rsidR="00DB2877">
        <w:t xml:space="preserve"> 2018. gada </w:t>
      </w:r>
      <w:r w:rsidR="00092AC2">
        <w:t>26. septembra rīkojumu</w:t>
      </w:r>
      <w:r w:rsidR="008E4BEF" w:rsidRPr="008E4BEF">
        <w:t xml:space="preserve"> Nr. 462 </w:t>
      </w:r>
      <w:r w:rsidR="00DB2877" w:rsidRPr="008E4BEF">
        <w:t>“Par valsts pētījumu programmu “Enerģētika””</w:t>
      </w:r>
      <w:r w:rsidR="00DB2877">
        <w:t xml:space="preserve"> </w:t>
      </w:r>
      <w:r w:rsidR="00870E10">
        <w:t>(turpmāk – rīkojums</w:t>
      </w:r>
      <w:r w:rsidR="00870E10" w:rsidRPr="00E03500">
        <w:t>)</w:t>
      </w:r>
      <w:r w:rsidR="00E33BF5" w:rsidRPr="00E03500">
        <w:t>.</w:t>
      </w:r>
    </w:p>
    <w:p w14:paraId="28CDE8EB" w14:textId="77777777" w:rsidR="00D4773A" w:rsidRDefault="00D4773A" w:rsidP="00A90904">
      <w:pPr>
        <w:spacing w:after="0" w:line="240" w:lineRule="auto"/>
        <w:rPr>
          <w:szCs w:val="32"/>
        </w:rPr>
      </w:pPr>
      <w:r>
        <w:rPr>
          <w:szCs w:val="32"/>
        </w:rPr>
        <w:tab/>
      </w:r>
    </w:p>
    <w:p w14:paraId="7E6D58AF" w14:textId="2EE8CB47" w:rsidR="00D4773A" w:rsidRDefault="00D4773A" w:rsidP="00A90904">
      <w:pPr>
        <w:spacing w:after="0" w:line="240" w:lineRule="auto"/>
        <w:rPr>
          <w:szCs w:val="28"/>
        </w:rPr>
      </w:pPr>
      <w:r>
        <w:rPr>
          <w:szCs w:val="32"/>
        </w:rPr>
        <w:t xml:space="preserve">2. </w:t>
      </w:r>
      <w:r w:rsidR="00976B70">
        <w:rPr>
          <w:szCs w:val="32"/>
        </w:rPr>
        <w:t>Šis n</w:t>
      </w:r>
      <w:r w:rsidRPr="00B13CED">
        <w:rPr>
          <w:szCs w:val="32"/>
        </w:rPr>
        <w:t>olikums izstrādāts saskaņā ar</w:t>
      </w:r>
      <w:r w:rsidR="00870E10">
        <w:rPr>
          <w:szCs w:val="28"/>
        </w:rPr>
        <w:t xml:space="preserve"> </w:t>
      </w:r>
      <w:r w:rsidR="0067270E" w:rsidRPr="00B13CED">
        <w:rPr>
          <w:szCs w:val="28"/>
        </w:rPr>
        <w:t>noteikum</w:t>
      </w:r>
      <w:r w:rsidR="00E33BF5" w:rsidRPr="00B13CED">
        <w:rPr>
          <w:szCs w:val="28"/>
        </w:rPr>
        <w:t>u</w:t>
      </w:r>
      <w:r w:rsidR="00AB5C91" w:rsidRPr="00B13CED">
        <w:rPr>
          <w:szCs w:val="28"/>
        </w:rPr>
        <w:t xml:space="preserve"> </w:t>
      </w:r>
      <w:r w:rsidR="00E33BF5" w:rsidRPr="00B13CED">
        <w:rPr>
          <w:szCs w:val="28"/>
        </w:rPr>
        <w:t>15.</w:t>
      </w:r>
      <w:r w:rsidR="00870E10">
        <w:rPr>
          <w:szCs w:val="28"/>
        </w:rPr>
        <w:t xml:space="preserve"> un 16.</w:t>
      </w:r>
      <w:r w:rsidR="00E33BF5" w:rsidRPr="00B13CED">
        <w:rPr>
          <w:szCs w:val="28"/>
        </w:rPr>
        <w:t xml:space="preserve"> punktu</w:t>
      </w:r>
      <w:r w:rsidR="009E1143" w:rsidRPr="00B13CED">
        <w:rPr>
          <w:szCs w:val="28"/>
        </w:rPr>
        <w:t>.</w:t>
      </w:r>
    </w:p>
    <w:p w14:paraId="7985FD88" w14:textId="77777777" w:rsidR="00E33BF5" w:rsidRDefault="00E33BF5" w:rsidP="00E33BF5">
      <w:pPr>
        <w:spacing w:after="0" w:line="240" w:lineRule="auto"/>
      </w:pPr>
    </w:p>
    <w:p w14:paraId="6DE9911C" w14:textId="14F1F7C1" w:rsidR="00D4773A" w:rsidRDefault="00706A47" w:rsidP="00A90904">
      <w:pPr>
        <w:spacing w:after="0" w:line="240" w:lineRule="auto"/>
      </w:pPr>
      <w:r>
        <w:rPr>
          <w:szCs w:val="32"/>
        </w:rPr>
        <w:t>3</w:t>
      </w:r>
      <w:r w:rsidR="00D4773A">
        <w:rPr>
          <w:szCs w:val="32"/>
        </w:rPr>
        <w:t xml:space="preserve">. </w:t>
      </w:r>
      <w:bookmarkStart w:id="3" w:name="_Hlk525307213"/>
      <w:r w:rsidR="009E1143">
        <w:t>Konkursam pieejamais kopējais finansējums ir</w:t>
      </w:r>
      <w:r w:rsidR="00563EDA">
        <w:t xml:space="preserve"> </w:t>
      </w:r>
      <w:r w:rsidR="00E203B8">
        <w:t> </w:t>
      </w:r>
      <w:r w:rsidR="0031167D" w:rsidRPr="0031167D">
        <w:t>600 </w:t>
      </w:r>
      <w:r w:rsidR="003321A7" w:rsidRPr="0031167D">
        <w:t>000</w:t>
      </w:r>
      <w:r w:rsidR="0031167D" w:rsidRPr="0031167D">
        <w:t xml:space="preserve"> </w:t>
      </w:r>
      <w:proofErr w:type="spellStart"/>
      <w:r w:rsidR="00563EDA" w:rsidRPr="00563EDA">
        <w:rPr>
          <w:i/>
        </w:rPr>
        <w:t>euro</w:t>
      </w:r>
      <w:bookmarkEnd w:id="3"/>
      <w:proofErr w:type="spellEnd"/>
      <w:r w:rsidR="001F381F">
        <w:t>, tajā skaitā</w:t>
      </w:r>
      <w:r w:rsidR="00961067">
        <w:t xml:space="preserve"> </w:t>
      </w:r>
      <w:r w:rsidR="00F93283">
        <w:t xml:space="preserve">septiņi </w:t>
      </w:r>
      <w:r w:rsidR="00961067">
        <w:t xml:space="preserve">procenti </w:t>
      </w:r>
      <w:r w:rsidR="00672632">
        <w:t>no kopējā finansējuma novirz</w:t>
      </w:r>
      <w:r w:rsidR="00563EDA">
        <w:t>āmi</w:t>
      </w:r>
      <w:r w:rsidR="00672632">
        <w:t xml:space="preserve"> administratīvajām izmaksām un komunikācijas</w:t>
      </w:r>
      <w:r w:rsidR="00BE327C">
        <w:t xml:space="preserve"> pasākumiem saistībā ar</w:t>
      </w:r>
      <w:r w:rsidR="00672632">
        <w:t xml:space="preserve"> konkursu atbilstoši noteikumu </w:t>
      </w:r>
      <w:r w:rsidR="00451529">
        <w:t xml:space="preserve">36. un </w:t>
      </w:r>
      <w:r w:rsidR="00A57508" w:rsidRPr="00D225BA">
        <w:t>37</w:t>
      </w:r>
      <w:r w:rsidR="00672632" w:rsidRPr="00B104F1">
        <w:t>.</w:t>
      </w:r>
      <w:r w:rsidR="00092AC2">
        <w:t> </w:t>
      </w:r>
      <w:r w:rsidR="00672632">
        <w:t>punktam.</w:t>
      </w:r>
    </w:p>
    <w:p w14:paraId="3470D81B" w14:textId="77777777" w:rsidR="00D4773A" w:rsidRDefault="00D4773A" w:rsidP="00A90904">
      <w:pPr>
        <w:spacing w:after="0" w:line="240" w:lineRule="auto"/>
        <w:rPr>
          <w:szCs w:val="32"/>
        </w:rPr>
      </w:pPr>
    </w:p>
    <w:p w14:paraId="681F643D" w14:textId="3CCD7395" w:rsidR="00D4773A" w:rsidRDefault="00D4773A" w:rsidP="00A90904">
      <w:pPr>
        <w:spacing w:after="0" w:line="240" w:lineRule="auto"/>
      </w:pPr>
      <w:r w:rsidRPr="005D3422">
        <w:rPr>
          <w:szCs w:val="32"/>
        </w:rPr>
        <w:t xml:space="preserve">4. </w:t>
      </w:r>
      <w:r w:rsidR="009E1143" w:rsidRPr="005D3422">
        <w:t xml:space="preserve">Projektu </w:t>
      </w:r>
      <w:r w:rsidR="00043D99">
        <w:t>pieteiku</w:t>
      </w:r>
      <w:r w:rsidR="009E1143" w:rsidRPr="005D3422">
        <w:t xml:space="preserve">mu iesniegšanas termiņš ir </w:t>
      </w:r>
      <w:r w:rsidR="00F72C6C">
        <w:t>30</w:t>
      </w:r>
      <w:r w:rsidR="008C4C7A" w:rsidRPr="005D3422">
        <w:t> </w:t>
      </w:r>
      <w:r w:rsidR="00870E10" w:rsidRPr="005D3422">
        <w:t xml:space="preserve">kalendārās </w:t>
      </w:r>
      <w:r w:rsidR="009E1143" w:rsidRPr="005D3422">
        <w:t>dienas no konkursa izsludināšanas dienas.</w:t>
      </w:r>
    </w:p>
    <w:p w14:paraId="17556F99" w14:textId="3647691F" w:rsidR="00D4773A" w:rsidRDefault="00D4773A" w:rsidP="00A90904">
      <w:pPr>
        <w:spacing w:after="0" w:line="240" w:lineRule="auto"/>
        <w:rPr>
          <w:szCs w:val="32"/>
        </w:rPr>
      </w:pPr>
    </w:p>
    <w:p w14:paraId="7DA27A04" w14:textId="0D5227C0" w:rsidR="003B1326" w:rsidRDefault="003B1326" w:rsidP="00D225BA">
      <w:pPr>
        <w:spacing w:after="0" w:line="240" w:lineRule="auto"/>
        <w:rPr>
          <w:szCs w:val="32"/>
        </w:rPr>
      </w:pPr>
      <w:r>
        <w:rPr>
          <w:szCs w:val="32"/>
        </w:rPr>
        <w:t xml:space="preserve">5. </w:t>
      </w:r>
      <w:r w:rsidR="00870E10">
        <w:rPr>
          <w:szCs w:val="32"/>
        </w:rPr>
        <w:t xml:space="preserve">Latvijas Zinātnes </w:t>
      </w:r>
      <w:r w:rsidR="00870E10">
        <w:t>p</w:t>
      </w:r>
      <w:r w:rsidR="000F28EF">
        <w:t>adome</w:t>
      </w:r>
      <w:r w:rsidR="00870E10">
        <w:t xml:space="preserve"> (turpmāk – padome)</w:t>
      </w:r>
      <w:r w:rsidR="000F28EF">
        <w:t xml:space="preserve"> atbilstoši noteikumu </w:t>
      </w:r>
      <w:r w:rsidR="000F28EF" w:rsidRPr="00D225BA">
        <w:t>17</w:t>
      </w:r>
      <w:r w:rsidRPr="00D225BA">
        <w:t>.</w:t>
      </w:r>
      <w:r>
        <w:t xml:space="preserve"> punktam izsludina konkursu. Konkursa sludinājumā norāda:</w:t>
      </w:r>
    </w:p>
    <w:p w14:paraId="5D2FE609" w14:textId="3E668543" w:rsidR="003B1326" w:rsidRDefault="003B1326" w:rsidP="00D225BA">
      <w:pPr>
        <w:spacing w:after="120" w:line="240" w:lineRule="auto"/>
        <w:rPr>
          <w:szCs w:val="32"/>
        </w:rPr>
      </w:pPr>
      <w:r>
        <w:rPr>
          <w:szCs w:val="32"/>
        </w:rPr>
        <w:tab/>
        <w:t xml:space="preserve">5.1. </w:t>
      </w:r>
      <w:r>
        <w:t>konkursa nosaukumu;</w:t>
      </w:r>
    </w:p>
    <w:p w14:paraId="1198C768" w14:textId="41E637A4" w:rsidR="003B1326" w:rsidRDefault="003B1326" w:rsidP="00D225BA">
      <w:pPr>
        <w:spacing w:after="120" w:line="240" w:lineRule="auto"/>
        <w:rPr>
          <w:szCs w:val="32"/>
        </w:rPr>
      </w:pPr>
      <w:r>
        <w:tab/>
        <w:t>5.2. konkursa kopējo finansējumu;</w:t>
      </w:r>
    </w:p>
    <w:p w14:paraId="2D2695FB" w14:textId="1F088D66" w:rsidR="003B1326" w:rsidRDefault="003B1326" w:rsidP="00D225BA">
      <w:pPr>
        <w:spacing w:after="120" w:line="240" w:lineRule="auto"/>
        <w:rPr>
          <w:szCs w:val="32"/>
        </w:rPr>
      </w:pPr>
      <w:r>
        <w:rPr>
          <w:szCs w:val="32"/>
        </w:rPr>
        <w:tab/>
        <w:t xml:space="preserve">5.3. </w:t>
      </w:r>
      <w:r>
        <w:t xml:space="preserve">projekta </w:t>
      </w:r>
      <w:r w:rsidR="00436CCC">
        <w:t>pieteikumu</w:t>
      </w:r>
      <w:r>
        <w:t xml:space="preserve"> iesniegšanas termiņu;</w:t>
      </w:r>
    </w:p>
    <w:p w14:paraId="3C5496AD" w14:textId="69A5196D" w:rsidR="003B1326" w:rsidRDefault="003B1326" w:rsidP="006027EE">
      <w:pPr>
        <w:spacing w:after="0" w:line="240" w:lineRule="auto"/>
      </w:pPr>
      <w:r>
        <w:rPr>
          <w:szCs w:val="32"/>
        </w:rPr>
        <w:tab/>
        <w:t xml:space="preserve">5.4. </w:t>
      </w:r>
      <w:r>
        <w:t>tīmekļa vietni, kurā atrast nepieciešamo informāciju projektu iesniegšanai.</w:t>
      </w:r>
    </w:p>
    <w:p w14:paraId="1425322F" w14:textId="77777777" w:rsidR="003B1326" w:rsidRDefault="003B1326" w:rsidP="003B1326">
      <w:pPr>
        <w:spacing w:after="0" w:line="240" w:lineRule="auto"/>
        <w:rPr>
          <w:szCs w:val="28"/>
        </w:rPr>
      </w:pPr>
    </w:p>
    <w:p w14:paraId="43A70897" w14:textId="08A7D324" w:rsidR="002345CB" w:rsidRPr="00B75268" w:rsidRDefault="00706A47" w:rsidP="00CD1DEC">
      <w:pPr>
        <w:spacing w:after="0" w:line="240" w:lineRule="auto"/>
        <w:rPr>
          <w:szCs w:val="28"/>
        </w:rPr>
      </w:pPr>
      <w:r>
        <w:t>6</w:t>
      </w:r>
      <w:r w:rsidR="002345CB">
        <w:t xml:space="preserve">. </w:t>
      </w:r>
      <w:bookmarkStart w:id="4" w:name="_Hlk525307236"/>
      <w:r w:rsidR="008B174E">
        <w:rPr>
          <w:szCs w:val="28"/>
        </w:rPr>
        <w:t>P</w:t>
      </w:r>
      <w:r w:rsidR="002345CB">
        <w:rPr>
          <w:szCs w:val="28"/>
        </w:rPr>
        <w:t>rojekta</w:t>
      </w:r>
      <w:r w:rsidR="001764FD">
        <w:rPr>
          <w:szCs w:val="28"/>
        </w:rPr>
        <w:t xml:space="preserve"> </w:t>
      </w:r>
      <w:r w:rsidR="002345CB">
        <w:rPr>
          <w:szCs w:val="28"/>
        </w:rPr>
        <w:t>īstenošanas laiks i</w:t>
      </w:r>
      <w:r w:rsidR="002345CB" w:rsidRPr="0031167D">
        <w:rPr>
          <w:szCs w:val="28"/>
        </w:rPr>
        <w:t xml:space="preserve">r </w:t>
      </w:r>
      <w:r w:rsidR="009F4D8F" w:rsidRPr="00B75268">
        <w:rPr>
          <w:szCs w:val="28"/>
        </w:rPr>
        <w:t>36</w:t>
      </w:r>
      <w:r w:rsidR="002345CB" w:rsidRPr="00B75268">
        <w:rPr>
          <w:szCs w:val="28"/>
        </w:rPr>
        <w:t xml:space="preserve"> mēneši.</w:t>
      </w:r>
      <w:r w:rsidR="00D83724" w:rsidRPr="00B75268">
        <w:rPr>
          <w:szCs w:val="28"/>
        </w:rPr>
        <w:t xml:space="preserve"> Projektu īsteno posmos, kur viena posma ilgums ir 6 mēneši.</w:t>
      </w:r>
      <w:r w:rsidR="00C649E6" w:rsidRPr="00B75268">
        <w:rPr>
          <w:szCs w:val="28"/>
        </w:rPr>
        <w:t xml:space="preserve"> </w:t>
      </w:r>
      <w:bookmarkEnd w:id="4"/>
    </w:p>
    <w:p w14:paraId="7A0151AF" w14:textId="77777777" w:rsidR="003A3E12" w:rsidRPr="00B75268" w:rsidRDefault="003A3E12" w:rsidP="003A3E12">
      <w:pPr>
        <w:spacing w:after="0" w:line="240" w:lineRule="auto"/>
        <w:ind w:left="709"/>
        <w:rPr>
          <w:szCs w:val="28"/>
        </w:rPr>
      </w:pPr>
    </w:p>
    <w:p w14:paraId="1FA795B2" w14:textId="3DC923FD" w:rsidR="00086CEE" w:rsidRDefault="00706A47" w:rsidP="00A90904">
      <w:pPr>
        <w:spacing w:after="0" w:line="240" w:lineRule="auto"/>
        <w:rPr>
          <w:szCs w:val="28"/>
        </w:rPr>
      </w:pPr>
      <w:r w:rsidRPr="00B75268">
        <w:t>7</w:t>
      </w:r>
      <w:r w:rsidR="00CD492A" w:rsidRPr="00B75268">
        <w:t>.</w:t>
      </w:r>
      <w:r w:rsidR="00EF2575" w:rsidRPr="00B75268">
        <w:t> </w:t>
      </w:r>
      <w:r w:rsidR="008B174E" w:rsidRPr="00B75268">
        <w:rPr>
          <w:szCs w:val="28"/>
        </w:rPr>
        <w:t>P</w:t>
      </w:r>
      <w:r w:rsidR="00086CEE" w:rsidRPr="00B75268">
        <w:rPr>
          <w:szCs w:val="28"/>
        </w:rPr>
        <w:t>rojekta maksim</w:t>
      </w:r>
      <w:r w:rsidR="00D6046F" w:rsidRPr="00B75268">
        <w:rPr>
          <w:szCs w:val="28"/>
        </w:rPr>
        <w:t>ālais finansējuma apjoms ir</w:t>
      </w:r>
      <w:r w:rsidR="00AA4AA1" w:rsidRPr="00B75268">
        <w:rPr>
          <w:szCs w:val="28"/>
        </w:rPr>
        <w:t xml:space="preserve"> </w:t>
      </w:r>
      <w:r w:rsidR="000B20AC" w:rsidRPr="00B75268">
        <w:rPr>
          <w:szCs w:val="28"/>
        </w:rPr>
        <w:t xml:space="preserve"> </w:t>
      </w:r>
      <w:r w:rsidR="0031167D" w:rsidRPr="00B75268">
        <w:rPr>
          <w:szCs w:val="28"/>
        </w:rPr>
        <w:t xml:space="preserve">558 </w:t>
      </w:r>
      <w:r w:rsidR="000B20AC" w:rsidRPr="00B75268">
        <w:rPr>
          <w:szCs w:val="28"/>
        </w:rPr>
        <w:t>000</w:t>
      </w:r>
      <w:r w:rsidR="00EB1CF4" w:rsidRPr="00B75268">
        <w:rPr>
          <w:szCs w:val="28"/>
        </w:rPr>
        <w:t xml:space="preserve"> </w:t>
      </w:r>
      <w:r w:rsidR="00D03F16" w:rsidRPr="00B75268">
        <w:rPr>
          <w:i/>
        </w:rPr>
        <w:t>euro</w:t>
      </w:r>
      <w:r w:rsidR="00D03F16" w:rsidRPr="00B75268">
        <w:rPr>
          <w:szCs w:val="28"/>
        </w:rPr>
        <w:t xml:space="preserve"> </w:t>
      </w:r>
      <w:r w:rsidR="00BE327C">
        <w:rPr>
          <w:szCs w:val="28"/>
        </w:rPr>
        <w:t>no</w:t>
      </w:r>
      <w:r w:rsidR="00EB1CF4" w:rsidRPr="00B75268">
        <w:rPr>
          <w:szCs w:val="28"/>
        </w:rPr>
        <w:t xml:space="preserve"> konkursam pieejamā </w:t>
      </w:r>
      <w:r w:rsidR="00ED2D61" w:rsidRPr="00B75268">
        <w:rPr>
          <w:szCs w:val="28"/>
        </w:rPr>
        <w:t xml:space="preserve">kopējā finansējuma. </w:t>
      </w:r>
      <w:r w:rsidR="008B174E" w:rsidRPr="00B75268">
        <w:rPr>
          <w:szCs w:val="28"/>
        </w:rPr>
        <w:t>P</w:t>
      </w:r>
      <w:r w:rsidR="00086CEE" w:rsidRPr="00B75268">
        <w:rPr>
          <w:szCs w:val="28"/>
        </w:rPr>
        <w:t>rojekta minim</w:t>
      </w:r>
      <w:r w:rsidR="00D6046F" w:rsidRPr="00B75268">
        <w:rPr>
          <w:szCs w:val="28"/>
        </w:rPr>
        <w:t>ālais finansējuma apjoms ir</w:t>
      </w:r>
      <w:r w:rsidR="00ED2D61" w:rsidRPr="00B75268">
        <w:rPr>
          <w:szCs w:val="28"/>
        </w:rPr>
        <w:t xml:space="preserve"> </w:t>
      </w:r>
      <w:r w:rsidR="000B20AC" w:rsidRPr="00B75268">
        <w:rPr>
          <w:szCs w:val="28"/>
        </w:rPr>
        <w:t>4</w:t>
      </w:r>
      <w:r w:rsidR="00EF7BE4" w:rsidRPr="00B75268">
        <w:rPr>
          <w:szCs w:val="28"/>
        </w:rPr>
        <w:t>00 000</w:t>
      </w:r>
      <w:r w:rsidR="00ED2D61" w:rsidRPr="00B75268">
        <w:rPr>
          <w:szCs w:val="28"/>
        </w:rPr>
        <w:t xml:space="preserve"> </w:t>
      </w:r>
      <w:r w:rsidR="00D03F16" w:rsidRPr="00B75268">
        <w:rPr>
          <w:i/>
        </w:rPr>
        <w:t>euro</w:t>
      </w:r>
      <w:r w:rsidR="00D03F16" w:rsidRPr="00B75268">
        <w:rPr>
          <w:szCs w:val="28"/>
        </w:rPr>
        <w:t xml:space="preserve"> </w:t>
      </w:r>
      <w:r w:rsidR="00BE327C">
        <w:rPr>
          <w:szCs w:val="28"/>
        </w:rPr>
        <w:t>no</w:t>
      </w:r>
      <w:r w:rsidR="00ED2D61" w:rsidRPr="00B75268">
        <w:rPr>
          <w:szCs w:val="28"/>
        </w:rPr>
        <w:t xml:space="preserve"> konkursam pieejamā kopējā finansējuma</w:t>
      </w:r>
      <w:r w:rsidR="00D6046F" w:rsidRPr="00B75268">
        <w:rPr>
          <w:szCs w:val="28"/>
        </w:rPr>
        <w:t>.</w:t>
      </w:r>
    </w:p>
    <w:p w14:paraId="3E2DEEB8" w14:textId="47842FA6" w:rsidR="000A3587" w:rsidRDefault="000A3587" w:rsidP="00A90904">
      <w:pPr>
        <w:spacing w:after="0" w:line="240" w:lineRule="auto"/>
        <w:rPr>
          <w:szCs w:val="28"/>
        </w:rPr>
      </w:pPr>
    </w:p>
    <w:p w14:paraId="3524CF05" w14:textId="2605A187" w:rsidR="000A3587" w:rsidRDefault="000A3587" w:rsidP="006D663E">
      <w:pPr>
        <w:spacing w:after="0" w:line="240" w:lineRule="auto"/>
        <w:rPr>
          <w:szCs w:val="28"/>
        </w:rPr>
      </w:pPr>
      <w:r>
        <w:rPr>
          <w:szCs w:val="28"/>
        </w:rPr>
        <w:lastRenderedPageBreak/>
        <w:t xml:space="preserve">8. </w:t>
      </w:r>
      <w:bookmarkStart w:id="5" w:name="_Hlk525307277"/>
      <w:r>
        <w:rPr>
          <w:szCs w:val="28"/>
        </w:rPr>
        <w:t xml:space="preserve">Projekta pieteikuma iesniedzējs iesniedz projekta pieteikumu, plānojot visu </w:t>
      </w:r>
      <w:r w:rsidR="00892A4E">
        <w:rPr>
          <w:szCs w:val="28"/>
        </w:rPr>
        <w:t xml:space="preserve">šī </w:t>
      </w:r>
      <w:r>
        <w:rPr>
          <w:szCs w:val="28"/>
        </w:rPr>
        <w:t xml:space="preserve">nolikuma 9. punktā minēto uzdevumu izpildi. </w:t>
      </w:r>
    </w:p>
    <w:p w14:paraId="7B268F86" w14:textId="77777777" w:rsidR="00086CEE" w:rsidRDefault="00086CEE" w:rsidP="00A90904">
      <w:pPr>
        <w:spacing w:after="0" w:line="240" w:lineRule="auto"/>
      </w:pPr>
    </w:p>
    <w:p w14:paraId="115CFAEC" w14:textId="13CF9D37" w:rsidR="00CD492A" w:rsidRPr="00F52691" w:rsidRDefault="006027EE" w:rsidP="00F52691">
      <w:pPr>
        <w:tabs>
          <w:tab w:val="center" w:pos="4819"/>
          <w:tab w:val="left" w:pos="7350"/>
        </w:tabs>
        <w:jc w:val="center"/>
        <w:rPr>
          <w:b/>
        </w:rPr>
      </w:pPr>
      <w:r>
        <w:rPr>
          <w:b/>
        </w:rPr>
        <w:t>II</w:t>
      </w:r>
      <w:r w:rsidR="00F52691">
        <w:rPr>
          <w:b/>
        </w:rPr>
        <w:t>. </w:t>
      </w:r>
      <w:r w:rsidR="00BE327C">
        <w:rPr>
          <w:b/>
        </w:rPr>
        <w:t>K</w:t>
      </w:r>
      <w:r w:rsidR="00D61960" w:rsidRPr="00F52691">
        <w:rPr>
          <w:b/>
        </w:rPr>
        <w:t>onkursa</w:t>
      </w:r>
      <w:r w:rsidR="00F004CB" w:rsidRPr="00F52691">
        <w:rPr>
          <w:b/>
        </w:rPr>
        <w:t xml:space="preserve"> uzdevumi</w:t>
      </w:r>
    </w:p>
    <w:p w14:paraId="7C2349A9" w14:textId="5BC1EFE9" w:rsidR="00173692" w:rsidRDefault="00706A47" w:rsidP="00D225BA">
      <w:pPr>
        <w:spacing w:after="0" w:line="240" w:lineRule="auto"/>
      </w:pPr>
      <w:r>
        <w:t>9</w:t>
      </w:r>
      <w:r w:rsidR="00862CC0">
        <w:t>.</w:t>
      </w:r>
      <w:r w:rsidR="00173692">
        <w:t xml:space="preserve"> Konkursam</w:t>
      </w:r>
      <w:r w:rsidR="00E03500">
        <w:t xml:space="preserve"> rīkojuma 6.1. apakšpunkta</w:t>
      </w:r>
      <w:r w:rsidR="002D3CBC">
        <w:t xml:space="preserve"> ietvaros </w:t>
      </w:r>
      <w:r w:rsidR="00173692">
        <w:t>ir šādi uzdevumi:</w:t>
      </w:r>
    </w:p>
    <w:p w14:paraId="0D33C8DC" w14:textId="4DA73A3B" w:rsidR="006C64C6" w:rsidRDefault="00417ADE" w:rsidP="00D225BA">
      <w:pPr>
        <w:spacing w:after="120" w:line="240" w:lineRule="auto"/>
        <w:ind w:left="709"/>
      </w:pPr>
      <w:r>
        <w:t>9</w:t>
      </w:r>
      <w:r w:rsidR="00D2538C">
        <w:t xml:space="preserve">.1. </w:t>
      </w:r>
      <w:r w:rsidR="003B0263">
        <w:t>n</w:t>
      </w:r>
      <w:r w:rsidR="00D11EFC">
        <w:t xml:space="preserve">odrošināt pastāvīgas </w:t>
      </w:r>
      <w:r w:rsidR="006C64C6">
        <w:t xml:space="preserve">Latvijas valsts ilgtermiņa </w:t>
      </w:r>
      <w:r w:rsidR="00163B0E">
        <w:t xml:space="preserve">enerģētikas </w:t>
      </w:r>
      <w:r w:rsidR="00D11EFC">
        <w:t>m</w:t>
      </w:r>
      <w:r w:rsidR="00D11EFC" w:rsidRPr="00A03838">
        <w:t>odelēšanas sistēmas izveidi</w:t>
      </w:r>
      <w:r w:rsidR="00F348A6" w:rsidRPr="00A03838">
        <w:t xml:space="preserve">, </w:t>
      </w:r>
      <w:r w:rsidR="00D11EFC" w:rsidRPr="00A03838">
        <w:t>uzturēšanu</w:t>
      </w:r>
      <w:r w:rsidR="00302957" w:rsidRPr="00A03838">
        <w:t xml:space="preserve"> un </w:t>
      </w:r>
      <w:r w:rsidR="00DB51B6" w:rsidRPr="00A03838">
        <w:t xml:space="preserve">sistēmas </w:t>
      </w:r>
      <w:r w:rsidR="00302957" w:rsidRPr="00A03838">
        <w:t>parametru aktualizēšanu</w:t>
      </w:r>
      <w:r w:rsidR="00EB02A7" w:rsidRPr="00A03838">
        <w:t>,</w:t>
      </w:r>
      <w:r w:rsidR="00535AA5" w:rsidRPr="00A03838">
        <w:t xml:space="preserve"> tai skaitā ņemot vērā Nacionālā enerģētikas un klimata plāna </w:t>
      </w:r>
      <w:r w:rsidR="00BD42BE" w:rsidRPr="00A03838">
        <w:t xml:space="preserve">2030. gadam </w:t>
      </w:r>
      <w:r w:rsidR="00827DE1">
        <w:t xml:space="preserve">izstrādes </w:t>
      </w:r>
      <w:r w:rsidR="00A03838" w:rsidRPr="00A03838">
        <w:t>nosacījumus</w:t>
      </w:r>
      <w:r w:rsidR="00535AA5">
        <w:t>;</w:t>
      </w:r>
      <w:r w:rsidR="009D3F31">
        <w:t xml:space="preserve"> </w:t>
      </w:r>
    </w:p>
    <w:p w14:paraId="1CCCC135" w14:textId="2371CFB6" w:rsidR="004E61B1" w:rsidRDefault="00A913D9" w:rsidP="00D225BA">
      <w:pPr>
        <w:spacing w:after="120" w:line="240" w:lineRule="auto"/>
        <w:ind w:left="709"/>
      </w:pPr>
      <w:r>
        <w:t>9.2. </w:t>
      </w:r>
      <w:r w:rsidR="003B0263">
        <w:t xml:space="preserve">nodrošināt </w:t>
      </w:r>
      <w:r w:rsidR="001A265A">
        <w:t xml:space="preserve">Latvijas </w:t>
      </w:r>
      <w:r w:rsidR="00990B1B">
        <w:t xml:space="preserve">valsts </w:t>
      </w:r>
      <w:r w:rsidR="001A265A">
        <w:t xml:space="preserve">enerģētikas sistēmas ilgtermiņa </w:t>
      </w:r>
      <w:r w:rsidR="00595D38">
        <w:t xml:space="preserve">attīstības </w:t>
      </w:r>
      <w:r w:rsidR="001A265A">
        <w:t xml:space="preserve">scenāriju izstrādi un </w:t>
      </w:r>
      <w:r w:rsidR="007A6E57">
        <w:t xml:space="preserve">ikgadēju </w:t>
      </w:r>
      <w:r w:rsidR="001A265A">
        <w:t>aktualizēšanu</w:t>
      </w:r>
      <w:r w:rsidR="006B50AE">
        <w:t xml:space="preserve">, ņemot vērā </w:t>
      </w:r>
      <w:r w:rsidR="00C245A6">
        <w:t>enerģētikas politikas un tautsaimniecības</w:t>
      </w:r>
      <w:r w:rsidR="00177B7E">
        <w:t xml:space="preserve"> politikas</w:t>
      </w:r>
      <w:r w:rsidR="00C245A6">
        <w:t xml:space="preserve"> izaicinājumus</w:t>
      </w:r>
      <w:r w:rsidR="0008355A">
        <w:t xml:space="preserve">, kā arī Nacionālā enerģētikas un klimata plāna 2030. gadam </w:t>
      </w:r>
      <w:r w:rsidR="00827DE1">
        <w:t xml:space="preserve">izstrādes </w:t>
      </w:r>
      <w:r w:rsidR="00A03838">
        <w:t>nosacījumus</w:t>
      </w:r>
      <w:r w:rsidR="00C245A6">
        <w:t>;</w:t>
      </w:r>
    </w:p>
    <w:p w14:paraId="6777A4A4" w14:textId="603A50A2" w:rsidR="003E62DF" w:rsidRDefault="00EF5D7D" w:rsidP="00D225BA">
      <w:pPr>
        <w:spacing w:after="120" w:line="240" w:lineRule="auto"/>
        <w:ind w:left="709"/>
      </w:pPr>
      <w:r>
        <w:t>9.3. </w:t>
      </w:r>
      <w:r w:rsidR="006027EE">
        <w:t xml:space="preserve">sniegt </w:t>
      </w:r>
      <w:r w:rsidR="005A31DB">
        <w:t xml:space="preserve">priekšlikumus </w:t>
      </w:r>
      <w:r w:rsidR="00F20965" w:rsidRPr="00C471E4">
        <w:t xml:space="preserve">ilgtermiņa enerģētikas </w:t>
      </w:r>
      <w:r w:rsidR="005A31DB" w:rsidRPr="00C471E4">
        <w:t xml:space="preserve">politikas </w:t>
      </w:r>
      <w:r w:rsidR="00F20965" w:rsidRPr="00C471E4">
        <w:t>mērķiem</w:t>
      </w:r>
      <w:r w:rsidR="00BE3405" w:rsidRPr="00C471E4">
        <w:t xml:space="preserve"> un </w:t>
      </w:r>
      <w:r w:rsidR="00B741FB" w:rsidRPr="00C471E4">
        <w:t>pasākumiem</w:t>
      </w:r>
      <w:r w:rsidR="00C322D9" w:rsidRPr="00C471E4">
        <w:t>, ar ko sasniegt</w:t>
      </w:r>
      <w:r w:rsidR="00FF3D17" w:rsidRPr="00C471E4">
        <w:t xml:space="preserve"> </w:t>
      </w:r>
      <w:r w:rsidR="00C322D9" w:rsidRPr="00C471E4">
        <w:t>attiecīgos</w:t>
      </w:r>
      <w:r w:rsidR="00FF3D17" w:rsidRPr="00C471E4">
        <w:t xml:space="preserve"> </w:t>
      </w:r>
      <w:r w:rsidR="002D5FFC" w:rsidRPr="00C471E4">
        <w:t>m</w:t>
      </w:r>
      <w:r w:rsidR="00191977" w:rsidRPr="00C471E4">
        <w:t>ērķus</w:t>
      </w:r>
      <w:r w:rsidR="00437351" w:rsidRPr="00C471E4">
        <w:t xml:space="preserve">, </w:t>
      </w:r>
      <w:r w:rsidR="004E2C78" w:rsidRPr="00C42A3D">
        <w:t xml:space="preserve">tai skaitā ņemot vērā Nacionālā enerģētikas un klimata plāna 2030. gadam </w:t>
      </w:r>
      <w:r w:rsidR="00827DE1">
        <w:t xml:space="preserve">izstrādes </w:t>
      </w:r>
      <w:r w:rsidR="00A03838">
        <w:t>nosacījumus</w:t>
      </w:r>
      <w:r w:rsidR="003E62DF" w:rsidRPr="00C471E4">
        <w:t>;</w:t>
      </w:r>
    </w:p>
    <w:p w14:paraId="58F2412B" w14:textId="383436B0" w:rsidR="00CF0CC9" w:rsidRDefault="003E62DF" w:rsidP="00D225BA">
      <w:pPr>
        <w:spacing w:after="120" w:line="240" w:lineRule="auto"/>
        <w:ind w:left="709"/>
      </w:pPr>
      <w:r>
        <w:t>9.4. </w:t>
      </w:r>
      <w:r w:rsidR="006027EE">
        <w:t xml:space="preserve">nodrošināt </w:t>
      </w:r>
      <w:r w:rsidR="00357911">
        <w:t xml:space="preserve">valsts enerģētikas </w:t>
      </w:r>
      <w:r w:rsidR="00B167C1">
        <w:t xml:space="preserve">politikas </w:t>
      </w:r>
      <w:r w:rsidR="00357911">
        <w:t xml:space="preserve">mērķu un to īstenošanas </w:t>
      </w:r>
      <w:r w:rsidR="00B167C1">
        <w:t xml:space="preserve">pasākumu </w:t>
      </w:r>
      <w:r w:rsidR="00793CDD">
        <w:t xml:space="preserve">priekšlikumu </w:t>
      </w:r>
      <w:r w:rsidR="00CA7CB0">
        <w:t xml:space="preserve">plānotās un faktiskās </w:t>
      </w:r>
      <w:r w:rsidR="0038785A">
        <w:t>ietekmes novērtē</w:t>
      </w:r>
      <w:r w:rsidR="00291893">
        <w:t>jumu</w:t>
      </w:r>
      <w:r w:rsidR="00E5718C">
        <w:t xml:space="preserve">, tai skaitā </w:t>
      </w:r>
      <w:r w:rsidR="00E40B40">
        <w:t xml:space="preserve">novērtējot </w:t>
      </w:r>
      <w:r w:rsidR="00767108">
        <w:t xml:space="preserve">ietekmi uz </w:t>
      </w:r>
      <w:r w:rsidR="008F1D46">
        <w:t xml:space="preserve">budžetu, </w:t>
      </w:r>
      <w:r w:rsidR="00767108">
        <w:t>tautsaimniecību</w:t>
      </w:r>
      <w:r w:rsidR="00351E66">
        <w:t xml:space="preserve"> nozaru griezumā</w:t>
      </w:r>
      <w:r w:rsidR="00767108">
        <w:t xml:space="preserve">, </w:t>
      </w:r>
      <w:r w:rsidR="00E45304">
        <w:t xml:space="preserve">ietekmi uz vidi un </w:t>
      </w:r>
      <w:r w:rsidR="00F700EF">
        <w:t>enerģijas patērētājiem</w:t>
      </w:r>
      <w:r w:rsidR="00A23FA0">
        <w:t>, kā arī ietekmi</w:t>
      </w:r>
      <w:r w:rsidR="00C40599">
        <w:t xml:space="preserve"> uz klimata </w:t>
      </w:r>
      <w:r w:rsidR="00AF0A3B">
        <w:t xml:space="preserve">politikas </w:t>
      </w:r>
      <w:r w:rsidR="00C40599">
        <w:t>m</w:t>
      </w:r>
      <w:r w:rsidR="000A030E">
        <w:t>ērķu sasniegšanu</w:t>
      </w:r>
      <w:r w:rsidR="00A835BF">
        <w:t xml:space="preserve"> un otrādi</w:t>
      </w:r>
      <w:r w:rsidR="007904A7">
        <w:t xml:space="preserve">, </w:t>
      </w:r>
      <w:r w:rsidR="00827DE1" w:rsidRPr="00181139">
        <w:t xml:space="preserve">tai skaitā ņemot vērā Nacionālā enerģētikas un klimata plāna 2030. gadam </w:t>
      </w:r>
      <w:r w:rsidR="00827DE1">
        <w:t>izstrādes nosacījumus</w:t>
      </w:r>
      <w:r w:rsidR="00E6679A">
        <w:t>;</w:t>
      </w:r>
    </w:p>
    <w:p w14:paraId="3F092203" w14:textId="3DD18C1A" w:rsidR="004933E3" w:rsidRDefault="00162FD2" w:rsidP="00C160D7">
      <w:pPr>
        <w:spacing w:after="0" w:line="240" w:lineRule="auto"/>
        <w:ind w:left="709"/>
      </w:pPr>
      <w:r>
        <w:t>9.</w:t>
      </w:r>
      <w:r w:rsidR="00E6679A">
        <w:t>5</w:t>
      </w:r>
      <w:r w:rsidR="00305933">
        <w:t>.</w:t>
      </w:r>
      <w:r w:rsidR="00E6679A">
        <w:t xml:space="preserve"> </w:t>
      </w:r>
      <w:r w:rsidR="00F40666">
        <w:t xml:space="preserve">nodrošināt </w:t>
      </w:r>
      <w:r w:rsidR="005474ED">
        <w:t>valsts enerģētikas politikas īstenošanas rezultātu monitoringa sistēmas izstrādi</w:t>
      </w:r>
      <w:r w:rsidR="006B513C">
        <w:t xml:space="preserve"> </w:t>
      </w:r>
      <w:r w:rsidR="00116C5E">
        <w:t xml:space="preserve">atbilstoši </w:t>
      </w:r>
      <w:r w:rsidR="002D7AD1">
        <w:t xml:space="preserve">Eiropas Savienības </w:t>
      </w:r>
      <w:r w:rsidR="00116C5E">
        <w:t xml:space="preserve">normatīvo aktu prasībām, </w:t>
      </w:r>
      <w:r w:rsidR="006A65EE">
        <w:t xml:space="preserve">identificējot nepieciešamos </w:t>
      </w:r>
      <w:r w:rsidR="002C069F">
        <w:t xml:space="preserve">monitoringa </w:t>
      </w:r>
      <w:r w:rsidR="007D1A76">
        <w:t xml:space="preserve">datus un indikatorus, </w:t>
      </w:r>
      <w:r w:rsidR="00E34DA5">
        <w:t>kā arī veicot to interpretācijas.</w:t>
      </w:r>
      <w:r w:rsidR="00894B91">
        <w:t xml:space="preserve"> </w:t>
      </w:r>
      <w:r w:rsidR="00365F23">
        <w:t>Izstrādāt</w:t>
      </w:r>
      <w:r w:rsidR="003261A4">
        <w:t xml:space="preserve"> sasniegto rezultātu</w:t>
      </w:r>
      <w:r w:rsidR="00365F23">
        <w:t xml:space="preserve"> analīzes </w:t>
      </w:r>
      <w:r w:rsidR="00365F23" w:rsidRPr="00F40666">
        <w:t xml:space="preserve">metodiku un </w:t>
      </w:r>
      <w:r w:rsidR="00365F23" w:rsidRPr="00D225BA">
        <w:t>rīkus</w:t>
      </w:r>
      <w:r w:rsidR="001373A1" w:rsidRPr="00D225BA">
        <w:t>.</w:t>
      </w:r>
    </w:p>
    <w:bookmarkEnd w:id="5"/>
    <w:p w14:paraId="5DA184FA" w14:textId="77777777" w:rsidR="006027EE" w:rsidRDefault="006027EE" w:rsidP="00D225BA">
      <w:pPr>
        <w:spacing w:after="0" w:line="240" w:lineRule="auto"/>
        <w:jc w:val="center"/>
        <w:rPr>
          <w:rFonts w:eastAsia="Times New Roman"/>
          <w:b/>
          <w:bCs/>
          <w:kern w:val="32"/>
          <w:szCs w:val="32"/>
        </w:rPr>
      </w:pPr>
    </w:p>
    <w:p w14:paraId="6CBFC7F9" w14:textId="2AF88748" w:rsidR="00CD492A" w:rsidRPr="005858B5" w:rsidRDefault="006027EE" w:rsidP="005858B5">
      <w:pPr>
        <w:jc w:val="center"/>
        <w:rPr>
          <w:rFonts w:eastAsia="Times New Roman"/>
          <w:b/>
          <w:bCs/>
          <w:kern w:val="32"/>
          <w:szCs w:val="32"/>
        </w:rPr>
      </w:pPr>
      <w:r w:rsidRPr="00C611E5">
        <w:rPr>
          <w:rFonts w:eastAsia="Times New Roman"/>
          <w:b/>
          <w:bCs/>
          <w:kern w:val="32"/>
          <w:szCs w:val="32"/>
        </w:rPr>
        <w:t>III</w:t>
      </w:r>
      <w:r w:rsidR="005858B5" w:rsidRPr="00C611E5">
        <w:rPr>
          <w:rFonts w:eastAsia="Times New Roman"/>
          <w:b/>
          <w:bCs/>
          <w:kern w:val="32"/>
          <w:szCs w:val="32"/>
        </w:rPr>
        <w:t xml:space="preserve">. </w:t>
      </w:r>
      <w:r w:rsidR="00CD492A" w:rsidRPr="00C611E5">
        <w:rPr>
          <w:rFonts w:eastAsia="Times New Roman"/>
          <w:b/>
          <w:bCs/>
          <w:kern w:val="32"/>
          <w:szCs w:val="32"/>
        </w:rPr>
        <w:t xml:space="preserve">Projektu īstenošanas gaitā </w:t>
      </w:r>
      <w:r w:rsidR="005858B5" w:rsidRPr="00C611E5">
        <w:rPr>
          <w:rFonts w:eastAsia="Times New Roman"/>
          <w:b/>
          <w:bCs/>
          <w:kern w:val="32"/>
          <w:szCs w:val="32"/>
        </w:rPr>
        <w:t>sasniedzamie rezultāti</w:t>
      </w:r>
    </w:p>
    <w:p w14:paraId="2CD0916A" w14:textId="3DB83730" w:rsidR="00850D5E" w:rsidRDefault="00850D5E" w:rsidP="00D225BA">
      <w:pPr>
        <w:autoSpaceDE w:val="0"/>
        <w:autoSpaceDN w:val="0"/>
        <w:adjustRightInd w:val="0"/>
        <w:spacing w:after="0" w:line="240" w:lineRule="auto"/>
        <w:rPr>
          <w:szCs w:val="28"/>
        </w:rPr>
      </w:pPr>
      <w:r w:rsidRPr="00850D5E">
        <w:rPr>
          <w:szCs w:val="28"/>
        </w:rPr>
        <w:t>10. Projekta īstenošanas laikā i</w:t>
      </w:r>
      <w:r w:rsidR="00B9658D">
        <w:rPr>
          <w:szCs w:val="28"/>
        </w:rPr>
        <w:t xml:space="preserve">r </w:t>
      </w:r>
      <w:r w:rsidR="00B9658D" w:rsidRPr="000D4682">
        <w:rPr>
          <w:szCs w:val="28"/>
        </w:rPr>
        <w:t>sagaidāmi</w:t>
      </w:r>
      <w:r w:rsidRPr="000D4682">
        <w:rPr>
          <w:szCs w:val="28"/>
        </w:rPr>
        <w:t xml:space="preserve"> vairāki noteikumu 12. punktam atbilstoši projekta rezultāti, </w:t>
      </w:r>
      <w:bookmarkStart w:id="6" w:name="_Hlk525780263"/>
      <w:r w:rsidRPr="000D4682">
        <w:rPr>
          <w:szCs w:val="28"/>
        </w:rPr>
        <w:t>kurus projekta pieteikuma iesniedzējs norāda šī nolikuma 1. pielikumā “Projekta pieteikums” (turpmāk – projekta pieteikums).</w:t>
      </w:r>
      <w:bookmarkEnd w:id="6"/>
      <w:r w:rsidR="00B9658D" w:rsidRPr="000D4682">
        <w:rPr>
          <w:szCs w:val="28"/>
        </w:rPr>
        <w:t xml:space="preserve"> Projekta īstenošanas laikā atbilstoši noteikumu 12.8. apakšpunktam ir sagaidāmi visi </w:t>
      </w:r>
      <w:r w:rsidR="00892A4E">
        <w:rPr>
          <w:szCs w:val="28"/>
        </w:rPr>
        <w:t xml:space="preserve">šī </w:t>
      </w:r>
      <w:r w:rsidR="00B9658D" w:rsidRPr="000D4682">
        <w:rPr>
          <w:szCs w:val="28"/>
        </w:rPr>
        <w:t>nolikuma 11. punktā uzskaitītie rezultāti.</w:t>
      </w:r>
    </w:p>
    <w:p w14:paraId="100B067C" w14:textId="77777777" w:rsidR="00850D5E" w:rsidRDefault="00850D5E" w:rsidP="00D225BA">
      <w:pPr>
        <w:autoSpaceDE w:val="0"/>
        <w:autoSpaceDN w:val="0"/>
        <w:adjustRightInd w:val="0"/>
        <w:spacing w:after="0" w:line="240" w:lineRule="auto"/>
        <w:rPr>
          <w:szCs w:val="28"/>
        </w:rPr>
      </w:pPr>
    </w:p>
    <w:p w14:paraId="1893C2BD" w14:textId="0CD5B465" w:rsidR="0038042D" w:rsidRDefault="0038042D" w:rsidP="00D225BA">
      <w:pPr>
        <w:autoSpaceDE w:val="0"/>
        <w:autoSpaceDN w:val="0"/>
        <w:adjustRightInd w:val="0"/>
        <w:spacing w:after="0" w:line="240" w:lineRule="auto"/>
        <w:rPr>
          <w:szCs w:val="28"/>
        </w:rPr>
      </w:pPr>
      <w:r w:rsidRPr="000D4682">
        <w:rPr>
          <w:szCs w:val="28"/>
        </w:rPr>
        <w:t>1</w:t>
      </w:r>
      <w:r w:rsidR="00A522E4" w:rsidRPr="000D4682">
        <w:rPr>
          <w:szCs w:val="28"/>
        </w:rPr>
        <w:t>1</w:t>
      </w:r>
      <w:r w:rsidR="00AD0161" w:rsidRPr="000D4682">
        <w:rPr>
          <w:szCs w:val="28"/>
        </w:rPr>
        <w:t xml:space="preserve">. </w:t>
      </w:r>
      <w:r w:rsidR="00D91DF3" w:rsidRPr="00D91DF3">
        <w:rPr>
          <w:szCs w:val="28"/>
        </w:rPr>
        <w:t>Ievērojot šī nolikuma 10.</w:t>
      </w:r>
      <w:r w:rsidR="00D91DF3">
        <w:rPr>
          <w:szCs w:val="28"/>
        </w:rPr>
        <w:t xml:space="preserve"> </w:t>
      </w:r>
      <w:r w:rsidR="00D91DF3" w:rsidRPr="00D91DF3">
        <w:rPr>
          <w:szCs w:val="28"/>
        </w:rPr>
        <w:t>punktu</w:t>
      </w:r>
      <w:r w:rsidR="00D91DF3">
        <w:rPr>
          <w:szCs w:val="28"/>
        </w:rPr>
        <w:t>, p</w:t>
      </w:r>
      <w:r w:rsidR="00397BFE" w:rsidRPr="000D4682">
        <w:t xml:space="preserve">rojektu īstenošanas laikā ir jāsasniedz šādi rezultāti, </w:t>
      </w:r>
      <w:r w:rsidR="00397BFE" w:rsidRPr="000D4682">
        <w:rPr>
          <w:szCs w:val="28"/>
        </w:rPr>
        <w:t>kas</w:t>
      </w:r>
      <w:r w:rsidR="00AD0161" w:rsidRPr="000D4682">
        <w:rPr>
          <w:szCs w:val="28"/>
        </w:rPr>
        <w:t xml:space="preserve"> </w:t>
      </w:r>
      <w:r w:rsidR="00C66262" w:rsidRPr="000D4682">
        <w:rPr>
          <w:szCs w:val="28"/>
        </w:rPr>
        <w:t xml:space="preserve">nodrošina </w:t>
      </w:r>
      <w:r w:rsidR="00892A4E">
        <w:rPr>
          <w:szCs w:val="28"/>
        </w:rPr>
        <w:t xml:space="preserve">šī </w:t>
      </w:r>
      <w:r w:rsidR="00C66262" w:rsidRPr="000D4682">
        <w:rPr>
          <w:szCs w:val="28"/>
        </w:rPr>
        <w:t xml:space="preserve">nolikuma </w:t>
      </w:r>
      <w:r w:rsidR="000A6EAF" w:rsidRPr="000D4682">
        <w:rPr>
          <w:szCs w:val="28"/>
        </w:rPr>
        <w:t>9</w:t>
      </w:r>
      <w:r w:rsidR="00C66262" w:rsidRPr="000D4682">
        <w:rPr>
          <w:szCs w:val="28"/>
        </w:rPr>
        <w:t>. punktā minēto uzdevumu izpildi</w:t>
      </w:r>
      <w:r w:rsidR="00A522E4" w:rsidRPr="000D4682">
        <w:rPr>
          <w:szCs w:val="28"/>
        </w:rPr>
        <w:t xml:space="preserve"> un kurus projekta pieteikuma iesniedzējs norāda projekta pieteikumā</w:t>
      </w:r>
      <w:r w:rsidR="0060159B" w:rsidRPr="000D4682">
        <w:rPr>
          <w:szCs w:val="28"/>
        </w:rPr>
        <w:t>:</w:t>
      </w:r>
      <w:r w:rsidR="0060159B">
        <w:rPr>
          <w:szCs w:val="28"/>
        </w:rPr>
        <w:t xml:space="preserve"> </w:t>
      </w:r>
    </w:p>
    <w:p w14:paraId="52783115" w14:textId="791BDE85" w:rsidR="0060159B" w:rsidRDefault="00C160D7" w:rsidP="00C160D7">
      <w:pPr>
        <w:autoSpaceDE w:val="0"/>
        <w:autoSpaceDN w:val="0"/>
        <w:adjustRightInd w:val="0"/>
        <w:spacing w:after="0" w:line="240" w:lineRule="auto"/>
        <w:ind w:left="709"/>
        <w:rPr>
          <w:szCs w:val="28"/>
        </w:rPr>
      </w:pPr>
      <w:r>
        <w:rPr>
          <w:szCs w:val="28"/>
        </w:rPr>
        <w:t>11.1. s</w:t>
      </w:r>
      <w:r w:rsidR="0060159B">
        <w:rPr>
          <w:szCs w:val="28"/>
        </w:rPr>
        <w:t>agatavots e</w:t>
      </w:r>
      <w:r w:rsidR="0060159B" w:rsidRPr="0060159B">
        <w:rPr>
          <w:szCs w:val="28"/>
        </w:rPr>
        <w:t>nerģētikas, vides un ekonomiskais TIMES tipa modelis, kas nodrošina scenāriju modelēšanu vismaz 50 gadu ilgam laika posmam, ietverot mērķus, energobilanci sadalījumā pa ETS un ne-ETS,  izmaksu,</w:t>
      </w:r>
      <w:r w:rsidR="0060159B">
        <w:rPr>
          <w:szCs w:val="28"/>
        </w:rPr>
        <w:t xml:space="preserve"> siltumnīcefekta gāzu </w:t>
      </w:r>
      <w:r w:rsidR="0060159B" w:rsidRPr="0060159B">
        <w:rPr>
          <w:szCs w:val="28"/>
        </w:rPr>
        <w:t>un gaisu piesārņojošo vielu, elektroenerģijas un siltumenerģijas patēriņa-</w:t>
      </w:r>
      <w:r w:rsidR="0060159B" w:rsidRPr="0060159B">
        <w:rPr>
          <w:szCs w:val="28"/>
        </w:rPr>
        <w:lastRenderedPageBreak/>
        <w:t>piegādes sistēmas sezonālās un diennakts variācijas, ekonomika</w:t>
      </w:r>
      <w:r>
        <w:rPr>
          <w:szCs w:val="28"/>
        </w:rPr>
        <w:t>s, politiku un pasākumu ietekmi;</w:t>
      </w:r>
    </w:p>
    <w:p w14:paraId="5E170973" w14:textId="07F9482A" w:rsidR="0060159B" w:rsidRPr="0060159B" w:rsidRDefault="0074507E" w:rsidP="00C160D7">
      <w:pPr>
        <w:autoSpaceDE w:val="0"/>
        <w:autoSpaceDN w:val="0"/>
        <w:adjustRightInd w:val="0"/>
        <w:spacing w:after="0" w:line="240" w:lineRule="auto"/>
        <w:ind w:left="709"/>
        <w:rPr>
          <w:szCs w:val="28"/>
        </w:rPr>
      </w:pPr>
      <w:r>
        <w:rPr>
          <w:szCs w:val="28"/>
        </w:rPr>
        <w:t xml:space="preserve">11.2. </w:t>
      </w:r>
      <w:r w:rsidR="00C160D7">
        <w:rPr>
          <w:szCs w:val="28"/>
        </w:rPr>
        <w:t>j</w:t>
      </w:r>
      <w:r w:rsidR="0060159B">
        <w:rPr>
          <w:szCs w:val="28"/>
        </w:rPr>
        <w:t>aun</w:t>
      </w:r>
      <w:r>
        <w:rPr>
          <w:szCs w:val="28"/>
        </w:rPr>
        <w:t>i</w:t>
      </w:r>
      <w:r w:rsidR="0060159B">
        <w:rPr>
          <w:szCs w:val="28"/>
        </w:rPr>
        <w:t xml:space="preserve"> m</w:t>
      </w:r>
      <w:r w:rsidR="0060159B" w:rsidRPr="0060159B">
        <w:rPr>
          <w:szCs w:val="28"/>
        </w:rPr>
        <w:t>odelēšanas rezultāt</w:t>
      </w:r>
      <w:r>
        <w:rPr>
          <w:szCs w:val="28"/>
        </w:rPr>
        <w:t>i</w:t>
      </w:r>
      <w:r w:rsidR="00465087">
        <w:rPr>
          <w:szCs w:val="28"/>
        </w:rPr>
        <w:t xml:space="preserve">, </w:t>
      </w:r>
      <w:r w:rsidR="00465087" w:rsidRPr="00465087">
        <w:rPr>
          <w:szCs w:val="28"/>
        </w:rPr>
        <w:t>Latvijas enerģētikas scenāriji un prognozes</w:t>
      </w:r>
      <w:r w:rsidR="00C160D7">
        <w:rPr>
          <w:szCs w:val="28"/>
        </w:rPr>
        <w:t>;</w:t>
      </w:r>
    </w:p>
    <w:p w14:paraId="08270BD4" w14:textId="63A1DA2C" w:rsidR="0060159B" w:rsidRPr="0060159B" w:rsidRDefault="0060159B" w:rsidP="00C160D7">
      <w:pPr>
        <w:autoSpaceDE w:val="0"/>
        <w:autoSpaceDN w:val="0"/>
        <w:adjustRightInd w:val="0"/>
        <w:spacing w:after="0" w:line="240" w:lineRule="auto"/>
        <w:ind w:left="709"/>
        <w:rPr>
          <w:szCs w:val="28"/>
        </w:rPr>
      </w:pPr>
      <w:r>
        <w:rPr>
          <w:szCs w:val="28"/>
        </w:rPr>
        <w:t xml:space="preserve">11.3. </w:t>
      </w:r>
      <w:r w:rsidR="00C160D7">
        <w:rPr>
          <w:szCs w:val="28"/>
        </w:rPr>
        <w:t>d</w:t>
      </w:r>
      <w:r w:rsidR="0074507E" w:rsidRPr="0074507E">
        <w:rPr>
          <w:szCs w:val="28"/>
        </w:rPr>
        <w:t xml:space="preserve">atu pieejamības analīze un </w:t>
      </w:r>
      <w:r w:rsidR="00ED324F">
        <w:rPr>
          <w:szCs w:val="28"/>
        </w:rPr>
        <w:t>alternatīvu ieguves metožu izstrāde</w:t>
      </w:r>
      <w:r w:rsidR="00C160D7">
        <w:rPr>
          <w:szCs w:val="28"/>
        </w:rPr>
        <w:t>;</w:t>
      </w:r>
    </w:p>
    <w:p w14:paraId="0328AB16" w14:textId="488C6724" w:rsidR="0060159B" w:rsidRPr="0060159B" w:rsidRDefault="00465087" w:rsidP="00C160D7">
      <w:pPr>
        <w:autoSpaceDE w:val="0"/>
        <w:autoSpaceDN w:val="0"/>
        <w:adjustRightInd w:val="0"/>
        <w:spacing w:after="0" w:line="240" w:lineRule="auto"/>
        <w:ind w:left="709"/>
        <w:rPr>
          <w:szCs w:val="28"/>
        </w:rPr>
      </w:pPr>
      <w:r>
        <w:rPr>
          <w:szCs w:val="28"/>
        </w:rPr>
        <w:t>11.</w:t>
      </w:r>
      <w:r w:rsidR="00ED324F">
        <w:rPr>
          <w:szCs w:val="28"/>
        </w:rPr>
        <w:t>4</w:t>
      </w:r>
      <w:r>
        <w:rPr>
          <w:szCs w:val="28"/>
        </w:rPr>
        <w:t xml:space="preserve">. </w:t>
      </w:r>
      <w:r w:rsidR="00C160D7">
        <w:rPr>
          <w:szCs w:val="28"/>
        </w:rPr>
        <w:t>p</w:t>
      </w:r>
      <w:r w:rsidR="0060159B">
        <w:rPr>
          <w:szCs w:val="28"/>
        </w:rPr>
        <w:t>olitikas p</w:t>
      </w:r>
      <w:r w:rsidR="0060159B" w:rsidRPr="0060159B">
        <w:rPr>
          <w:szCs w:val="28"/>
        </w:rPr>
        <w:t xml:space="preserve">asākumu </w:t>
      </w:r>
      <w:r w:rsidR="00ED324F">
        <w:rPr>
          <w:szCs w:val="28"/>
        </w:rPr>
        <w:t xml:space="preserve">vides, klimata, ekonomiskās un sociālās </w:t>
      </w:r>
      <w:r w:rsidR="0060159B" w:rsidRPr="0060159B">
        <w:rPr>
          <w:szCs w:val="28"/>
        </w:rPr>
        <w:t>ietekmes</w:t>
      </w:r>
      <w:r w:rsidR="0074507E">
        <w:rPr>
          <w:szCs w:val="28"/>
        </w:rPr>
        <w:t xml:space="preserve"> novērtēšanas metodikas un to aprobācija</w:t>
      </w:r>
      <w:r w:rsidR="00C160D7">
        <w:rPr>
          <w:szCs w:val="28"/>
        </w:rPr>
        <w:t>;</w:t>
      </w:r>
    </w:p>
    <w:p w14:paraId="67152655" w14:textId="13EF9EA7" w:rsidR="0060159B" w:rsidRPr="0060159B" w:rsidRDefault="00465087" w:rsidP="00C160D7">
      <w:pPr>
        <w:autoSpaceDE w:val="0"/>
        <w:autoSpaceDN w:val="0"/>
        <w:adjustRightInd w:val="0"/>
        <w:spacing w:after="0" w:line="240" w:lineRule="auto"/>
        <w:ind w:left="709"/>
        <w:rPr>
          <w:szCs w:val="28"/>
        </w:rPr>
      </w:pPr>
      <w:r>
        <w:rPr>
          <w:szCs w:val="28"/>
        </w:rPr>
        <w:t>11.</w:t>
      </w:r>
      <w:r w:rsidR="00ED324F">
        <w:rPr>
          <w:szCs w:val="28"/>
        </w:rPr>
        <w:t>5</w:t>
      </w:r>
      <w:r>
        <w:rPr>
          <w:szCs w:val="28"/>
        </w:rPr>
        <w:t xml:space="preserve">. </w:t>
      </w:r>
      <w:r w:rsidR="00C160D7">
        <w:rPr>
          <w:szCs w:val="28"/>
        </w:rPr>
        <w:t>e</w:t>
      </w:r>
      <w:r w:rsidR="0060159B" w:rsidRPr="0060159B">
        <w:rPr>
          <w:szCs w:val="28"/>
        </w:rPr>
        <w:t xml:space="preserve">nerģētikas mērķu un </w:t>
      </w:r>
      <w:r w:rsidR="00ED324F">
        <w:rPr>
          <w:szCs w:val="28"/>
        </w:rPr>
        <w:t xml:space="preserve">to </w:t>
      </w:r>
      <w:r w:rsidR="00C160D7">
        <w:rPr>
          <w:szCs w:val="28"/>
        </w:rPr>
        <w:t xml:space="preserve">kvantitatīvo </w:t>
      </w:r>
      <w:r w:rsidR="0060159B" w:rsidRPr="0060159B">
        <w:rPr>
          <w:szCs w:val="28"/>
        </w:rPr>
        <w:t xml:space="preserve">rādītāju </w:t>
      </w:r>
      <w:r w:rsidR="0060159B">
        <w:rPr>
          <w:szCs w:val="28"/>
        </w:rPr>
        <w:t>analīze</w:t>
      </w:r>
      <w:r w:rsidR="0074507E">
        <w:rPr>
          <w:szCs w:val="28"/>
        </w:rPr>
        <w:t>s metodikas</w:t>
      </w:r>
      <w:r w:rsidR="00ED324F">
        <w:rPr>
          <w:szCs w:val="28"/>
        </w:rPr>
        <w:t xml:space="preserve"> un to aprobācija</w:t>
      </w:r>
      <w:r w:rsidR="00C160D7">
        <w:rPr>
          <w:szCs w:val="28"/>
        </w:rPr>
        <w:t>;</w:t>
      </w:r>
      <w:r w:rsidR="0074507E">
        <w:rPr>
          <w:szCs w:val="28"/>
        </w:rPr>
        <w:t xml:space="preserve"> </w:t>
      </w:r>
    </w:p>
    <w:p w14:paraId="316C852A" w14:textId="6597D2F5" w:rsidR="0060159B" w:rsidRPr="0060159B" w:rsidRDefault="00465087" w:rsidP="00C160D7">
      <w:pPr>
        <w:autoSpaceDE w:val="0"/>
        <w:autoSpaceDN w:val="0"/>
        <w:adjustRightInd w:val="0"/>
        <w:spacing w:after="0" w:line="240" w:lineRule="auto"/>
        <w:ind w:left="709"/>
        <w:rPr>
          <w:szCs w:val="28"/>
        </w:rPr>
      </w:pPr>
      <w:r>
        <w:rPr>
          <w:szCs w:val="28"/>
        </w:rPr>
        <w:t>11.</w:t>
      </w:r>
      <w:r w:rsidR="00ED324F">
        <w:rPr>
          <w:szCs w:val="28"/>
        </w:rPr>
        <w:t>6</w:t>
      </w:r>
      <w:r>
        <w:rPr>
          <w:szCs w:val="28"/>
        </w:rPr>
        <w:t xml:space="preserve">. </w:t>
      </w:r>
      <w:r w:rsidR="00C160D7">
        <w:rPr>
          <w:szCs w:val="28"/>
        </w:rPr>
        <w:t>i</w:t>
      </w:r>
      <w:r w:rsidR="0060159B" w:rsidRPr="0060159B">
        <w:rPr>
          <w:szCs w:val="28"/>
        </w:rPr>
        <w:t>zmaksu, ieguvumu</w:t>
      </w:r>
      <w:r w:rsidR="00ED324F">
        <w:rPr>
          <w:szCs w:val="28"/>
        </w:rPr>
        <w:t xml:space="preserve"> un</w:t>
      </w:r>
      <w:r w:rsidR="0060159B" w:rsidRPr="0060159B">
        <w:rPr>
          <w:szCs w:val="28"/>
        </w:rPr>
        <w:t xml:space="preserve"> investīciju novērtējums</w:t>
      </w:r>
      <w:r w:rsidR="00C160D7">
        <w:rPr>
          <w:szCs w:val="28"/>
        </w:rPr>
        <w:t>;</w:t>
      </w:r>
    </w:p>
    <w:p w14:paraId="7F64D7C3" w14:textId="443957EF" w:rsidR="0060159B" w:rsidRPr="0060159B" w:rsidRDefault="00ED324F" w:rsidP="00C160D7">
      <w:pPr>
        <w:autoSpaceDE w:val="0"/>
        <w:autoSpaceDN w:val="0"/>
        <w:adjustRightInd w:val="0"/>
        <w:spacing w:after="0" w:line="240" w:lineRule="auto"/>
        <w:ind w:left="709"/>
        <w:rPr>
          <w:szCs w:val="28"/>
        </w:rPr>
      </w:pPr>
      <w:r>
        <w:rPr>
          <w:szCs w:val="28"/>
        </w:rPr>
        <w:t>11</w:t>
      </w:r>
      <w:r w:rsidR="0060159B" w:rsidRPr="0060159B">
        <w:rPr>
          <w:szCs w:val="28"/>
        </w:rPr>
        <w:t>.</w:t>
      </w:r>
      <w:r>
        <w:rPr>
          <w:szCs w:val="28"/>
        </w:rPr>
        <w:t>7.</w:t>
      </w:r>
      <w:r w:rsidR="0060159B" w:rsidRPr="0060159B">
        <w:rPr>
          <w:szCs w:val="28"/>
        </w:rPr>
        <w:tab/>
      </w:r>
      <w:r w:rsidR="00C160D7">
        <w:rPr>
          <w:szCs w:val="28"/>
        </w:rPr>
        <w:t>i</w:t>
      </w:r>
      <w:r>
        <w:rPr>
          <w:szCs w:val="28"/>
        </w:rPr>
        <w:t>zveidota un aprobēta d</w:t>
      </w:r>
      <w:r w:rsidR="0060159B" w:rsidRPr="0060159B">
        <w:rPr>
          <w:szCs w:val="28"/>
        </w:rPr>
        <w:t>atu bāze</w:t>
      </w:r>
      <w:r>
        <w:rPr>
          <w:szCs w:val="28"/>
        </w:rPr>
        <w:t xml:space="preserve"> e</w:t>
      </w:r>
      <w:r w:rsidR="00C160D7">
        <w:rPr>
          <w:szCs w:val="28"/>
        </w:rPr>
        <w:t xml:space="preserve">nerģijas ietaupījumu </w:t>
      </w:r>
      <w:r w:rsidR="0060159B" w:rsidRPr="0060159B">
        <w:rPr>
          <w:szCs w:val="28"/>
        </w:rPr>
        <w:t>monitoringa sistēmas ilgtspējīgai e-pārvaldīšanai</w:t>
      </w:r>
      <w:r>
        <w:rPr>
          <w:szCs w:val="28"/>
        </w:rPr>
        <w:t>;</w:t>
      </w:r>
    </w:p>
    <w:p w14:paraId="5AB65DB5" w14:textId="78C7D083" w:rsidR="0060159B" w:rsidRPr="0060159B" w:rsidRDefault="00ED324F" w:rsidP="00C160D7">
      <w:pPr>
        <w:autoSpaceDE w:val="0"/>
        <w:autoSpaceDN w:val="0"/>
        <w:adjustRightInd w:val="0"/>
        <w:spacing w:after="0" w:line="240" w:lineRule="auto"/>
        <w:ind w:left="709"/>
        <w:rPr>
          <w:szCs w:val="28"/>
        </w:rPr>
      </w:pPr>
      <w:r>
        <w:rPr>
          <w:szCs w:val="28"/>
        </w:rPr>
        <w:t xml:space="preserve">11.8. </w:t>
      </w:r>
      <w:r w:rsidR="00C160D7">
        <w:rPr>
          <w:szCs w:val="28"/>
        </w:rPr>
        <w:t>e</w:t>
      </w:r>
      <w:r w:rsidR="0060159B" w:rsidRPr="0060159B">
        <w:rPr>
          <w:szCs w:val="28"/>
        </w:rPr>
        <w:t>nerģijas nodokļu ietekmes uz enerģijas patēriņu novērtēšana un parametru un metodikas izstrādāšana enerģijas ietaupījuma noteikšana</w:t>
      </w:r>
      <w:r>
        <w:rPr>
          <w:szCs w:val="28"/>
        </w:rPr>
        <w:t>i</w:t>
      </w:r>
      <w:r w:rsidR="0060159B" w:rsidRPr="0060159B">
        <w:rPr>
          <w:szCs w:val="28"/>
        </w:rPr>
        <w:t>.</w:t>
      </w:r>
    </w:p>
    <w:p w14:paraId="0066DAEF" w14:textId="77777777" w:rsidR="008D568B" w:rsidRDefault="008D568B" w:rsidP="00D225BA">
      <w:pPr>
        <w:autoSpaceDE w:val="0"/>
        <w:autoSpaceDN w:val="0"/>
        <w:adjustRightInd w:val="0"/>
        <w:spacing w:after="0" w:line="240" w:lineRule="auto"/>
        <w:rPr>
          <w:szCs w:val="28"/>
        </w:rPr>
      </w:pPr>
    </w:p>
    <w:p w14:paraId="200B9107" w14:textId="2972D666" w:rsidR="00DA7667" w:rsidRDefault="002B1678" w:rsidP="00D225BA">
      <w:pPr>
        <w:pStyle w:val="Heading1"/>
        <w:spacing w:after="0"/>
      </w:pPr>
      <w:r>
        <w:t>IV</w:t>
      </w:r>
      <w:r w:rsidR="00DA7667">
        <w:t xml:space="preserve">. </w:t>
      </w:r>
      <w:r w:rsidR="00D67699" w:rsidRPr="00D67699">
        <w:t>Projekta pieteikuma iesniedzēja un sadarbības partnera dalības nosacījumi projektā</w:t>
      </w:r>
    </w:p>
    <w:p w14:paraId="76C7824C" w14:textId="77777777" w:rsidR="00086CEE" w:rsidRDefault="00086CEE" w:rsidP="00D225BA">
      <w:pPr>
        <w:spacing w:after="0" w:line="240" w:lineRule="auto"/>
        <w:ind w:left="425"/>
      </w:pPr>
    </w:p>
    <w:p w14:paraId="1C92EB3C" w14:textId="2CA1AE97" w:rsidR="000D4682" w:rsidRDefault="000D4682" w:rsidP="000D4682">
      <w:pPr>
        <w:spacing w:after="0" w:line="240" w:lineRule="auto"/>
      </w:pPr>
      <w:r>
        <w:t xml:space="preserve">12. Projekta pieteikuma iesniedzējs atbilst noteikumu 2.12. un 9.1. apakšpunktā noteiktajam. Lai to apliecinātu, projekta iesniedzējs </w:t>
      </w:r>
      <w:r w:rsidR="00976B70" w:rsidRPr="00976B70">
        <w:t xml:space="preserve">Nacionālajā zinātniskās darbības informācijas sistēmā (tīmekļa vietne – </w:t>
      </w:r>
      <w:hyperlink r:id="rId8" w:history="1">
        <w:r w:rsidR="00032349" w:rsidRPr="00542C0E">
          <w:rPr>
            <w:rStyle w:val="Hyperlink"/>
          </w:rPr>
          <w:t>https://sciencelatvia.lv</w:t>
        </w:r>
      </w:hyperlink>
      <w:r w:rsidR="00976B70" w:rsidRPr="00976B70">
        <w:t>) (turpmāk – informācijas sistēma)</w:t>
      </w:r>
      <w:r>
        <w:t xml:space="preserve"> augšupielādē aizpildītu un elektroniski parakstītu projekta pieteikuma D daļu “Projekta iesniedzēja apliecinājums” (turpmāk – projekta iesniedzēja apliecinājums). Ja nav iespējams nodrošināt drošu elektronisko parakstu projekta pieteikuma iesniedzējs rīkojas atbilstoši </w:t>
      </w:r>
      <w:r w:rsidR="00892A4E">
        <w:t xml:space="preserve">šī </w:t>
      </w:r>
      <w:r>
        <w:t xml:space="preserve">nolikuma 2. pielikuma “Projekta pieteikuma, projekta vidusposma zinātniskā pārskata, projekta noslēguma zinātniskā pārskata noformēšanas un iesniegšanas metodika” (turpmāk – iesniegšanas metodika) 19. punktā noteiktajam. </w:t>
      </w:r>
    </w:p>
    <w:p w14:paraId="4B570C87" w14:textId="77777777" w:rsidR="000D4682" w:rsidRDefault="000D4682" w:rsidP="000D4682">
      <w:pPr>
        <w:spacing w:after="0" w:line="240" w:lineRule="auto"/>
      </w:pPr>
    </w:p>
    <w:p w14:paraId="65887C92" w14:textId="77777777" w:rsidR="000D4682" w:rsidRDefault="000D4682" w:rsidP="000D4682">
      <w:pPr>
        <w:spacing w:after="0" w:line="240" w:lineRule="auto"/>
      </w:pPr>
      <w:r>
        <w:t>13. Sadarbības partneris atbilst noteikumu 2.18. apakšpunktā noteiktajam. Sadarbības partneri projekta pieteikuma iesniedzējs piesaista, ievērojot noteikumu 9.3. apakšpunktu. Lai apliecinātu sadarbību projekta ietvaros, projekta pieteikuma iesniedzējs nodrošina, ka projekta sadarbības partneris elektroniski paraksta projekta pieteikuma E daļu “Projekta sadarbības partnera – zinātniskās institūcijas apliecinājums” (turpmāk – projekta sadarbības partnera – zinātniskās institūcijas apliecinājums) vai F daļu “Sadarbības partnera – valsts institūcijas apliecinājums” (turpmāk – projekta sadarbības partnera – valsts institūcijas apliecinājums), kuru projekta pieteikumu iesniedzējs pievieno projekta pieteikumam. Ja nav iespējams nodrošināt drošu elektronisko parakstu, projekta sadarbības partneris rīkojas atbilstoši iesniegšanas metodikas 23. vai 27. punktā noteiktajam.</w:t>
      </w:r>
    </w:p>
    <w:p w14:paraId="401FCB99" w14:textId="77777777" w:rsidR="000D4682" w:rsidRDefault="000D4682" w:rsidP="000D4682">
      <w:pPr>
        <w:spacing w:after="0" w:line="240" w:lineRule="auto"/>
      </w:pPr>
    </w:p>
    <w:p w14:paraId="1ED28F44" w14:textId="77777777" w:rsidR="000D4682" w:rsidRDefault="000D4682" w:rsidP="000D4682">
      <w:pPr>
        <w:spacing w:after="0" w:line="240" w:lineRule="auto"/>
      </w:pPr>
      <w:r>
        <w:t xml:space="preserve">14. Lai apliecinātu projekta pieteikuma iesniedzēja vai sadarbības partnera – zinātniskās institūciju atbilstību noteikumu 2.12. apakšpunktam, attiecīgās zinātniskās institūcijas vadītājs iesniedz zinātniskās institūcijas finanšu vadības un grāmatvedības politiku un finanšu apgrozījuma pārskatu (projekta pieteikuma G daļa “Finanšu apgrozījuma pārskata veidlapa”) par 2017. gadu. Ja zinātniskajai institūcijai ir privātie investori, tā aizpilda/noformē apliecinājumu par ar projekta pieteikumu saistītās </w:t>
      </w:r>
      <w:r>
        <w:lastRenderedPageBreak/>
        <w:t xml:space="preserve">pētniecības rezultātu neizmantošanu komerciāliem mērķiem. Minētos dokumentus iesniedz kā pielikumu projekta iesniedzēja apliecinājumam un projekta sadarbības partnera – zinātniskās institūcijas apliecinājumam atbilstoši iesniegšanas metodikai. </w:t>
      </w:r>
    </w:p>
    <w:p w14:paraId="0ECEDFA6" w14:textId="77777777" w:rsidR="000D4682" w:rsidRDefault="000D4682" w:rsidP="000D4682">
      <w:pPr>
        <w:spacing w:after="0" w:line="240" w:lineRule="auto"/>
      </w:pPr>
    </w:p>
    <w:p w14:paraId="3166A2C5" w14:textId="77777777" w:rsidR="000D4682" w:rsidRDefault="000D4682" w:rsidP="000D4682">
      <w:pPr>
        <w:spacing w:after="0" w:line="240" w:lineRule="auto"/>
      </w:pPr>
      <w:r>
        <w:t>15. Ja attiecīgais projekta pieteikuma iesniedzējs vai sadarbības partneris ir atzīts kā atbilstošs pētniecības organizācijas definīcijai 2018. gada pirmajā vai otrajā fundamentālo un lietišķo pētījumu projektu konkursā, šī nolikuma 14. punktā minēto finanšu vadības un grāmatvedības politiku un finanšu apgrozījuma pārskatu neiesniedz.</w:t>
      </w:r>
    </w:p>
    <w:p w14:paraId="497F33A3" w14:textId="77777777" w:rsidR="000D4682" w:rsidRDefault="000D4682" w:rsidP="000D4682">
      <w:pPr>
        <w:spacing w:after="0" w:line="240" w:lineRule="auto"/>
      </w:pPr>
    </w:p>
    <w:p w14:paraId="2FECC66A" w14:textId="77777777" w:rsidR="000D4682" w:rsidRDefault="000D4682" w:rsidP="000D4682">
      <w:pPr>
        <w:spacing w:after="0" w:line="240" w:lineRule="auto"/>
      </w:pPr>
      <w:r>
        <w:t>16. Projekta īstenošanas ietvaros sadarbības partneris var pretendēt uz finansējuma saņemšanu netiešajām attiecināmajām izmaksām proporcionāli sadarbības partnera tiešajām attiecināmajām izmaksām, ievērojot noteikumu 14.2. apakšpunktu.</w:t>
      </w:r>
    </w:p>
    <w:p w14:paraId="29848DF3" w14:textId="77777777" w:rsidR="000D4682" w:rsidRDefault="000D4682" w:rsidP="000D4682">
      <w:pPr>
        <w:spacing w:after="0" w:line="240" w:lineRule="auto"/>
      </w:pPr>
    </w:p>
    <w:p w14:paraId="1EF6DA2B" w14:textId="73EA3D30" w:rsidR="00114A78" w:rsidRDefault="000D4682" w:rsidP="000D4682">
      <w:pPr>
        <w:spacing w:after="0" w:line="240" w:lineRule="auto"/>
      </w:pPr>
      <w:r>
        <w:t>17. Ja sadarbības partneris projekta īstenošanā iesaistās tostarp ar cilvēkresursiem, tad tie projekta īstenošanā piedalās kā galvenie izpildītāji vai izpildītāji, tostarp studējošie. Informāciju par sadarbības partnera iesaisti projekta īstenošanā ar cilvēkresursiem norāda projekta pieteikuma A daļas “Vispārīga informācija” 2. nodaļā “Zinātniskā grupa”.</w:t>
      </w:r>
    </w:p>
    <w:p w14:paraId="7C3A5A7D" w14:textId="77777777" w:rsidR="000D4682" w:rsidRDefault="000D4682" w:rsidP="000D4682">
      <w:pPr>
        <w:spacing w:after="0" w:line="240" w:lineRule="auto"/>
        <w:rPr>
          <w:szCs w:val="28"/>
        </w:rPr>
      </w:pPr>
    </w:p>
    <w:p w14:paraId="0A281976" w14:textId="28864E0D" w:rsidR="00114A78" w:rsidRPr="00D225BA" w:rsidRDefault="00C821CC" w:rsidP="00D225BA">
      <w:pPr>
        <w:spacing w:after="0" w:line="240" w:lineRule="auto"/>
        <w:jc w:val="center"/>
        <w:rPr>
          <w:b/>
          <w:szCs w:val="28"/>
        </w:rPr>
      </w:pPr>
      <w:r>
        <w:rPr>
          <w:b/>
          <w:szCs w:val="28"/>
        </w:rPr>
        <w:t>V</w:t>
      </w:r>
      <w:r w:rsidR="00114A78" w:rsidRPr="00D225BA">
        <w:rPr>
          <w:b/>
          <w:szCs w:val="28"/>
        </w:rPr>
        <w:t>. Zinātniskās grupas dalības nosacījumi projektā</w:t>
      </w:r>
    </w:p>
    <w:p w14:paraId="3F657CE3" w14:textId="77777777" w:rsidR="00114A78" w:rsidRPr="00114A78" w:rsidRDefault="00114A78" w:rsidP="00114A78">
      <w:pPr>
        <w:spacing w:after="0" w:line="240" w:lineRule="auto"/>
        <w:rPr>
          <w:szCs w:val="28"/>
        </w:rPr>
      </w:pPr>
    </w:p>
    <w:p w14:paraId="3374F312" w14:textId="261FA8F3" w:rsidR="00114A78" w:rsidRPr="00114A78" w:rsidRDefault="00114A78" w:rsidP="00114A78">
      <w:pPr>
        <w:spacing w:after="0" w:line="240" w:lineRule="auto"/>
        <w:rPr>
          <w:szCs w:val="28"/>
        </w:rPr>
      </w:pPr>
      <w:r w:rsidRPr="000D4682">
        <w:rPr>
          <w:szCs w:val="28"/>
        </w:rPr>
        <w:t>1</w:t>
      </w:r>
      <w:r w:rsidR="00A439EA" w:rsidRPr="000D4682">
        <w:rPr>
          <w:szCs w:val="28"/>
        </w:rPr>
        <w:t>8</w:t>
      </w:r>
      <w:r w:rsidRPr="000D4682">
        <w:rPr>
          <w:szCs w:val="28"/>
        </w:rPr>
        <w:t>. Zi</w:t>
      </w:r>
      <w:r w:rsidR="001A04BE" w:rsidRPr="000D4682">
        <w:rPr>
          <w:szCs w:val="28"/>
        </w:rPr>
        <w:t>nātniskās grupas</w:t>
      </w:r>
      <w:r w:rsidRPr="000D4682">
        <w:rPr>
          <w:szCs w:val="28"/>
        </w:rPr>
        <w:t xml:space="preserve"> sastāvs ir noteikts noteikumu 2.22.</w:t>
      </w:r>
      <w:r w:rsidR="00286A72" w:rsidRPr="000D4682">
        <w:rPr>
          <w:szCs w:val="28"/>
        </w:rPr>
        <w:t xml:space="preserve"> </w:t>
      </w:r>
      <w:r w:rsidRPr="000D4682">
        <w:rPr>
          <w:szCs w:val="28"/>
        </w:rPr>
        <w:t>apakšpunktā.</w:t>
      </w:r>
      <w:r w:rsidRPr="00114A78">
        <w:rPr>
          <w:szCs w:val="28"/>
        </w:rPr>
        <w:t xml:space="preserve"> </w:t>
      </w:r>
    </w:p>
    <w:p w14:paraId="289DD4E1" w14:textId="77777777" w:rsidR="00114A78" w:rsidRPr="00114A78" w:rsidRDefault="00114A78" w:rsidP="00114A78">
      <w:pPr>
        <w:spacing w:after="0" w:line="240" w:lineRule="auto"/>
        <w:rPr>
          <w:szCs w:val="28"/>
        </w:rPr>
      </w:pPr>
    </w:p>
    <w:p w14:paraId="49FC7F53" w14:textId="142917D1" w:rsidR="00114A78" w:rsidRPr="00114A78" w:rsidRDefault="00114A78" w:rsidP="00114A78">
      <w:pPr>
        <w:spacing w:after="0" w:line="240" w:lineRule="auto"/>
        <w:rPr>
          <w:szCs w:val="28"/>
        </w:rPr>
      </w:pPr>
      <w:r w:rsidRPr="00114A78">
        <w:rPr>
          <w:szCs w:val="28"/>
        </w:rPr>
        <w:t>1</w:t>
      </w:r>
      <w:r w:rsidR="00A439EA">
        <w:rPr>
          <w:szCs w:val="28"/>
        </w:rPr>
        <w:t>9</w:t>
      </w:r>
      <w:r w:rsidRPr="00114A78">
        <w:rPr>
          <w:szCs w:val="28"/>
        </w:rPr>
        <w:t>. Projekta vadītājam, projekta galvenajam</w:t>
      </w:r>
      <w:r w:rsidR="00A439EA">
        <w:rPr>
          <w:szCs w:val="28"/>
        </w:rPr>
        <w:t>/</w:t>
      </w:r>
      <w:r w:rsidRPr="00114A78">
        <w:rPr>
          <w:szCs w:val="28"/>
        </w:rPr>
        <w:t>–</w:t>
      </w:r>
      <w:proofErr w:type="spellStart"/>
      <w:r w:rsidRPr="00114A78">
        <w:rPr>
          <w:szCs w:val="28"/>
        </w:rPr>
        <w:t>iem</w:t>
      </w:r>
      <w:proofErr w:type="spellEnd"/>
      <w:r w:rsidRPr="00114A78">
        <w:rPr>
          <w:szCs w:val="28"/>
        </w:rPr>
        <w:t xml:space="preserve"> izpildītājam</w:t>
      </w:r>
      <w:r w:rsidR="00A439EA">
        <w:rPr>
          <w:szCs w:val="28"/>
        </w:rPr>
        <w:t>/</w:t>
      </w:r>
      <w:r w:rsidRPr="00114A78">
        <w:rPr>
          <w:szCs w:val="28"/>
        </w:rPr>
        <w:t>–</w:t>
      </w:r>
      <w:proofErr w:type="spellStart"/>
      <w:r w:rsidRPr="00114A78">
        <w:rPr>
          <w:szCs w:val="28"/>
        </w:rPr>
        <w:t>iem</w:t>
      </w:r>
      <w:proofErr w:type="spellEnd"/>
      <w:r w:rsidR="00A439EA">
        <w:rPr>
          <w:szCs w:val="28"/>
        </w:rPr>
        <w:t xml:space="preserve"> </w:t>
      </w:r>
      <w:r w:rsidRPr="00114A78">
        <w:rPr>
          <w:szCs w:val="28"/>
        </w:rPr>
        <w:t>un projekta izpildītājam</w:t>
      </w:r>
      <w:r w:rsidR="00A439EA">
        <w:rPr>
          <w:szCs w:val="28"/>
        </w:rPr>
        <w:t>/</w:t>
      </w:r>
      <w:r w:rsidRPr="00114A78">
        <w:rPr>
          <w:szCs w:val="28"/>
        </w:rPr>
        <w:t>–</w:t>
      </w:r>
      <w:proofErr w:type="spellStart"/>
      <w:r w:rsidRPr="00114A78">
        <w:rPr>
          <w:szCs w:val="28"/>
        </w:rPr>
        <w:t>iem</w:t>
      </w:r>
      <w:proofErr w:type="spellEnd"/>
      <w:r w:rsidRPr="00114A78">
        <w:rPr>
          <w:szCs w:val="28"/>
        </w:rPr>
        <w:t xml:space="preserve"> noteiktās p</w:t>
      </w:r>
      <w:r w:rsidR="00286A72">
        <w:rPr>
          <w:szCs w:val="28"/>
        </w:rPr>
        <w:t>rasības un kompetence atbilst</w:t>
      </w:r>
      <w:r w:rsidRPr="00114A78">
        <w:rPr>
          <w:szCs w:val="28"/>
        </w:rPr>
        <w:t xml:space="preserve"> noteikumu 2.13., 2.14. un 2.15.</w:t>
      </w:r>
      <w:r w:rsidR="00A439EA">
        <w:rPr>
          <w:szCs w:val="28"/>
        </w:rPr>
        <w:t xml:space="preserve"> </w:t>
      </w:r>
      <w:r w:rsidRPr="00114A78">
        <w:rPr>
          <w:szCs w:val="28"/>
        </w:rPr>
        <w:t>apakšpunktā noteiktajam.</w:t>
      </w:r>
    </w:p>
    <w:p w14:paraId="76AD66D8" w14:textId="77777777" w:rsidR="00114A78" w:rsidRPr="00114A78" w:rsidRDefault="00114A78" w:rsidP="00114A78">
      <w:pPr>
        <w:spacing w:after="0" w:line="240" w:lineRule="auto"/>
        <w:rPr>
          <w:szCs w:val="28"/>
        </w:rPr>
      </w:pPr>
    </w:p>
    <w:p w14:paraId="6E0D16CD" w14:textId="7DB4C10D" w:rsidR="00655E7E" w:rsidRPr="00114A78" w:rsidRDefault="00A439EA" w:rsidP="00114A78">
      <w:pPr>
        <w:spacing w:after="0" w:line="240" w:lineRule="auto"/>
        <w:rPr>
          <w:szCs w:val="28"/>
        </w:rPr>
      </w:pPr>
      <w:r w:rsidRPr="00673727">
        <w:rPr>
          <w:szCs w:val="28"/>
        </w:rPr>
        <w:t>20</w:t>
      </w:r>
      <w:r w:rsidR="00114A78" w:rsidRPr="00673727">
        <w:rPr>
          <w:szCs w:val="28"/>
        </w:rPr>
        <w:t>.</w:t>
      </w:r>
      <w:r w:rsidR="005F3DE5" w:rsidRPr="00673727">
        <w:rPr>
          <w:szCs w:val="28"/>
        </w:rPr>
        <w:t xml:space="preserve"> Konkursa ietvaros</w:t>
      </w:r>
      <w:r w:rsidR="00114A78" w:rsidRPr="00673727">
        <w:rPr>
          <w:szCs w:val="28"/>
        </w:rPr>
        <w:t xml:space="preserve"> zinātnieks kā projekta vadītājs var būt norādīts tikai vienā projekta pieteikumā. Ja</w:t>
      </w:r>
      <w:r w:rsidR="00114A78" w:rsidRPr="00114A78">
        <w:rPr>
          <w:szCs w:val="28"/>
        </w:rPr>
        <w:t xml:space="preserve"> zinātnieks kā projekta vadītājs ir norādīts divos vai vairāk projektu pieteikumos, reģistrē</w:t>
      </w:r>
      <w:r w:rsidR="00077DCA">
        <w:rPr>
          <w:szCs w:val="28"/>
        </w:rPr>
        <w:t xml:space="preserve"> </w:t>
      </w:r>
      <w:r w:rsidR="00114A78" w:rsidRPr="00114A78">
        <w:rPr>
          <w:szCs w:val="28"/>
        </w:rPr>
        <w:t>projekta pieteikumu, kurš pirmais ir i</w:t>
      </w:r>
      <w:r w:rsidR="00976B70">
        <w:rPr>
          <w:szCs w:val="28"/>
        </w:rPr>
        <w:t>esniegts informācijas sistēmā</w:t>
      </w:r>
      <w:r w:rsidR="00114A78" w:rsidRPr="00114A78">
        <w:rPr>
          <w:szCs w:val="28"/>
        </w:rPr>
        <w:t>, un pārējos projektu pieteik</w:t>
      </w:r>
      <w:r w:rsidR="00286A72">
        <w:rPr>
          <w:szCs w:val="28"/>
        </w:rPr>
        <w:t>umus noraida kā neatbilstošus</w:t>
      </w:r>
      <w:r w:rsidR="00114A78" w:rsidRPr="00114A78">
        <w:rPr>
          <w:szCs w:val="28"/>
        </w:rPr>
        <w:t xml:space="preserve"> noteikumu 19.3.</w:t>
      </w:r>
      <w:r w:rsidR="00286A72">
        <w:rPr>
          <w:szCs w:val="28"/>
        </w:rPr>
        <w:t xml:space="preserve"> </w:t>
      </w:r>
      <w:r w:rsidR="00114A78" w:rsidRPr="00114A78">
        <w:rPr>
          <w:szCs w:val="28"/>
        </w:rPr>
        <w:t>apakšpunktā noteiktajam administratīvajam kritērijam un š</w:t>
      </w:r>
      <w:r w:rsidR="00077DCA">
        <w:rPr>
          <w:szCs w:val="28"/>
        </w:rPr>
        <w:t>ī</w:t>
      </w:r>
      <w:r w:rsidR="00114A78" w:rsidRPr="00114A78">
        <w:rPr>
          <w:szCs w:val="28"/>
        </w:rPr>
        <w:t xml:space="preserve"> nolikuma nosacījumiem par zinātniskās grupas dalības nosacījumiem projektā. </w:t>
      </w:r>
    </w:p>
    <w:p w14:paraId="026ABB46" w14:textId="77777777" w:rsidR="00114A78" w:rsidRPr="00114A78" w:rsidRDefault="00114A78" w:rsidP="00114A78">
      <w:pPr>
        <w:spacing w:after="0" w:line="240" w:lineRule="auto"/>
        <w:rPr>
          <w:szCs w:val="28"/>
        </w:rPr>
      </w:pPr>
    </w:p>
    <w:p w14:paraId="539F1C02" w14:textId="4D9C177C" w:rsidR="00114A78" w:rsidRPr="00114A78" w:rsidRDefault="00114A78" w:rsidP="00114A78">
      <w:pPr>
        <w:spacing w:after="0" w:line="240" w:lineRule="auto"/>
        <w:rPr>
          <w:szCs w:val="28"/>
        </w:rPr>
      </w:pPr>
      <w:r w:rsidRPr="00114A78">
        <w:rPr>
          <w:szCs w:val="28"/>
        </w:rPr>
        <w:t>2</w:t>
      </w:r>
      <w:r w:rsidR="005A0222">
        <w:rPr>
          <w:szCs w:val="28"/>
        </w:rPr>
        <w:t>1</w:t>
      </w:r>
      <w:r w:rsidRPr="00114A78">
        <w:rPr>
          <w:szCs w:val="28"/>
        </w:rPr>
        <w:t>. Projekta vadītājs, projekta galvenais izpildītājs un projekta izpildītājs, kurš nav š</w:t>
      </w:r>
      <w:r w:rsidR="005A0222">
        <w:rPr>
          <w:szCs w:val="28"/>
        </w:rPr>
        <w:t>ī</w:t>
      </w:r>
      <w:r w:rsidRPr="00114A78">
        <w:rPr>
          <w:szCs w:val="28"/>
        </w:rPr>
        <w:t xml:space="preserve"> </w:t>
      </w:r>
      <w:r w:rsidRPr="00673727">
        <w:rPr>
          <w:szCs w:val="28"/>
        </w:rPr>
        <w:t>nolikuma 2</w:t>
      </w:r>
      <w:r w:rsidR="005A0222" w:rsidRPr="00673727">
        <w:rPr>
          <w:szCs w:val="28"/>
        </w:rPr>
        <w:t>2</w:t>
      </w:r>
      <w:r w:rsidRPr="00673727">
        <w:rPr>
          <w:szCs w:val="28"/>
        </w:rPr>
        <w:t>.</w:t>
      </w:r>
      <w:r w:rsidR="005A0222" w:rsidRPr="00673727">
        <w:rPr>
          <w:szCs w:val="28"/>
        </w:rPr>
        <w:t xml:space="preserve"> </w:t>
      </w:r>
      <w:r w:rsidRPr="00673727">
        <w:rPr>
          <w:szCs w:val="28"/>
        </w:rPr>
        <w:t>punktā minētais</w:t>
      </w:r>
      <w:r w:rsidRPr="00114A78">
        <w:rPr>
          <w:szCs w:val="28"/>
        </w:rPr>
        <w:t xml:space="preserve"> augstskolā studējošais</w:t>
      </w:r>
      <w:r w:rsidR="005A0222">
        <w:rPr>
          <w:szCs w:val="28"/>
        </w:rPr>
        <w:t>,</w:t>
      </w:r>
      <w:r w:rsidRPr="00114A78">
        <w:rPr>
          <w:szCs w:val="28"/>
        </w:rPr>
        <w:t xml:space="preserve"> projektā piedalās atbilstoši šādām prasībām:</w:t>
      </w:r>
    </w:p>
    <w:p w14:paraId="1A025FAF" w14:textId="783DD546" w:rsidR="00114A78" w:rsidRPr="00114A78" w:rsidRDefault="00114A78" w:rsidP="00D225BA">
      <w:pPr>
        <w:spacing w:after="120" w:line="240" w:lineRule="auto"/>
        <w:ind w:left="709"/>
        <w:rPr>
          <w:szCs w:val="28"/>
        </w:rPr>
      </w:pPr>
      <w:r w:rsidRPr="00114A78">
        <w:rPr>
          <w:szCs w:val="28"/>
        </w:rPr>
        <w:t>2</w:t>
      </w:r>
      <w:r w:rsidR="006C52E1">
        <w:rPr>
          <w:szCs w:val="28"/>
        </w:rPr>
        <w:t>1</w:t>
      </w:r>
      <w:r w:rsidRPr="00114A78">
        <w:rPr>
          <w:szCs w:val="28"/>
        </w:rPr>
        <w:t>.1. vienā projekta pieteikumā norādītā slodze nepārsniedz 1,0 pilna laika ekvivalenta izteiksmē;</w:t>
      </w:r>
    </w:p>
    <w:p w14:paraId="681D76B7" w14:textId="483DCFF2" w:rsidR="00114A78" w:rsidRPr="00114A78" w:rsidRDefault="00114A78" w:rsidP="00D225BA">
      <w:pPr>
        <w:spacing w:after="120" w:line="240" w:lineRule="auto"/>
        <w:ind w:left="709"/>
        <w:rPr>
          <w:szCs w:val="28"/>
        </w:rPr>
      </w:pPr>
      <w:r w:rsidRPr="0028635C">
        <w:rPr>
          <w:szCs w:val="28"/>
        </w:rPr>
        <w:t>2</w:t>
      </w:r>
      <w:r w:rsidR="006C52E1" w:rsidRPr="0028635C">
        <w:rPr>
          <w:szCs w:val="28"/>
        </w:rPr>
        <w:t>1</w:t>
      </w:r>
      <w:r w:rsidRPr="0028635C">
        <w:rPr>
          <w:szCs w:val="28"/>
        </w:rPr>
        <w:t xml:space="preserve">.2. </w:t>
      </w:r>
      <w:r w:rsidR="005F3DE5" w:rsidRPr="0028635C">
        <w:rPr>
          <w:szCs w:val="28"/>
        </w:rPr>
        <w:t>citos programmas konkursos</w:t>
      </w:r>
      <w:r w:rsidRPr="0028635C">
        <w:rPr>
          <w:szCs w:val="28"/>
        </w:rPr>
        <w:t xml:space="preserve"> projektu </w:t>
      </w:r>
      <w:r w:rsidR="003E291F">
        <w:rPr>
          <w:szCs w:val="28"/>
        </w:rPr>
        <w:t>pieteikumos</w:t>
      </w:r>
      <w:r w:rsidRPr="0028635C">
        <w:rPr>
          <w:szCs w:val="28"/>
        </w:rPr>
        <w:t xml:space="preserve"> var būt norādīt</w:t>
      </w:r>
      <w:r w:rsidR="006C52E1" w:rsidRPr="0028635C">
        <w:rPr>
          <w:szCs w:val="28"/>
        </w:rPr>
        <w:t>s</w:t>
      </w:r>
      <w:r w:rsidRPr="0028635C">
        <w:rPr>
          <w:szCs w:val="28"/>
        </w:rPr>
        <w:t xml:space="preserve"> kā projekta galvenais izpildītājs vai projekta izpildītājs</w:t>
      </w:r>
      <w:r w:rsidR="000C3E99">
        <w:rPr>
          <w:szCs w:val="28"/>
        </w:rPr>
        <w:t>, kurš nav šī</w:t>
      </w:r>
      <w:r w:rsidR="005F3DE5" w:rsidRPr="0028635C">
        <w:rPr>
          <w:szCs w:val="28"/>
        </w:rPr>
        <w:t xml:space="preserve"> nolikuma 22</w:t>
      </w:r>
      <w:r w:rsidRPr="0028635C">
        <w:rPr>
          <w:szCs w:val="28"/>
        </w:rPr>
        <w:t>.</w:t>
      </w:r>
      <w:r w:rsidR="006C52E1" w:rsidRPr="0028635C">
        <w:rPr>
          <w:szCs w:val="28"/>
        </w:rPr>
        <w:t xml:space="preserve"> </w:t>
      </w:r>
      <w:r w:rsidRPr="0028635C">
        <w:rPr>
          <w:szCs w:val="28"/>
        </w:rPr>
        <w:t xml:space="preserve">punktā minētais augstskolā studējošais, ar nosacījumu, ka dalība </w:t>
      </w:r>
      <w:r w:rsidR="00B64AD1">
        <w:rPr>
          <w:szCs w:val="28"/>
        </w:rPr>
        <w:t xml:space="preserve">visos </w:t>
      </w:r>
      <w:r w:rsidR="00B64AD1">
        <w:rPr>
          <w:szCs w:val="28"/>
        </w:rPr>
        <w:lastRenderedPageBreak/>
        <w:t>programmas konkursa</w:t>
      </w:r>
      <w:r w:rsidR="005F3DE5" w:rsidRPr="0028635C">
        <w:rPr>
          <w:szCs w:val="28"/>
        </w:rPr>
        <w:t xml:space="preserve"> proj</w:t>
      </w:r>
      <w:r w:rsidR="00B64AD1">
        <w:rPr>
          <w:szCs w:val="28"/>
        </w:rPr>
        <w:t>ekta pieteikumos</w:t>
      </w:r>
      <w:r w:rsidR="00721FB0">
        <w:rPr>
          <w:szCs w:val="28"/>
        </w:rPr>
        <w:t xml:space="preserve"> </w:t>
      </w:r>
      <w:r w:rsidRPr="0028635C">
        <w:rPr>
          <w:szCs w:val="28"/>
        </w:rPr>
        <w:t>kopumā nepārsniedz slodzi 1,0 pilna laika ekvivalenta izteiksmē;</w:t>
      </w:r>
    </w:p>
    <w:p w14:paraId="4D6048E2" w14:textId="169FA372" w:rsidR="00114A78" w:rsidRPr="00114A78" w:rsidRDefault="00114A78" w:rsidP="00D225BA">
      <w:pPr>
        <w:spacing w:after="120" w:line="240" w:lineRule="auto"/>
        <w:ind w:left="709"/>
        <w:rPr>
          <w:szCs w:val="28"/>
        </w:rPr>
      </w:pPr>
      <w:r w:rsidRPr="00673727">
        <w:rPr>
          <w:szCs w:val="28"/>
        </w:rPr>
        <w:t>2</w:t>
      </w:r>
      <w:r w:rsidR="006C52E1" w:rsidRPr="00673727">
        <w:rPr>
          <w:szCs w:val="28"/>
        </w:rPr>
        <w:t>1</w:t>
      </w:r>
      <w:r w:rsidRPr="00673727">
        <w:rPr>
          <w:szCs w:val="28"/>
        </w:rPr>
        <w:t>.3. ja nav ievēroti šī nolikuma 2</w:t>
      </w:r>
      <w:r w:rsidR="00B072E3" w:rsidRPr="00673727">
        <w:rPr>
          <w:szCs w:val="28"/>
        </w:rPr>
        <w:t>1</w:t>
      </w:r>
      <w:r w:rsidRPr="00673727">
        <w:rPr>
          <w:szCs w:val="28"/>
        </w:rPr>
        <w:t>.2.</w:t>
      </w:r>
      <w:r w:rsidR="00673727" w:rsidRPr="00673727">
        <w:rPr>
          <w:szCs w:val="28"/>
        </w:rPr>
        <w:t xml:space="preserve"> </w:t>
      </w:r>
      <w:r w:rsidRPr="00673727">
        <w:rPr>
          <w:szCs w:val="28"/>
        </w:rPr>
        <w:t>apakšpunktā minētie nosacījumu par slodzi, informācijas sistēmā reģistrē tikai tos projekta pieteikumus, kuri ir iesniegti visagrāk un atbilst šī nolikuma 2</w:t>
      </w:r>
      <w:r w:rsidR="00B072E3" w:rsidRPr="00673727">
        <w:rPr>
          <w:szCs w:val="28"/>
        </w:rPr>
        <w:t>1</w:t>
      </w:r>
      <w:r w:rsidRPr="00673727">
        <w:rPr>
          <w:szCs w:val="28"/>
        </w:rPr>
        <w:t>.2.</w:t>
      </w:r>
      <w:r w:rsidR="00286A72" w:rsidRPr="00673727">
        <w:rPr>
          <w:szCs w:val="28"/>
        </w:rPr>
        <w:t xml:space="preserve"> </w:t>
      </w:r>
      <w:r w:rsidRPr="00673727">
        <w:rPr>
          <w:szCs w:val="28"/>
        </w:rPr>
        <w:t>apakšpunktā</w:t>
      </w:r>
      <w:r w:rsidRPr="00114A78">
        <w:rPr>
          <w:szCs w:val="28"/>
        </w:rPr>
        <w:t xml:space="preserve"> minētajai slodzei, savukārt turpmākos informācijas sistēmā iesniegtos projektu pieteikumus noraida kā neatbilstošus noteikumu 19.3.</w:t>
      </w:r>
      <w:r w:rsidR="00286A72">
        <w:rPr>
          <w:szCs w:val="28"/>
        </w:rPr>
        <w:t xml:space="preserve"> </w:t>
      </w:r>
      <w:r w:rsidRPr="00114A78">
        <w:rPr>
          <w:szCs w:val="28"/>
        </w:rPr>
        <w:t>apakšpunktā noteiktajam administratīvajam kritērijam un š</w:t>
      </w:r>
      <w:r w:rsidR="00B072E3">
        <w:rPr>
          <w:szCs w:val="28"/>
        </w:rPr>
        <w:t>ī</w:t>
      </w:r>
      <w:r w:rsidRPr="00114A78">
        <w:rPr>
          <w:szCs w:val="28"/>
        </w:rPr>
        <w:t xml:space="preserve"> nolikuma nosacījumiem par zinātniskās grupas dalības nosacījumiem projektā;</w:t>
      </w:r>
    </w:p>
    <w:p w14:paraId="01D8F05B" w14:textId="4B786935" w:rsidR="00114A78" w:rsidRPr="00114A78" w:rsidRDefault="00114A78" w:rsidP="005A0222">
      <w:pPr>
        <w:spacing w:after="0" w:line="240" w:lineRule="auto"/>
        <w:ind w:left="709"/>
        <w:rPr>
          <w:szCs w:val="28"/>
        </w:rPr>
      </w:pPr>
      <w:r w:rsidRPr="00114A78">
        <w:rPr>
          <w:szCs w:val="28"/>
        </w:rPr>
        <w:t>2</w:t>
      </w:r>
      <w:r w:rsidR="00B072E3">
        <w:rPr>
          <w:szCs w:val="28"/>
        </w:rPr>
        <w:t>1</w:t>
      </w:r>
      <w:r w:rsidRPr="00114A78">
        <w:rPr>
          <w:szCs w:val="28"/>
        </w:rPr>
        <w:t>.4.</w:t>
      </w:r>
      <w:r w:rsidR="00B072E3">
        <w:rPr>
          <w:szCs w:val="28"/>
        </w:rPr>
        <w:t xml:space="preserve"> </w:t>
      </w:r>
      <w:r w:rsidRPr="00114A78">
        <w:rPr>
          <w:szCs w:val="28"/>
        </w:rPr>
        <w:t>šajā punktā minētās slodzes ievēro, slēdzot līgumu par projekta īstenošanu.</w:t>
      </w:r>
    </w:p>
    <w:p w14:paraId="7A8975E6" w14:textId="77777777" w:rsidR="00114A78" w:rsidRPr="00114A78" w:rsidRDefault="00114A78" w:rsidP="00114A78">
      <w:pPr>
        <w:spacing w:after="0" w:line="240" w:lineRule="auto"/>
        <w:rPr>
          <w:szCs w:val="28"/>
        </w:rPr>
      </w:pPr>
    </w:p>
    <w:p w14:paraId="067CE428" w14:textId="72243456" w:rsidR="00114A78" w:rsidRPr="0017705B" w:rsidRDefault="00114A78" w:rsidP="00114A78">
      <w:pPr>
        <w:spacing w:after="0" w:line="240" w:lineRule="auto"/>
        <w:rPr>
          <w:szCs w:val="28"/>
        </w:rPr>
      </w:pPr>
      <w:r w:rsidRPr="00114A78">
        <w:rPr>
          <w:szCs w:val="28"/>
        </w:rPr>
        <w:t>2</w:t>
      </w:r>
      <w:r w:rsidR="005A0222">
        <w:rPr>
          <w:szCs w:val="28"/>
        </w:rPr>
        <w:t>2</w:t>
      </w:r>
      <w:r w:rsidRPr="00114A78">
        <w:rPr>
          <w:szCs w:val="28"/>
        </w:rPr>
        <w:t xml:space="preserve">. Viena projekta izpildē pētnieciskajā darbā iesaistīto augstskolā studējošo, tostarp doktorantu (turpmāk – studējošie) slodze </w:t>
      </w:r>
      <w:r w:rsidRPr="0017705B">
        <w:rPr>
          <w:szCs w:val="28"/>
        </w:rPr>
        <w:t xml:space="preserve">kopā ir vismaz </w:t>
      </w:r>
      <w:r w:rsidR="00F72C6C">
        <w:rPr>
          <w:szCs w:val="28"/>
        </w:rPr>
        <w:t>2</w:t>
      </w:r>
      <w:r w:rsidRPr="0017705B">
        <w:rPr>
          <w:szCs w:val="28"/>
        </w:rPr>
        <w:t>,0 pilna darba laika ekvivalenta izteiksmē vidēji projekta īstenošanas laikā.</w:t>
      </w:r>
    </w:p>
    <w:p w14:paraId="004996CC" w14:textId="77777777" w:rsidR="00114A78" w:rsidRPr="0017705B" w:rsidRDefault="00114A78" w:rsidP="00114A78">
      <w:pPr>
        <w:spacing w:after="0" w:line="240" w:lineRule="auto"/>
        <w:rPr>
          <w:szCs w:val="28"/>
        </w:rPr>
      </w:pPr>
      <w:r w:rsidRPr="0017705B">
        <w:rPr>
          <w:szCs w:val="28"/>
        </w:rPr>
        <w:t xml:space="preserve"> </w:t>
      </w:r>
    </w:p>
    <w:p w14:paraId="222AAF6E" w14:textId="58DE8046" w:rsidR="00114A78" w:rsidRPr="00114A78" w:rsidRDefault="00114A78" w:rsidP="00114A78">
      <w:pPr>
        <w:spacing w:after="0" w:line="240" w:lineRule="auto"/>
        <w:rPr>
          <w:szCs w:val="28"/>
        </w:rPr>
      </w:pPr>
      <w:r w:rsidRPr="0017705B">
        <w:rPr>
          <w:szCs w:val="28"/>
        </w:rPr>
        <w:t>2</w:t>
      </w:r>
      <w:r w:rsidR="00BF25A2" w:rsidRPr="0017705B">
        <w:rPr>
          <w:szCs w:val="28"/>
        </w:rPr>
        <w:t>3</w:t>
      </w:r>
      <w:r w:rsidRPr="0017705B">
        <w:rPr>
          <w:szCs w:val="28"/>
        </w:rPr>
        <w:t>. Katram studējošajam slodze ir vismaz 0,25 pilna</w:t>
      </w:r>
      <w:r w:rsidRPr="00116B25">
        <w:rPr>
          <w:szCs w:val="28"/>
        </w:rPr>
        <w:t xml:space="preserve"> darba laika ekvivalenta izteiksmē attiecīgajā projekta īstenošanas </w:t>
      </w:r>
      <w:r w:rsidR="005F3DE5" w:rsidRPr="00116B25">
        <w:rPr>
          <w:szCs w:val="28"/>
        </w:rPr>
        <w:t>gadā</w:t>
      </w:r>
      <w:r w:rsidRPr="00116B25">
        <w:rPr>
          <w:szCs w:val="28"/>
        </w:rPr>
        <w:t>.</w:t>
      </w:r>
    </w:p>
    <w:p w14:paraId="5A98E5F4" w14:textId="77777777" w:rsidR="00114A78" w:rsidRPr="00114A78" w:rsidRDefault="00114A78" w:rsidP="00114A78">
      <w:pPr>
        <w:spacing w:after="0" w:line="240" w:lineRule="auto"/>
        <w:rPr>
          <w:szCs w:val="28"/>
        </w:rPr>
      </w:pPr>
      <w:r w:rsidRPr="00114A78">
        <w:rPr>
          <w:szCs w:val="28"/>
        </w:rPr>
        <w:t xml:space="preserve"> </w:t>
      </w:r>
    </w:p>
    <w:p w14:paraId="36BAA572" w14:textId="5A137D5E" w:rsidR="00114A78" w:rsidRPr="00114A78" w:rsidRDefault="00114A78" w:rsidP="00114A78">
      <w:pPr>
        <w:spacing w:after="0" w:line="240" w:lineRule="auto"/>
        <w:rPr>
          <w:szCs w:val="28"/>
        </w:rPr>
      </w:pPr>
      <w:r w:rsidRPr="00114A78">
        <w:rPr>
          <w:szCs w:val="28"/>
        </w:rPr>
        <w:t>2</w:t>
      </w:r>
      <w:r w:rsidR="00B24301">
        <w:rPr>
          <w:szCs w:val="28"/>
        </w:rPr>
        <w:t>4</w:t>
      </w:r>
      <w:r w:rsidRPr="00114A78">
        <w:rPr>
          <w:szCs w:val="28"/>
        </w:rPr>
        <w:t>. Ja studējošais projekta īstenošanas laikā pabeidz noteikta līmeņa studijas un ne vēlāk kā četru mēnešu laikā uzsāk nākamā līmeņa studijas, minēto četru mēnešu period</w:t>
      </w:r>
      <w:r w:rsidRPr="00673727">
        <w:rPr>
          <w:szCs w:val="28"/>
        </w:rPr>
        <w:t>ā ir spēkā šī nolikuma 2</w:t>
      </w:r>
      <w:r w:rsidR="00B24301" w:rsidRPr="00673727">
        <w:rPr>
          <w:szCs w:val="28"/>
        </w:rPr>
        <w:t>2</w:t>
      </w:r>
      <w:r w:rsidRPr="00673727">
        <w:rPr>
          <w:szCs w:val="28"/>
        </w:rPr>
        <w:t>. un 2</w:t>
      </w:r>
      <w:r w:rsidR="00B24301" w:rsidRPr="00673727">
        <w:rPr>
          <w:szCs w:val="28"/>
        </w:rPr>
        <w:t>3</w:t>
      </w:r>
      <w:r w:rsidRPr="00673727">
        <w:rPr>
          <w:szCs w:val="28"/>
        </w:rPr>
        <w:t>.</w:t>
      </w:r>
      <w:r w:rsidR="00B24301" w:rsidRPr="00673727">
        <w:rPr>
          <w:szCs w:val="28"/>
        </w:rPr>
        <w:t xml:space="preserve"> </w:t>
      </w:r>
      <w:r w:rsidRPr="00673727">
        <w:rPr>
          <w:szCs w:val="28"/>
        </w:rPr>
        <w:t>punktā noteiktais par studējošā iesaisti projekta izpildē.</w:t>
      </w:r>
      <w:r w:rsidRPr="00114A78">
        <w:rPr>
          <w:szCs w:val="28"/>
        </w:rPr>
        <w:t xml:space="preserve"> </w:t>
      </w:r>
    </w:p>
    <w:p w14:paraId="3169DE28" w14:textId="77777777" w:rsidR="00114A78" w:rsidRPr="00114A78" w:rsidRDefault="00114A78" w:rsidP="00114A78">
      <w:pPr>
        <w:spacing w:after="0" w:line="240" w:lineRule="auto"/>
        <w:rPr>
          <w:szCs w:val="28"/>
        </w:rPr>
      </w:pPr>
    </w:p>
    <w:p w14:paraId="00B00471" w14:textId="416630F4" w:rsidR="00114A78" w:rsidRPr="006442A0" w:rsidRDefault="00114A78" w:rsidP="00114A78">
      <w:pPr>
        <w:spacing w:after="0" w:line="240" w:lineRule="auto"/>
        <w:rPr>
          <w:szCs w:val="28"/>
        </w:rPr>
      </w:pPr>
      <w:r w:rsidRPr="00114A78">
        <w:rPr>
          <w:szCs w:val="28"/>
        </w:rPr>
        <w:t>2</w:t>
      </w:r>
      <w:r w:rsidR="00B24301">
        <w:rPr>
          <w:szCs w:val="28"/>
        </w:rPr>
        <w:t>5</w:t>
      </w:r>
      <w:r w:rsidRPr="00114A78">
        <w:rPr>
          <w:szCs w:val="28"/>
        </w:rPr>
        <w:t xml:space="preserve">. Ja studējošais projekta īstenošanas laikā pabeidz studijas, tad šī </w:t>
      </w:r>
      <w:r w:rsidRPr="00673727">
        <w:rPr>
          <w:szCs w:val="28"/>
        </w:rPr>
        <w:t>nolikuma 2</w:t>
      </w:r>
      <w:r w:rsidR="00B24301" w:rsidRPr="00673727">
        <w:rPr>
          <w:szCs w:val="28"/>
        </w:rPr>
        <w:t>2</w:t>
      </w:r>
      <w:r w:rsidRPr="00673727">
        <w:rPr>
          <w:szCs w:val="28"/>
        </w:rPr>
        <w:t>. un 2</w:t>
      </w:r>
      <w:r w:rsidR="00B24301" w:rsidRPr="00673727">
        <w:rPr>
          <w:szCs w:val="28"/>
        </w:rPr>
        <w:t>3</w:t>
      </w:r>
      <w:r w:rsidRPr="00673727">
        <w:rPr>
          <w:szCs w:val="28"/>
        </w:rPr>
        <w:t>.</w:t>
      </w:r>
      <w:r w:rsidR="00B24301" w:rsidRPr="00673727">
        <w:rPr>
          <w:szCs w:val="28"/>
        </w:rPr>
        <w:t xml:space="preserve"> </w:t>
      </w:r>
      <w:r w:rsidRPr="00673727">
        <w:rPr>
          <w:szCs w:val="28"/>
        </w:rPr>
        <w:t>punktā noteiktais</w:t>
      </w:r>
      <w:r w:rsidRPr="00114A78">
        <w:rPr>
          <w:szCs w:val="28"/>
        </w:rPr>
        <w:t xml:space="preserve"> par studējošā iesaisti projekta izpildē ir piemērojams 12 mēnešus no lēmuma par eksmatrikulāciju pieņemšanas dienas.</w:t>
      </w:r>
    </w:p>
    <w:p w14:paraId="1B76CC1B" w14:textId="77777777" w:rsidR="006251A0" w:rsidRDefault="006251A0" w:rsidP="00A90904">
      <w:pPr>
        <w:spacing w:after="0" w:line="240" w:lineRule="auto"/>
        <w:rPr>
          <w:szCs w:val="28"/>
        </w:rPr>
      </w:pPr>
    </w:p>
    <w:p w14:paraId="43B0A0FA" w14:textId="436D0B09" w:rsidR="00812348" w:rsidRDefault="00066841" w:rsidP="00D225BA">
      <w:pPr>
        <w:pStyle w:val="Heading1"/>
        <w:spacing w:after="0"/>
      </w:pPr>
      <w:r>
        <w:rPr>
          <w:szCs w:val="28"/>
        </w:rPr>
        <w:tab/>
      </w:r>
      <w:r w:rsidR="00FE3BD9">
        <w:t>V</w:t>
      </w:r>
      <w:r w:rsidR="00C821CC">
        <w:t>I</w:t>
      </w:r>
      <w:r w:rsidR="00812348">
        <w:t>. Atbalstāmās darbības un izmaksas</w:t>
      </w:r>
    </w:p>
    <w:p w14:paraId="6A1C6531" w14:textId="77777777" w:rsidR="009276BB" w:rsidRPr="009276BB" w:rsidRDefault="009276BB" w:rsidP="00FE3BD9">
      <w:pPr>
        <w:spacing w:after="0" w:line="240" w:lineRule="auto"/>
      </w:pPr>
    </w:p>
    <w:p w14:paraId="5E6308DA" w14:textId="012FCA30" w:rsidR="009276BB" w:rsidRDefault="00FE3BD9" w:rsidP="00A90904">
      <w:pPr>
        <w:spacing w:after="0" w:line="240" w:lineRule="auto"/>
      </w:pPr>
      <w:r>
        <w:t>26</w:t>
      </w:r>
      <w:r w:rsidR="009276BB">
        <w:t xml:space="preserve">. </w:t>
      </w:r>
      <w:r w:rsidR="00812348">
        <w:t xml:space="preserve">Projekta ietvaros ir atbalstāmas darbības, kuras noteiktas noteikumu </w:t>
      </w:r>
      <w:r w:rsidR="000D23FF" w:rsidRPr="00D225BA">
        <w:t>11.</w:t>
      </w:r>
      <w:r w:rsidR="000D23FF" w:rsidRPr="00FE3BD9">
        <w:t xml:space="preserve"> </w:t>
      </w:r>
      <w:r w:rsidR="00812348" w:rsidRPr="00FE3BD9">
        <w:t>punktā</w:t>
      </w:r>
      <w:r w:rsidR="00812348">
        <w:t>.</w:t>
      </w:r>
    </w:p>
    <w:p w14:paraId="18577D4C" w14:textId="77777777" w:rsidR="009276BB" w:rsidRDefault="009276BB" w:rsidP="00A90904">
      <w:pPr>
        <w:spacing w:after="0" w:line="240" w:lineRule="auto"/>
      </w:pPr>
    </w:p>
    <w:p w14:paraId="5BB7C230" w14:textId="595F7B68" w:rsidR="00286A72" w:rsidRPr="00286A72" w:rsidRDefault="00286A72" w:rsidP="00286A72">
      <w:pPr>
        <w:spacing w:after="0" w:line="240" w:lineRule="auto"/>
      </w:pPr>
      <w:r w:rsidRPr="00286A72">
        <w:t>2</w:t>
      </w:r>
      <w:r w:rsidR="00FE3BD9">
        <w:t>7</w:t>
      </w:r>
      <w:r w:rsidRPr="00286A72">
        <w:t xml:space="preserve">. Projekta pieteikuma iesniedzējs aizpilda projekta pieteikuma </w:t>
      </w:r>
      <w:r w:rsidRPr="00284AB9">
        <w:t>H daļu “Darbības, kurām nav saimnieciska rakstura”,</w:t>
      </w:r>
      <w:r w:rsidRPr="00286A72">
        <w:t xml:space="preserve"> kurā sniegta informācija par projekta pieteikumā plānoto darbī</w:t>
      </w:r>
      <w:r w:rsidR="00A311E1">
        <w:t xml:space="preserve">bu atbilstību </w:t>
      </w:r>
      <w:r w:rsidRPr="00286A72">
        <w:t>noteikumu 2.2.</w:t>
      </w:r>
      <w:r w:rsidR="00A311E1">
        <w:t xml:space="preserve"> </w:t>
      </w:r>
      <w:r w:rsidRPr="00286A72">
        <w:t>apakšpunktam.</w:t>
      </w:r>
    </w:p>
    <w:p w14:paraId="33A1A38C" w14:textId="77777777" w:rsidR="00286A72" w:rsidRPr="00286A72" w:rsidRDefault="00286A72" w:rsidP="00286A72">
      <w:pPr>
        <w:spacing w:after="0" w:line="240" w:lineRule="auto"/>
      </w:pPr>
    </w:p>
    <w:p w14:paraId="5B0C1237" w14:textId="6067DC18" w:rsidR="00286A72" w:rsidRPr="00286A72" w:rsidRDefault="00286A72" w:rsidP="00286A72">
      <w:pPr>
        <w:spacing w:after="0" w:line="240" w:lineRule="auto"/>
      </w:pPr>
      <w:r w:rsidRPr="00286A72">
        <w:t>2</w:t>
      </w:r>
      <w:r w:rsidR="00FE3BD9">
        <w:t>8</w:t>
      </w:r>
      <w:r w:rsidRPr="00286A72">
        <w:t xml:space="preserve">. Projekta pieteikuma iesniedzējs projekta </w:t>
      </w:r>
      <w:r w:rsidR="00354EAC" w:rsidRPr="00354EAC">
        <w:t>pieteikuma A</w:t>
      </w:r>
      <w:r w:rsidRPr="00354EAC">
        <w:t xml:space="preserve"> daļā “Budžets”</w:t>
      </w:r>
      <w:r w:rsidRPr="00286A72">
        <w:t xml:space="preserve"> iekļauj informāciju par projekta attiecināmo izmaksu pozīcijām atbilstoši noteikumu 14.</w:t>
      </w:r>
      <w:r w:rsidR="00A311E1">
        <w:t xml:space="preserve"> </w:t>
      </w:r>
      <w:r w:rsidRPr="00286A72">
        <w:t>punktam.</w:t>
      </w:r>
    </w:p>
    <w:p w14:paraId="7923B872" w14:textId="77777777" w:rsidR="00286A72" w:rsidRPr="00286A72" w:rsidRDefault="00286A72" w:rsidP="00286A72">
      <w:pPr>
        <w:spacing w:after="0" w:line="240" w:lineRule="auto"/>
      </w:pPr>
    </w:p>
    <w:p w14:paraId="6A67DFE7" w14:textId="1A066886" w:rsidR="00286A72" w:rsidRPr="00286A72" w:rsidRDefault="00286A72" w:rsidP="00286A72">
      <w:pPr>
        <w:spacing w:after="0" w:line="240" w:lineRule="auto"/>
      </w:pPr>
      <w:r w:rsidRPr="00286A72">
        <w:t>2</w:t>
      </w:r>
      <w:r w:rsidR="00FE3BD9">
        <w:t>9</w:t>
      </w:r>
      <w:r w:rsidRPr="00286A72">
        <w:t>. Ja projekta pieteikuma iesniedzējs</w:t>
      </w:r>
      <w:r w:rsidR="00D34255">
        <w:t xml:space="preserve"> </w:t>
      </w:r>
      <w:r w:rsidR="00D34255" w:rsidRPr="00286A72">
        <w:t>atbilstoši noteikumu 14.1.6.1. un 14.1.6.2.</w:t>
      </w:r>
      <w:r w:rsidR="00D34255">
        <w:t xml:space="preserve"> </w:t>
      </w:r>
      <w:r w:rsidR="00D34255" w:rsidRPr="00286A72">
        <w:t>apakšpunktam</w:t>
      </w:r>
      <w:r w:rsidRPr="00286A72">
        <w:t xml:space="preserve"> izmanto projekta piešķirto finansējumu rezultātu, kas atbilst noteikumu 12.1.</w:t>
      </w:r>
      <w:r w:rsidR="00A311E1">
        <w:t xml:space="preserve"> </w:t>
      </w:r>
      <w:r w:rsidRPr="00286A72">
        <w:t>apakšpunktam, apmaksai, attiecīgajos rezultātos jānorāda informācija par finansējuma avotu, norādot programmas nosaukumu un attiecīgā projekta numuru.</w:t>
      </w:r>
    </w:p>
    <w:p w14:paraId="2E058FBD" w14:textId="77777777" w:rsidR="00286A72" w:rsidRPr="00286A72" w:rsidRDefault="00286A72" w:rsidP="00286A72">
      <w:pPr>
        <w:spacing w:after="0" w:line="240" w:lineRule="auto"/>
      </w:pPr>
    </w:p>
    <w:p w14:paraId="266811F0" w14:textId="7E0D838F" w:rsidR="00286A72" w:rsidRPr="00286A72" w:rsidRDefault="00D34255" w:rsidP="00286A72">
      <w:pPr>
        <w:spacing w:after="0" w:line="240" w:lineRule="auto"/>
      </w:pPr>
      <w:r>
        <w:lastRenderedPageBreak/>
        <w:t>30</w:t>
      </w:r>
      <w:r w:rsidR="00286A72" w:rsidRPr="00286A72">
        <w:t>. Projekta īstenotāji, veicot sabiedrības informēšanas pasākumus, publicējot zinātniskos rakstus, piedaloties konferencēs vai citādi prezentējot projekta rezultātus, atsaucas uz programmas nosaukumu.</w:t>
      </w:r>
    </w:p>
    <w:p w14:paraId="1286C0E9" w14:textId="77777777" w:rsidR="009276BB" w:rsidRPr="009276BB" w:rsidRDefault="009276BB" w:rsidP="00A90904">
      <w:pPr>
        <w:spacing w:after="0" w:line="240" w:lineRule="auto"/>
        <w:rPr>
          <w:szCs w:val="28"/>
        </w:rPr>
      </w:pPr>
    </w:p>
    <w:p w14:paraId="56A3707A" w14:textId="494D2898" w:rsidR="007514A7" w:rsidRDefault="00827EBD" w:rsidP="00D225BA">
      <w:pPr>
        <w:pStyle w:val="Heading1"/>
        <w:spacing w:after="0"/>
      </w:pPr>
      <w:r>
        <w:t>VI</w:t>
      </w:r>
      <w:r w:rsidR="00C821CC">
        <w:t>I</w:t>
      </w:r>
      <w:r w:rsidR="00DB59E2">
        <w:t xml:space="preserve">. </w:t>
      </w:r>
      <w:r w:rsidR="00F86341" w:rsidRPr="00772B2C">
        <w:t>Projekt</w:t>
      </w:r>
      <w:r w:rsidR="00060B4B" w:rsidRPr="00772B2C">
        <w:t>a</w:t>
      </w:r>
      <w:r w:rsidR="007D60D3" w:rsidRPr="00772B2C">
        <w:t xml:space="preserve"> </w:t>
      </w:r>
      <w:r w:rsidR="00E37F54">
        <w:t>pieteikuma</w:t>
      </w:r>
      <w:r w:rsidR="00F86341" w:rsidRPr="00772B2C">
        <w:t xml:space="preserve"> iesniegšanas</w:t>
      </w:r>
      <w:r w:rsidR="00DB59E2">
        <w:t xml:space="preserve"> </w:t>
      </w:r>
      <w:r w:rsidR="00F86341" w:rsidRPr="00772B2C">
        <w:t>kārtība</w:t>
      </w:r>
    </w:p>
    <w:p w14:paraId="32E65A01" w14:textId="77777777" w:rsidR="00827EBD" w:rsidRPr="00827EBD" w:rsidRDefault="00827EBD" w:rsidP="00D225BA">
      <w:pPr>
        <w:spacing w:after="0" w:line="240" w:lineRule="auto"/>
      </w:pPr>
    </w:p>
    <w:p w14:paraId="6E29B4CC" w14:textId="29875188" w:rsidR="00A311E1" w:rsidRDefault="00A311E1" w:rsidP="00A311E1">
      <w:pPr>
        <w:spacing w:after="0" w:line="240" w:lineRule="auto"/>
      </w:pPr>
      <w:r>
        <w:t>3</w:t>
      </w:r>
      <w:r w:rsidR="00827EBD">
        <w:t>1</w:t>
      </w:r>
      <w:r>
        <w:t>. Projekta pieteikuma iesniedzējs aizpilda projekta pieteikumu atbilstoši šī nolikuma</w:t>
      </w:r>
      <w:r w:rsidR="005724C1">
        <w:t xml:space="preserve"> 2. pielikumā noteiktajai </w:t>
      </w:r>
      <w:r w:rsidR="00827EBD">
        <w:t>iesniegšanas metodikai</w:t>
      </w:r>
      <w:r w:rsidR="005724C1">
        <w:t>.</w:t>
      </w:r>
    </w:p>
    <w:p w14:paraId="08482C1C" w14:textId="77777777" w:rsidR="00A311E1" w:rsidRDefault="00A311E1" w:rsidP="00A311E1">
      <w:pPr>
        <w:spacing w:after="0" w:line="240" w:lineRule="auto"/>
      </w:pPr>
    </w:p>
    <w:p w14:paraId="6FF010FE" w14:textId="34DA219D" w:rsidR="003B1326" w:rsidRDefault="00A311E1" w:rsidP="003B1326">
      <w:pPr>
        <w:spacing w:after="0" w:line="240" w:lineRule="auto"/>
      </w:pPr>
      <w:r>
        <w:t>3</w:t>
      </w:r>
      <w:r w:rsidR="005724C1">
        <w:t>2</w:t>
      </w:r>
      <w:r>
        <w:t>. Lai apliecinātu projekta pieteikumu</w:t>
      </w:r>
      <w:r w:rsidR="001A04BE">
        <w:t xml:space="preserve"> kopumā</w:t>
      </w:r>
      <w:r>
        <w:t xml:space="preserve">, projekta pieteikuma iesniedzējs paraksta projekta pieteikuma </w:t>
      </w:r>
      <w:r w:rsidRPr="008843B6">
        <w:t>D daļu “Projekta iesniedzēja apliecinājums”</w:t>
      </w:r>
      <w:r>
        <w:t xml:space="preserve"> ar elektronisku parakstu. Ja nav iespējams nodrošināt drošu elektronisko parakstu, projekta pieteikuma iesniedzējs rīkojas atbilstoši šī nolikuma </w:t>
      </w:r>
      <w:r w:rsidRPr="008843B6">
        <w:t>2. pielikuma</w:t>
      </w:r>
      <w:r w:rsidR="00070E94" w:rsidRPr="008843B6">
        <w:t xml:space="preserve"> iesniegšanas metodikas</w:t>
      </w:r>
      <w:r w:rsidRPr="008843B6">
        <w:t xml:space="preserve"> 1</w:t>
      </w:r>
      <w:r w:rsidR="006D5C5B" w:rsidRPr="008843B6">
        <w:t>9</w:t>
      </w:r>
      <w:r w:rsidRPr="008843B6">
        <w:t>.</w:t>
      </w:r>
      <w:r w:rsidR="006D5C5B" w:rsidRPr="008843B6">
        <w:t xml:space="preserve"> </w:t>
      </w:r>
      <w:r w:rsidRPr="008843B6">
        <w:t>punktā noteiktajam.</w:t>
      </w:r>
      <w:r w:rsidR="003B1326">
        <w:tab/>
        <w:t xml:space="preserve"> </w:t>
      </w:r>
    </w:p>
    <w:p w14:paraId="67C8E5A5" w14:textId="77777777" w:rsidR="003B1326" w:rsidRDefault="003B1326" w:rsidP="003B1326">
      <w:pPr>
        <w:spacing w:after="0" w:line="240" w:lineRule="auto"/>
      </w:pPr>
    </w:p>
    <w:p w14:paraId="29E0BC69" w14:textId="2A19495B" w:rsidR="00A36972" w:rsidRDefault="003B1326" w:rsidP="00D225BA">
      <w:pPr>
        <w:pStyle w:val="Heading1"/>
        <w:spacing w:after="0"/>
      </w:pPr>
      <w:r>
        <w:tab/>
      </w:r>
      <w:r w:rsidR="006D5C5B">
        <w:t>VII</w:t>
      </w:r>
      <w:r w:rsidR="00C821CC">
        <w:t>I</w:t>
      </w:r>
      <w:r w:rsidR="001C3507">
        <w:t xml:space="preserve">. </w:t>
      </w:r>
      <w:r w:rsidR="00A36972" w:rsidRPr="00772B2C">
        <w:t>P</w:t>
      </w:r>
      <w:r w:rsidR="001C3507">
        <w:t xml:space="preserve">rojektu </w:t>
      </w:r>
      <w:r w:rsidR="00E67361">
        <w:t>pieteikumu</w:t>
      </w:r>
      <w:r w:rsidR="00A36972" w:rsidRPr="00772B2C">
        <w:t xml:space="preserve"> </w:t>
      </w:r>
      <w:r w:rsidR="00FC3472">
        <w:t>administratīvā izvērtēšana</w:t>
      </w:r>
    </w:p>
    <w:p w14:paraId="2DA8E3C9" w14:textId="77777777" w:rsidR="000D1EF5" w:rsidRDefault="000D1EF5" w:rsidP="006D5C5B">
      <w:pPr>
        <w:shd w:val="clear" w:color="auto" w:fill="FFFFFF"/>
        <w:spacing w:after="0" w:line="240" w:lineRule="auto"/>
        <w:ind w:left="426"/>
      </w:pPr>
    </w:p>
    <w:p w14:paraId="43374F1D" w14:textId="5C13B590" w:rsidR="000D1EF5" w:rsidRDefault="000D1EF5" w:rsidP="00A90904">
      <w:pPr>
        <w:shd w:val="clear" w:color="auto" w:fill="FFFFFF"/>
        <w:spacing w:after="0" w:line="240" w:lineRule="auto"/>
        <w:rPr>
          <w:szCs w:val="28"/>
        </w:rPr>
      </w:pPr>
      <w:r>
        <w:t>3</w:t>
      </w:r>
      <w:r w:rsidR="007417D8">
        <w:t>3</w:t>
      </w:r>
      <w:r>
        <w:t xml:space="preserve">. </w:t>
      </w:r>
      <w:bookmarkStart w:id="7" w:name="_Hlk519081152"/>
      <w:r w:rsidR="005607BA">
        <w:rPr>
          <w:szCs w:val="28"/>
        </w:rPr>
        <w:t xml:space="preserve">Pēc </w:t>
      </w:r>
      <w:r w:rsidR="005607BA" w:rsidRPr="0009555E">
        <w:rPr>
          <w:szCs w:val="28"/>
        </w:rPr>
        <w:t xml:space="preserve">projektu </w:t>
      </w:r>
      <w:r w:rsidR="00043D99">
        <w:rPr>
          <w:szCs w:val="28"/>
        </w:rPr>
        <w:t>pieteiku</w:t>
      </w:r>
      <w:r w:rsidR="005607BA" w:rsidRPr="0009555E">
        <w:rPr>
          <w:szCs w:val="28"/>
        </w:rPr>
        <w:t>mu</w:t>
      </w:r>
      <w:r w:rsidR="009E1336" w:rsidRPr="0009555E">
        <w:rPr>
          <w:szCs w:val="28"/>
        </w:rPr>
        <w:t xml:space="preserve"> </w:t>
      </w:r>
      <w:r w:rsidR="005607BA" w:rsidRPr="0009555E">
        <w:rPr>
          <w:szCs w:val="28"/>
        </w:rPr>
        <w:t>iesniegšanas termiņa notecējuma</w:t>
      </w:r>
      <w:r w:rsidR="007417D8" w:rsidRPr="0009555E">
        <w:rPr>
          <w:szCs w:val="28"/>
        </w:rPr>
        <w:t xml:space="preserve"> </w:t>
      </w:r>
      <w:r w:rsidR="001C3507" w:rsidRPr="0009555E">
        <w:rPr>
          <w:szCs w:val="28"/>
        </w:rPr>
        <w:t>padome</w:t>
      </w:r>
      <w:r w:rsidR="00FF6D95" w:rsidRPr="0009555E">
        <w:rPr>
          <w:szCs w:val="28"/>
        </w:rPr>
        <w:t xml:space="preserve"> </w:t>
      </w:r>
      <w:r w:rsidR="001A04BE">
        <w:rPr>
          <w:szCs w:val="28"/>
        </w:rPr>
        <w:t>sadarbībā ar Studiju un zinātnes administ</w:t>
      </w:r>
      <w:r w:rsidR="00667AF1">
        <w:rPr>
          <w:szCs w:val="28"/>
        </w:rPr>
        <w:t>rāciju (turpmāk – administrācija</w:t>
      </w:r>
      <w:r w:rsidR="001A04BE">
        <w:rPr>
          <w:szCs w:val="28"/>
        </w:rPr>
        <w:t xml:space="preserve">) </w:t>
      </w:r>
      <w:r w:rsidR="0078080A" w:rsidRPr="0009555E">
        <w:rPr>
          <w:szCs w:val="28"/>
        </w:rPr>
        <w:t xml:space="preserve">divu nedēļu laikā </w:t>
      </w:r>
      <w:r w:rsidR="007D4AA4" w:rsidRPr="0009555E">
        <w:rPr>
          <w:szCs w:val="28"/>
        </w:rPr>
        <w:t xml:space="preserve">atbilstoši šī nolikuma 4. pielikumam “Metodika projekta pieteikuma atbilstības izvērtēšanai administratīvās atbilstības kritērijiem” </w:t>
      </w:r>
      <w:r w:rsidR="00FF6D95" w:rsidRPr="0009555E">
        <w:rPr>
          <w:szCs w:val="28"/>
        </w:rPr>
        <w:t xml:space="preserve">izvērtē projekta </w:t>
      </w:r>
      <w:r w:rsidR="00E67361">
        <w:rPr>
          <w:szCs w:val="28"/>
        </w:rPr>
        <w:t>pieteikumu</w:t>
      </w:r>
      <w:r w:rsidRPr="0009555E">
        <w:rPr>
          <w:szCs w:val="28"/>
        </w:rPr>
        <w:t xml:space="preserve"> atbilstību noteikumu </w:t>
      </w:r>
      <w:r w:rsidR="00D91DF3">
        <w:rPr>
          <w:szCs w:val="28"/>
        </w:rPr>
        <w:t>19.1.–19.8</w:t>
      </w:r>
      <w:r w:rsidR="007E5890" w:rsidRPr="0009555E">
        <w:rPr>
          <w:szCs w:val="28"/>
        </w:rPr>
        <w:t>.</w:t>
      </w:r>
      <w:r w:rsidR="007417D8" w:rsidRPr="0009555E">
        <w:rPr>
          <w:szCs w:val="28"/>
        </w:rPr>
        <w:t xml:space="preserve"> </w:t>
      </w:r>
      <w:r w:rsidRPr="0009555E">
        <w:rPr>
          <w:szCs w:val="28"/>
        </w:rPr>
        <w:t>apakšpunkt</w:t>
      </w:r>
      <w:r w:rsidR="00C76634" w:rsidRPr="0009555E">
        <w:rPr>
          <w:szCs w:val="28"/>
        </w:rPr>
        <w:t>os</w:t>
      </w:r>
      <w:r w:rsidRPr="0009555E">
        <w:rPr>
          <w:szCs w:val="28"/>
        </w:rPr>
        <w:t xml:space="preserve"> noteiktajiem </w:t>
      </w:r>
      <w:r w:rsidR="00416976" w:rsidRPr="0009555E">
        <w:rPr>
          <w:szCs w:val="28"/>
        </w:rPr>
        <w:t xml:space="preserve">administratīvajiem </w:t>
      </w:r>
      <w:r w:rsidRPr="0009555E">
        <w:rPr>
          <w:szCs w:val="28"/>
        </w:rPr>
        <w:t>kritērijiem</w:t>
      </w:r>
      <w:r w:rsidR="008334F9" w:rsidRPr="0009555E">
        <w:rPr>
          <w:szCs w:val="28"/>
        </w:rPr>
        <w:t xml:space="preserve">, </w:t>
      </w:r>
      <w:r w:rsidR="007D4AA4" w:rsidRPr="0009555E">
        <w:rPr>
          <w:szCs w:val="28"/>
        </w:rPr>
        <w:t>kas ir nepapildināmi</w:t>
      </w:r>
      <w:r w:rsidR="006B5F4C">
        <w:rPr>
          <w:szCs w:val="28"/>
        </w:rPr>
        <w:t>.</w:t>
      </w:r>
      <w:r w:rsidR="00281CC8">
        <w:rPr>
          <w:szCs w:val="28"/>
        </w:rPr>
        <w:t xml:space="preserve"> </w:t>
      </w:r>
      <w:bookmarkEnd w:id="7"/>
      <w:r w:rsidR="00D91DF3" w:rsidRPr="00D91DF3">
        <w:rPr>
          <w:szCs w:val="28"/>
        </w:rPr>
        <w:t>Atbilstoši noteikumu 19.9. apakšpunktam ir noteikts šāds papildus administratīvais kritērijs: projekts paredz viena vai vairāku rīkojuma 7. punktā minēto uzdevumu izpildi. Šis papildus administratīvais kritērijs ir nepapildināms. Administratīvos kritērijus vērtē, aizpildot 3. pielikumu “Administratīvās atbilstības kritēriju vērtēšanas veidlapa”.</w:t>
      </w:r>
    </w:p>
    <w:p w14:paraId="3BE2F51C" w14:textId="77777777" w:rsidR="001414D5" w:rsidRDefault="001414D5" w:rsidP="00A90904">
      <w:pPr>
        <w:shd w:val="clear" w:color="auto" w:fill="FFFFFF"/>
        <w:spacing w:after="0" w:line="240" w:lineRule="auto"/>
        <w:rPr>
          <w:szCs w:val="28"/>
        </w:rPr>
      </w:pPr>
    </w:p>
    <w:p w14:paraId="0788810F" w14:textId="09D08B98" w:rsidR="009C1A78" w:rsidRDefault="00C76634" w:rsidP="00A90904">
      <w:pPr>
        <w:shd w:val="clear" w:color="auto" w:fill="FFFFFF"/>
        <w:spacing w:after="0" w:line="240" w:lineRule="auto"/>
        <w:rPr>
          <w:szCs w:val="28"/>
        </w:rPr>
      </w:pPr>
      <w:bookmarkStart w:id="8" w:name="_Hlk519081350"/>
      <w:r>
        <w:rPr>
          <w:szCs w:val="28"/>
        </w:rPr>
        <w:t>34</w:t>
      </w:r>
      <w:r w:rsidR="006544F8">
        <w:rPr>
          <w:szCs w:val="28"/>
        </w:rPr>
        <w:t xml:space="preserve">. </w:t>
      </w:r>
      <w:r w:rsidR="009C1A78">
        <w:rPr>
          <w:szCs w:val="28"/>
        </w:rPr>
        <w:t>Padome pēc projektu pieteikumu ad</w:t>
      </w:r>
      <w:r w:rsidR="006544F8">
        <w:rPr>
          <w:szCs w:val="28"/>
        </w:rPr>
        <w:t>ministratīvā</w:t>
      </w:r>
      <w:r w:rsidR="009C1A78">
        <w:rPr>
          <w:szCs w:val="28"/>
        </w:rPr>
        <w:t xml:space="preserve"> izvērtē</w:t>
      </w:r>
      <w:r w:rsidR="006544F8">
        <w:rPr>
          <w:szCs w:val="28"/>
        </w:rPr>
        <w:t>juma pabeigšanas dienas</w:t>
      </w:r>
      <w:r w:rsidR="009C1A78">
        <w:rPr>
          <w:szCs w:val="28"/>
        </w:rPr>
        <w:t>:</w:t>
      </w:r>
    </w:p>
    <w:p w14:paraId="1ACBDD91" w14:textId="2A4A1809" w:rsidR="009C1A78" w:rsidRDefault="00C76634" w:rsidP="00D225BA">
      <w:pPr>
        <w:shd w:val="clear" w:color="auto" w:fill="FFFFFF"/>
        <w:spacing w:after="120" w:line="240" w:lineRule="auto"/>
        <w:ind w:left="720"/>
        <w:rPr>
          <w:szCs w:val="28"/>
        </w:rPr>
      </w:pPr>
      <w:r>
        <w:rPr>
          <w:szCs w:val="28"/>
        </w:rPr>
        <w:t xml:space="preserve">34.1. </w:t>
      </w:r>
      <w:r w:rsidR="009C1A78">
        <w:rPr>
          <w:szCs w:val="28"/>
        </w:rPr>
        <w:t xml:space="preserve">uzsāk </w:t>
      </w:r>
      <w:r w:rsidR="006544F8">
        <w:rPr>
          <w:szCs w:val="28"/>
        </w:rPr>
        <w:t xml:space="preserve">sekmīgi novērtēto </w:t>
      </w:r>
      <w:r w:rsidR="009C1A78">
        <w:rPr>
          <w:szCs w:val="28"/>
        </w:rPr>
        <w:t xml:space="preserve">projektu pieteikumu </w:t>
      </w:r>
      <w:r w:rsidR="006544F8">
        <w:rPr>
          <w:szCs w:val="28"/>
        </w:rPr>
        <w:t xml:space="preserve">(ir ieguvis visos administratīvajos kritērijos vērtējumu “jā”) </w:t>
      </w:r>
      <w:r w:rsidR="00E16031">
        <w:rPr>
          <w:szCs w:val="28"/>
        </w:rPr>
        <w:t xml:space="preserve">zinātniskās </w:t>
      </w:r>
      <w:r w:rsidR="009C1A78">
        <w:rPr>
          <w:szCs w:val="28"/>
        </w:rPr>
        <w:t>ekspertīzes organizēšanu</w:t>
      </w:r>
      <w:r w:rsidR="007350EC">
        <w:rPr>
          <w:szCs w:val="28"/>
        </w:rPr>
        <w:t xml:space="preserve"> </w:t>
      </w:r>
      <w:r w:rsidR="00892A4E">
        <w:rPr>
          <w:szCs w:val="28"/>
        </w:rPr>
        <w:t xml:space="preserve">šī </w:t>
      </w:r>
      <w:r w:rsidR="007350EC" w:rsidRPr="00892D37">
        <w:rPr>
          <w:szCs w:val="28"/>
        </w:rPr>
        <w:t xml:space="preserve">nolikuma </w:t>
      </w:r>
      <w:r w:rsidRPr="00D225BA">
        <w:rPr>
          <w:szCs w:val="28"/>
        </w:rPr>
        <w:t>I</w:t>
      </w:r>
      <w:r w:rsidR="00BA08F7">
        <w:rPr>
          <w:szCs w:val="28"/>
        </w:rPr>
        <w:t>X</w:t>
      </w:r>
      <w:r w:rsidR="00D111C7">
        <w:rPr>
          <w:szCs w:val="28"/>
        </w:rPr>
        <w:t>. no</w:t>
      </w:r>
      <w:r w:rsidR="007350EC" w:rsidRPr="00892D37">
        <w:rPr>
          <w:szCs w:val="28"/>
        </w:rPr>
        <w:t>daļā</w:t>
      </w:r>
      <w:r w:rsidR="007350EC">
        <w:rPr>
          <w:szCs w:val="28"/>
        </w:rPr>
        <w:t xml:space="preserve"> noteiktajā kārtībā</w:t>
      </w:r>
      <w:r w:rsidR="006544F8">
        <w:rPr>
          <w:szCs w:val="28"/>
        </w:rPr>
        <w:t>;</w:t>
      </w:r>
    </w:p>
    <w:p w14:paraId="19FFB13C" w14:textId="32E9DEC0" w:rsidR="009C1A78" w:rsidRDefault="00C76634" w:rsidP="00D225BA">
      <w:pPr>
        <w:shd w:val="clear" w:color="auto" w:fill="FFFFFF"/>
        <w:spacing w:after="0" w:line="240" w:lineRule="auto"/>
        <w:ind w:left="720"/>
        <w:rPr>
          <w:szCs w:val="28"/>
        </w:rPr>
      </w:pPr>
      <w:r>
        <w:rPr>
          <w:szCs w:val="28"/>
        </w:rPr>
        <w:t xml:space="preserve">34.2. </w:t>
      </w:r>
      <w:r w:rsidR="009C1A78">
        <w:rPr>
          <w:szCs w:val="28"/>
        </w:rPr>
        <w:t xml:space="preserve">sagatavo </w:t>
      </w:r>
      <w:r w:rsidR="006544F8">
        <w:rPr>
          <w:szCs w:val="28"/>
        </w:rPr>
        <w:t xml:space="preserve">un iesniedz </w:t>
      </w:r>
      <w:r w:rsidR="00281CC8">
        <w:rPr>
          <w:szCs w:val="28"/>
        </w:rPr>
        <w:t xml:space="preserve">programmas Īstenošanas un uzraudzības </w:t>
      </w:r>
      <w:r w:rsidR="006544F8">
        <w:rPr>
          <w:szCs w:val="28"/>
        </w:rPr>
        <w:t xml:space="preserve">komisijai </w:t>
      </w:r>
      <w:r w:rsidR="00281CC8">
        <w:rPr>
          <w:szCs w:val="28"/>
        </w:rPr>
        <w:t xml:space="preserve">(turpmāk – komisija) </w:t>
      </w:r>
      <w:r w:rsidR="009C1A78">
        <w:rPr>
          <w:szCs w:val="28"/>
        </w:rPr>
        <w:t xml:space="preserve">sarakstu </w:t>
      </w:r>
      <w:r w:rsidR="006544F8">
        <w:rPr>
          <w:szCs w:val="28"/>
        </w:rPr>
        <w:t>atbilstoši noteikumu 21. punktā minētajam</w:t>
      </w:r>
      <w:r w:rsidR="007D4AA4">
        <w:rPr>
          <w:szCs w:val="28"/>
        </w:rPr>
        <w:t xml:space="preserve"> noteikumu 8.3.2. apakšpunktā minētā lēmuma pieņemšanai</w:t>
      </w:r>
      <w:r w:rsidR="006544F8">
        <w:rPr>
          <w:szCs w:val="28"/>
        </w:rPr>
        <w:t>.</w:t>
      </w:r>
    </w:p>
    <w:bookmarkEnd w:id="8"/>
    <w:p w14:paraId="013F0F10" w14:textId="77777777" w:rsidR="00C119BE" w:rsidRDefault="00C119BE" w:rsidP="00A90904">
      <w:pPr>
        <w:shd w:val="clear" w:color="auto" w:fill="FFFFFF"/>
        <w:spacing w:after="0" w:line="240" w:lineRule="auto"/>
        <w:rPr>
          <w:szCs w:val="28"/>
        </w:rPr>
      </w:pPr>
    </w:p>
    <w:p w14:paraId="6B317821" w14:textId="6384E7B5" w:rsidR="00475767" w:rsidRDefault="00C821CC" w:rsidP="00D225BA">
      <w:pPr>
        <w:pStyle w:val="Heading1"/>
        <w:spacing w:after="0"/>
      </w:pPr>
      <w:r>
        <w:t>IX</w:t>
      </w:r>
      <w:r w:rsidR="00475767">
        <w:t xml:space="preserve">. </w:t>
      </w:r>
      <w:r w:rsidR="006F14CD" w:rsidRPr="006F14CD">
        <w:t>Projekta pieteikuma zinātniskā izvērtēšana</w:t>
      </w:r>
      <w:r w:rsidR="006F14CD" w:rsidRPr="006F14CD" w:rsidDel="006F14CD">
        <w:t xml:space="preserve"> </w:t>
      </w:r>
    </w:p>
    <w:p w14:paraId="63DA8758" w14:textId="77777777" w:rsidR="00475767" w:rsidRPr="00395BD9" w:rsidRDefault="00475767" w:rsidP="00C76634">
      <w:pPr>
        <w:spacing w:after="0" w:line="240" w:lineRule="auto"/>
      </w:pPr>
    </w:p>
    <w:p w14:paraId="604D95DD" w14:textId="12F2EB3E" w:rsidR="00C14456" w:rsidRPr="00C14456" w:rsidRDefault="00C14456" w:rsidP="00C14456">
      <w:pPr>
        <w:shd w:val="clear" w:color="auto" w:fill="FFFFFF"/>
        <w:spacing w:after="0" w:line="240" w:lineRule="auto"/>
        <w:rPr>
          <w:szCs w:val="28"/>
        </w:rPr>
      </w:pPr>
      <w:r w:rsidRPr="00C14456">
        <w:rPr>
          <w:szCs w:val="28"/>
        </w:rPr>
        <w:t>3</w:t>
      </w:r>
      <w:r w:rsidR="00714509">
        <w:rPr>
          <w:szCs w:val="28"/>
        </w:rPr>
        <w:t>5</w:t>
      </w:r>
      <w:r>
        <w:rPr>
          <w:szCs w:val="28"/>
        </w:rPr>
        <w:t>. Padome, ievērojot</w:t>
      </w:r>
      <w:r w:rsidRPr="00C14456">
        <w:rPr>
          <w:szCs w:val="28"/>
        </w:rPr>
        <w:t xml:space="preserve"> </w:t>
      </w:r>
      <w:r>
        <w:rPr>
          <w:szCs w:val="28"/>
        </w:rPr>
        <w:t>noteikumu 22.–32</w:t>
      </w:r>
      <w:r w:rsidRPr="00C14456">
        <w:rPr>
          <w:szCs w:val="28"/>
        </w:rPr>
        <w:t>.</w:t>
      </w:r>
      <w:r>
        <w:rPr>
          <w:szCs w:val="28"/>
        </w:rPr>
        <w:t xml:space="preserve"> </w:t>
      </w:r>
      <w:r w:rsidRPr="00C14456">
        <w:rPr>
          <w:szCs w:val="28"/>
        </w:rPr>
        <w:t>punktā noteikto, organizē ekspertīzi projektu pieteikumu zinātniskai izvērtēšanai.</w:t>
      </w:r>
    </w:p>
    <w:p w14:paraId="0163750F" w14:textId="77777777" w:rsidR="00C14456" w:rsidRDefault="00475767" w:rsidP="00475767">
      <w:pPr>
        <w:shd w:val="clear" w:color="auto" w:fill="FFFFFF"/>
        <w:spacing w:after="0" w:line="240" w:lineRule="auto"/>
        <w:rPr>
          <w:szCs w:val="28"/>
        </w:rPr>
      </w:pPr>
      <w:r>
        <w:rPr>
          <w:szCs w:val="28"/>
        </w:rPr>
        <w:tab/>
      </w:r>
    </w:p>
    <w:p w14:paraId="6E6A0100" w14:textId="0C375463" w:rsidR="00C14456" w:rsidRDefault="00C14456" w:rsidP="00C14456">
      <w:pPr>
        <w:shd w:val="clear" w:color="auto" w:fill="FFFFFF"/>
        <w:spacing w:after="0" w:line="240" w:lineRule="auto"/>
        <w:rPr>
          <w:szCs w:val="28"/>
        </w:rPr>
      </w:pPr>
      <w:r w:rsidRPr="00C14456">
        <w:rPr>
          <w:szCs w:val="28"/>
        </w:rPr>
        <w:t>3</w:t>
      </w:r>
      <w:r w:rsidR="00653410">
        <w:rPr>
          <w:szCs w:val="28"/>
        </w:rPr>
        <w:t>6</w:t>
      </w:r>
      <w:r w:rsidRPr="00C14456">
        <w:rPr>
          <w:szCs w:val="28"/>
        </w:rPr>
        <w:t>. Katra projekta pieteikuma izvērtēšanai padome piesaista divus ekspertus, ku</w:t>
      </w:r>
      <w:r>
        <w:rPr>
          <w:szCs w:val="28"/>
        </w:rPr>
        <w:t>ri atbilst</w:t>
      </w:r>
      <w:r w:rsidRPr="00C14456">
        <w:rPr>
          <w:szCs w:val="28"/>
        </w:rPr>
        <w:t xml:space="preserve"> noteikumu 23. un 24.</w:t>
      </w:r>
      <w:r>
        <w:rPr>
          <w:szCs w:val="28"/>
        </w:rPr>
        <w:t xml:space="preserve"> </w:t>
      </w:r>
      <w:r w:rsidRPr="00C14456">
        <w:rPr>
          <w:szCs w:val="28"/>
        </w:rPr>
        <w:t>punktā noteiktajām prasībām.</w:t>
      </w:r>
    </w:p>
    <w:p w14:paraId="6A880B17" w14:textId="001E60EE" w:rsidR="00C14456" w:rsidRDefault="00C14456" w:rsidP="00C14456">
      <w:pPr>
        <w:shd w:val="clear" w:color="auto" w:fill="FFFFFF"/>
        <w:spacing w:after="0" w:line="240" w:lineRule="auto"/>
        <w:rPr>
          <w:szCs w:val="28"/>
        </w:rPr>
      </w:pPr>
    </w:p>
    <w:p w14:paraId="5606CC45" w14:textId="26540073" w:rsidR="00C14456" w:rsidRPr="00C14456" w:rsidRDefault="00C14456" w:rsidP="00C14456">
      <w:pPr>
        <w:shd w:val="clear" w:color="auto" w:fill="FFFFFF"/>
        <w:spacing w:after="0" w:line="240" w:lineRule="auto"/>
        <w:rPr>
          <w:szCs w:val="28"/>
        </w:rPr>
      </w:pPr>
      <w:r w:rsidRPr="00C14456">
        <w:rPr>
          <w:szCs w:val="28"/>
        </w:rPr>
        <w:lastRenderedPageBreak/>
        <w:t>3</w:t>
      </w:r>
      <w:r w:rsidR="00653410">
        <w:rPr>
          <w:szCs w:val="28"/>
        </w:rPr>
        <w:t>7</w:t>
      </w:r>
      <w:r w:rsidRPr="00C14456">
        <w:rPr>
          <w:szCs w:val="28"/>
        </w:rPr>
        <w:t>. Eksperts, kas ir piekritis veikt projekta pieteikuma vērtēšanu</w:t>
      </w:r>
      <w:r w:rsidR="00653410">
        <w:rPr>
          <w:szCs w:val="28"/>
        </w:rPr>
        <w:t>,</w:t>
      </w:r>
      <w:r w:rsidRPr="00C14456">
        <w:rPr>
          <w:szCs w:val="28"/>
        </w:rPr>
        <w:t xml:space="preserve"> paraksta un ieskenētu </w:t>
      </w:r>
      <w:r w:rsidR="00653410" w:rsidRPr="00C14456">
        <w:rPr>
          <w:szCs w:val="28"/>
        </w:rPr>
        <w:t xml:space="preserve">padomei </w:t>
      </w:r>
      <w:r w:rsidRPr="00C14456">
        <w:rPr>
          <w:szCs w:val="28"/>
        </w:rPr>
        <w:t xml:space="preserve">nosūta šī nolikuma </w:t>
      </w:r>
      <w:r w:rsidRPr="00304A18">
        <w:rPr>
          <w:szCs w:val="28"/>
        </w:rPr>
        <w:t>8. pielikumu “Eksperta apliecinājums par interešu konflikta neesamību un apņemšanos ievērot konfidencialitāti”.</w:t>
      </w:r>
    </w:p>
    <w:p w14:paraId="5DD75AB1" w14:textId="77777777" w:rsidR="00C14456" w:rsidRPr="00C14456" w:rsidRDefault="00C14456" w:rsidP="00C14456">
      <w:pPr>
        <w:shd w:val="clear" w:color="auto" w:fill="FFFFFF"/>
        <w:spacing w:after="0" w:line="240" w:lineRule="auto"/>
        <w:rPr>
          <w:szCs w:val="28"/>
        </w:rPr>
      </w:pPr>
    </w:p>
    <w:p w14:paraId="29BF1A29" w14:textId="48006222" w:rsidR="00C14456" w:rsidRPr="00C14456" w:rsidRDefault="00C14456" w:rsidP="00C14456">
      <w:pPr>
        <w:shd w:val="clear" w:color="auto" w:fill="FFFFFF"/>
        <w:spacing w:after="0" w:line="240" w:lineRule="auto"/>
        <w:rPr>
          <w:szCs w:val="28"/>
        </w:rPr>
      </w:pPr>
      <w:r w:rsidRPr="00C14456">
        <w:rPr>
          <w:szCs w:val="28"/>
        </w:rPr>
        <w:t>3</w:t>
      </w:r>
      <w:r w:rsidR="009A451C">
        <w:rPr>
          <w:szCs w:val="28"/>
        </w:rPr>
        <w:t>8</w:t>
      </w:r>
      <w:r w:rsidRPr="00C14456">
        <w:rPr>
          <w:szCs w:val="28"/>
        </w:rPr>
        <w:t xml:space="preserve">. </w:t>
      </w:r>
      <w:r w:rsidR="001A04BE">
        <w:rPr>
          <w:szCs w:val="28"/>
        </w:rPr>
        <w:t>A</w:t>
      </w:r>
      <w:r w:rsidR="009E29DB">
        <w:rPr>
          <w:szCs w:val="28"/>
        </w:rPr>
        <w:t>dmini</w:t>
      </w:r>
      <w:r w:rsidR="001A04BE">
        <w:rPr>
          <w:szCs w:val="28"/>
        </w:rPr>
        <w:t>strācija</w:t>
      </w:r>
      <w:r w:rsidRPr="00C14456">
        <w:rPr>
          <w:szCs w:val="28"/>
        </w:rPr>
        <w:t xml:space="preserve"> ar katru padomes piesaistīt</w:t>
      </w:r>
      <w:r w:rsidR="009A451C">
        <w:rPr>
          <w:szCs w:val="28"/>
        </w:rPr>
        <w:t>o</w:t>
      </w:r>
      <w:r w:rsidRPr="00C14456">
        <w:rPr>
          <w:szCs w:val="28"/>
        </w:rPr>
        <w:t xml:space="preserve"> ekspertu slēdz līgumu par ekspertīzes veikšanu, izmantojot šī nolikuma </w:t>
      </w:r>
      <w:r w:rsidRPr="00742FE3">
        <w:rPr>
          <w:szCs w:val="28"/>
        </w:rPr>
        <w:t>7. pielikuma “Līgums par ekspertīzes veikšanu”</w:t>
      </w:r>
      <w:r w:rsidRPr="00C14456">
        <w:rPr>
          <w:szCs w:val="28"/>
        </w:rPr>
        <w:t xml:space="preserve"> veidlapu</w:t>
      </w:r>
      <w:r w:rsidRPr="000D4682">
        <w:rPr>
          <w:szCs w:val="28"/>
        </w:rPr>
        <w:t>.</w:t>
      </w:r>
      <w:r w:rsidR="00016E2E" w:rsidRPr="000D4682">
        <w:rPr>
          <w:szCs w:val="28"/>
        </w:rPr>
        <w:t xml:space="preserve"> </w:t>
      </w:r>
      <w:r w:rsidR="00281CC8" w:rsidRPr="00281CC8">
        <w:rPr>
          <w:szCs w:val="28"/>
        </w:rPr>
        <w:t xml:space="preserve">Administrācija nodrošina padomei nepieciešamo informāciju par ekspertīzes rezultātiem, lai veiktu projektu pieteikumu sarakstu </w:t>
      </w:r>
      <w:proofErr w:type="spellStart"/>
      <w:r w:rsidR="00281CC8" w:rsidRPr="00281CC8">
        <w:rPr>
          <w:szCs w:val="28"/>
        </w:rPr>
        <w:t>ranžēšanu</w:t>
      </w:r>
      <w:proofErr w:type="spellEnd"/>
      <w:r w:rsidR="00281CC8" w:rsidRPr="00281CC8">
        <w:rPr>
          <w:szCs w:val="28"/>
        </w:rPr>
        <w:t xml:space="preserve"> pēc saņemtajiem punktiem.</w:t>
      </w:r>
    </w:p>
    <w:p w14:paraId="235B52EA" w14:textId="77777777" w:rsidR="00C14456" w:rsidRPr="00C14456" w:rsidRDefault="00C14456" w:rsidP="00C14456">
      <w:pPr>
        <w:shd w:val="clear" w:color="auto" w:fill="FFFFFF"/>
        <w:spacing w:after="0" w:line="240" w:lineRule="auto"/>
        <w:rPr>
          <w:szCs w:val="28"/>
        </w:rPr>
      </w:pPr>
    </w:p>
    <w:p w14:paraId="491EC04B" w14:textId="6C3B58B2" w:rsidR="00C14456" w:rsidRPr="00C14456" w:rsidRDefault="009A451C" w:rsidP="00C14456">
      <w:pPr>
        <w:shd w:val="clear" w:color="auto" w:fill="FFFFFF"/>
        <w:spacing w:after="0" w:line="240" w:lineRule="auto"/>
        <w:rPr>
          <w:szCs w:val="28"/>
        </w:rPr>
      </w:pPr>
      <w:r>
        <w:rPr>
          <w:szCs w:val="28"/>
        </w:rPr>
        <w:t>39</w:t>
      </w:r>
      <w:r w:rsidR="00C14456" w:rsidRPr="00C14456">
        <w:rPr>
          <w:szCs w:val="28"/>
        </w:rPr>
        <w:t>. Eksperts vērtē projekta pieteikumu</w:t>
      </w:r>
      <w:r w:rsidR="00C14456">
        <w:rPr>
          <w:szCs w:val="28"/>
        </w:rPr>
        <w:t xml:space="preserve"> </w:t>
      </w:r>
      <w:r w:rsidR="00C14456" w:rsidRPr="00C14456">
        <w:rPr>
          <w:szCs w:val="28"/>
        </w:rPr>
        <w:t>saskaņā ar noteikumu 27.–29.</w:t>
      </w:r>
      <w:r>
        <w:rPr>
          <w:szCs w:val="28"/>
        </w:rPr>
        <w:t xml:space="preserve"> </w:t>
      </w:r>
      <w:r w:rsidR="00C14456" w:rsidRPr="00C14456">
        <w:rPr>
          <w:szCs w:val="28"/>
        </w:rPr>
        <w:t>punktā not</w:t>
      </w:r>
      <w:r w:rsidR="00C14456">
        <w:rPr>
          <w:szCs w:val="28"/>
        </w:rPr>
        <w:t xml:space="preserve">eiktajām prasībām un apsvērumiem, </w:t>
      </w:r>
      <w:r w:rsidR="00C14456" w:rsidRPr="00C14456">
        <w:rPr>
          <w:szCs w:val="28"/>
        </w:rPr>
        <w:t xml:space="preserve">aizpildot projekta pieteikuma individuālās ekspertīzes veidlapu atbilstoši šī nolikuma </w:t>
      </w:r>
      <w:r w:rsidR="00C14456" w:rsidRPr="00742FE3">
        <w:rPr>
          <w:szCs w:val="28"/>
        </w:rPr>
        <w:t>6. pielikumam “Projekta pieteikuma ekspertīzes individuālā/ekspertīzes konsolidētā vērtējuma veidlapa”</w:t>
      </w:r>
      <w:r w:rsidR="00C14456" w:rsidRPr="00C14456">
        <w:rPr>
          <w:szCs w:val="28"/>
        </w:rPr>
        <w:t xml:space="preserve"> (turpmāk – ekspertīzes vērtējuma veidlapa). Viens no projekta pieteikuma vērtēšanā iesaistītajiem ekspertiem, ņemot vērā kvalifikāciju un pieredzi, ir atbildīgs par abu ekspertu vērtējuma konsolidēšanu ekspertīzes konsolidētajā vērtējuma </w:t>
      </w:r>
      <w:r w:rsidR="00C14456" w:rsidRPr="000D4682">
        <w:rPr>
          <w:szCs w:val="28"/>
        </w:rPr>
        <w:t xml:space="preserve">veidlapā. </w:t>
      </w:r>
      <w:r w:rsidR="00016E2E" w:rsidRPr="000D4682">
        <w:rPr>
          <w:szCs w:val="28"/>
        </w:rPr>
        <w:t>Abi eksperti</w:t>
      </w:r>
      <w:r w:rsidR="00C14456" w:rsidRPr="00C14456">
        <w:rPr>
          <w:szCs w:val="28"/>
        </w:rPr>
        <w:t xml:space="preserve"> apstiprina aizpildīto konsolidētā vērtējuma veidlapu. Ekspertīzes individuālā vērtējuma un ekspertīzes konsolidētā vērtējuma veidlapas eksperti aizpilda, ievērojot šī nolikuma </w:t>
      </w:r>
      <w:r w:rsidR="00C14456" w:rsidRPr="00C821CC">
        <w:rPr>
          <w:szCs w:val="28"/>
        </w:rPr>
        <w:t>5. pielikumu “Ekspertīzes veikšanas metodika (projekta pieteikumam, projekta vidusposma/noslēguma zinātniskajam pārskatam)”</w:t>
      </w:r>
      <w:r w:rsidR="00C14456" w:rsidRPr="00C14456">
        <w:rPr>
          <w:szCs w:val="28"/>
        </w:rPr>
        <w:t>.</w:t>
      </w:r>
    </w:p>
    <w:p w14:paraId="3BC3D8A9" w14:textId="77777777" w:rsidR="00C14456" w:rsidRPr="00C14456" w:rsidRDefault="00C14456" w:rsidP="00C14456">
      <w:pPr>
        <w:shd w:val="clear" w:color="auto" w:fill="FFFFFF"/>
        <w:spacing w:after="0" w:line="240" w:lineRule="auto"/>
        <w:rPr>
          <w:szCs w:val="28"/>
        </w:rPr>
      </w:pPr>
    </w:p>
    <w:p w14:paraId="635B95F2" w14:textId="12BED1B7" w:rsidR="00C14456" w:rsidRPr="00C14456" w:rsidRDefault="00C14456" w:rsidP="00C14456">
      <w:pPr>
        <w:shd w:val="clear" w:color="auto" w:fill="FFFFFF"/>
        <w:spacing w:after="0" w:line="240" w:lineRule="auto"/>
        <w:rPr>
          <w:szCs w:val="28"/>
        </w:rPr>
      </w:pPr>
      <w:r w:rsidRPr="00C14456">
        <w:rPr>
          <w:szCs w:val="28"/>
        </w:rPr>
        <w:t>4</w:t>
      </w:r>
      <w:r w:rsidR="009A451C">
        <w:rPr>
          <w:szCs w:val="28"/>
        </w:rPr>
        <w:t>0</w:t>
      </w:r>
      <w:r w:rsidRPr="00C14456">
        <w:rPr>
          <w:szCs w:val="28"/>
        </w:rPr>
        <w:t>. Ja abi eksperti nespēj vienoties par ekspertīzes konsolidēto vērtējumu  viedokļu atšķirības dēļ, eksperti par to informē padomi. Šajā gadījumā padome pieaicina trešo ekspertu, kurš veic projekta pieteikuma vērtēšanu, aizpildot individuālo ekspertīzes vērtējuma veidlapu. Pēc individuālās ekspertīzes vērtējuma v</w:t>
      </w:r>
      <w:r w:rsidR="00F27209">
        <w:rPr>
          <w:szCs w:val="28"/>
        </w:rPr>
        <w:t>eidlapas aizpildīšanas,</w:t>
      </w:r>
      <w:r w:rsidRPr="00C14456">
        <w:rPr>
          <w:szCs w:val="28"/>
        </w:rPr>
        <w:t xml:space="preserve"> trešais eksperts, ņemot vērā iepriekšējo divu</w:t>
      </w:r>
      <w:r w:rsidR="009A451C">
        <w:rPr>
          <w:szCs w:val="28"/>
        </w:rPr>
        <w:t xml:space="preserve"> </w:t>
      </w:r>
      <w:r w:rsidR="00F27209">
        <w:rPr>
          <w:szCs w:val="28"/>
        </w:rPr>
        <w:t>ekspertu aizpildītās individuālā</w:t>
      </w:r>
      <w:r w:rsidRPr="00C14456">
        <w:rPr>
          <w:szCs w:val="28"/>
        </w:rPr>
        <w:t xml:space="preserve">s ekspertīzes vērtējuma veidlapas, </w:t>
      </w:r>
      <w:r w:rsidRPr="000D4682">
        <w:rPr>
          <w:szCs w:val="28"/>
        </w:rPr>
        <w:t>aizpilda</w:t>
      </w:r>
      <w:r w:rsidR="00016E2E" w:rsidRPr="000D4682">
        <w:rPr>
          <w:szCs w:val="28"/>
        </w:rPr>
        <w:t xml:space="preserve"> un apstiprina</w:t>
      </w:r>
      <w:r w:rsidRPr="000D4682">
        <w:rPr>
          <w:szCs w:val="28"/>
        </w:rPr>
        <w:t xml:space="preserve"> ekspertīzes</w:t>
      </w:r>
      <w:r w:rsidRPr="00C14456">
        <w:rPr>
          <w:szCs w:val="28"/>
        </w:rPr>
        <w:t xml:space="preserve"> konsolidētās ekspertīzes veidlapu.</w:t>
      </w:r>
    </w:p>
    <w:p w14:paraId="4B945ADA" w14:textId="77777777" w:rsidR="00C14456" w:rsidRPr="00C14456" w:rsidRDefault="00C14456" w:rsidP="00C14456">
      <w:pPr>
        <w:shd w:val="clear" w:color="auto" w:fill="FFFFFF"/>
        <w:spacing w:after="0" w:line="240" w:lineRule="auto"/>
        <w:rPr>
          <w:szCs w:val="28"/>
        </w:rPr>
      </w:pPr>
    </w:p>
    <w:p w14:paraId="156E334A" w14:textId="5C09FCDD" w:rsidR="00C14456" w:rsidRPr="00C14456" w:rsidRDefault="00C14456" w:rsidP="00C14456">
      <w:pPr>
        <w:shd w:val="clear" w:color="auto" w:fill="FFFFFF"/>
        <w:spacing w:after="0" w:line="240" w:lineRule="auto"/>
        <w:rPr>
          <w:szCs w:val="28"/>
        </w:rPr>
      </w:pPr>
      <w:r w:rsidRPr="00C14456">
        <w:rPr>
          <w:szCs w:val="28"/>
        </w:rPr>
        <w:t>4</w:t>
      </w:r>
      <w:r w:rsidR="00234BE5">
        <w:rPr>
          <w:szCs w:val="28"/>
        </w:rPr>
        <w:t>1</w:t>
      </w:r>
      <w:r w:rsidRPr="00C14456">
        <w:rPr>
          <w:szCs w:val="28"/>
        </w:rPr>
        <w:t>. Viens eksperts var veikt vairāku projektu pieteikumu vērtēšanu atbilstoši savai kvalifikācijai un pieredzei.</w:t>
      </w:r>
    </w:p>
    <w:p w14:paraId="3FB26C68" w14:textId="77777777" w:rsidR="00C14456" w:rsidRPr="00C14456" w:rsidRDefault="00C14456" w:rsidP="00C14456">
      <w:pPr>
        <w:shd w:val="clear" w:color="auto" w:fill="FFFFFF"/>
        <w:spacing w:after="0" w:line="240" w:lineRule="auto"/>
        <w:rPr>
          <w:szCs w:val="28"/>
        </w:rPr>
      </w:pPr>
    </w:p>
    <w:p w14:paraId="28792955" w14:textId="73FD70F9" w:rsidR="00C14456" w:rsidRPr="00C14456" w:rsidRDefault="00C14456" w:rsidP="00D10C13">
      <w:pPr>
        <w:shd w:val="clear" w:color="auto" w:fill="FFFFFF"/>
        <w:spacing w:after="0" w:line="240" w:lineRule="auto"/>
        <w:rPr>
          <w:szCs w:val="28"/>
        </w:rPr>
      </w:pPr>
      <w:r w:rsidRPr="00C14456">
        <w:rPr>
          <w:szCs w:val="28"/>
        </w:rPr>
        <w:t>4</w:t>
      </w:r>
      <w:r w:rsidR="00234BE5">
        <w:rPr>
          <w:szCs w:val="28"/>
        </w:rPr>
        <w:t>2</w:t>
      </w:r>
      <w:r w:rsidRPr="00C14456">
        <w:rPr>
          <w:szCs w:val="28"/>
        </w:rPr>
        <w:t xml:space="preserve">. </w:t>
      </w:r>
      <w:bookmarkStart w:id="9" w:name="_Hlk525759327"/>
      <w:r w:rsidRPr="00C14456">
        <w:rPr>
          <w:szCs w:val="28"/>
        </w:rPr>
        <w:t xml:space="preserve">Ja projekta </w:t>
      </w:r>
      <w:r w:rsidRPr="00C821CC">
        <w:rPr>
          <w:szCs w:val="28"/>
        </w:rPr>
        <w:t>pieteikuma B daļas “Projekta apraksts”</w:t>
      </w:r>
      <w:r w:rsidRPr="00C14456">
        <w:rPr>
          <w:szCs w:val="28"/>
        </w:rPr>
        <w:t xml:space="preserve"> apjoms pārsniedz 10 lap</w:t>
      </w:r>
      <w:r w:rsidR="00234BE5">
        <w:rPr>
          <w:szCs w:val="28"/>
        </w:rPr>
        <w:t>puses</w:t>
      </w:r>
      <w:r w:rsidRPr="00C14456">
        <w:rPr>
          <w:szCs w:val="28"/>
        </w:rPr>
        <w:t>, ekspertam ir tiesības attiekties izvērtēt informāciju, kas seko pēc 10.</w:t>
      </w:r>
      <w:r w:rsidR="00F27209">
        <w:rPr>
          <w:szCs w:val="28"/>
        </w:rPr>
        <w:t xml:space="preserve"> </w:t>
      </w:r>
      <w:r w:rsidRPr="00C14456">
        <w:rPr>
          <w:szCs w:val="28"/>
        </w:rPr>
        <w:t>lap</w:t>
      </w:r>
      <w:r w:rsidR="00234BE5">
        <w:rPr>
          <w:szCs w:val="28"/>
        </w:rPr>
        <w:t xml:space="preserve">puses, </w:t>
      </w:r>
      <w:r w:rsidRPr="00C14456">
        <w:rPr>
          <w:szCs w:val="28"/>
        </w:rPr>
        <w:t>sniedz</w:t>
      </w:r>
      <w:r w:rsidR="00234BE5">
        <w:rPr>
          <w:szCs w:val="28"/>
        </w:rPr>
        <w:t>ot</w:t>
      </w:r>
      <w:r w:rsidRPr="00C14456">
        <w:rPr>
          <w:szCs w:val="28"/>
        </w:rPr>
        <w:t xml:space="preserve"> atzinumu tikai par pirmajām 10 lappusēm.</w:t>
      </w:r>
    </w:p>
    <w:p w14:paraId="486D8F1E" w14:textId="77777777" w:rsidR="00475767" w:rsidRDefault="00475767" w:rsidP="00D10C13">
      <w:pPr>
        <w:shd w:val="clear" w:color="auto" w:fill="FFFFFF"/>
        <w:spacing w:after="0" w:line="240" w:lineRule="auto"/>
        <w:rPr>
          <w:szCs w:val="28"/>
        </w:rPr>
      </w:pPr>
    </w:p>
    <w:bookmarkEnd w:id="9"/>
    <w:p w14:paraId="40D4FE69" w14:textId="710DAD86" w:rsidR="005A7143" w:rsidRDefault="00D10C13" w:rsidP="00AF235B">
      <w:pPr>
        <w:shd w:val="clear" w:color="auto" w:fill="FFFFFF"/>
        <w:spacing w:after="0" w:line="240" w:lineRule="auto"/>
        <w:rPr>
          <w:szCs w:val="28"/>
        </w:rPr>
      </w:pPr>
      <w:r>
        <w:rPr>
          <w:szCs w:val="28"/>
        </w:rPr>
        <w:t>43</w:t>
      </w:r>
      <w:r w:rsidR="00A23F59" w:rsidRPr="00767396">
        <w:rPr>
          <w:szCs w:val="28"/>
        </w:rPr>
        <w:t>. Padome</w:t>
      </w:r>
      <w:r w:rsidR="00CF04A0">
        <w:rPr>
          <w:szCs w:val="28"/>
        </w:rPr>
        <w:t>, ievērojot</w:t>
      </w:r>
      <w:r w:rsidR="00CF04A0" w:rsidRPr="00767396">
        <w:rPr>
          <w:szCs w:val="28"/>
        </w:rPr>
        <w:t xml:space="preserve"> </w:t>
      </w:r>
      <w:r w:rsidR="00CF04A0" w:rsidRPr="00D10C13">
        <w:rPr>
          <w:szCs w:val="28"/>
        </w:rPr>
        <w:t xml:space="preserve">noteikumu </w:t>
      </w:r>
      <w:r w:rsidR="00CF04A0" w:rsidRPr="00D225BA">
        <w:rPr>
          <w:szCs w:val="28"/>
        </w:rPr>
        <w:t>31.</w:t>
      </w:r>
      <w:r w:rsidR="00CF04A0" w:rsidRPr="00767396">
        <w:rPr>
          <w:szCs w:val="28"/>
        </w:rPr>
        <w:t xml:space="preserve"> punkt</w:t>
      </w:r>
      <w:r w:rsidR="00CF04A0">
        <w:rPr>
          <w:szCs w:val="28"/>
        </w:rPr>
        <w:t>u,</w:t>
      </w:r>
      <w:r w:rsidR="005A7143" w:rsidRPr="00767396">
        <w:rPr>
          <w:szCs w:val="28"/>
        </w:rPr>
        <w:t xml:space="preserve"> aprēķina katra projekta </w:t>
      </w:r>
      <w:r w:rsidR="00E67361">
        <w:rPr>
          <w:szCs w:val="28"/>
        </w:rPr>
        <w:t>pieteiku</w:t>
      </w:r>
      <w:r w:rsidR="005A7143" w:rsidRPr="00767396">
        <w:rPr>
          <w:szCs w:val="28"/>
        </w:rPr>
        <w:t xml:space="preserve">ma </w:t>
      </w:r>
      <w:r w:rsidR="00AF235B">
        <w:rPr>
          <w:szCs w:val="28"/>
        </w:rPr>
        <w:t>konsolidēto</w:t>
      </w:r>
      <w:r w:rsidR="005A7143" w:rsidRPr="00767396">
        <w:rPr>
          <w:szCs w:val="28"/>
        </w:rPr>
        <w:t xml:space="preserve"> vērtējumu p</w:t>
      </w:r>
      <w:r w:rsidR="00F27209">
        <w:rPr>
          <w:szCs w:val="28"/>
        </w:rPr>
        <w:t>unktos</w:t>
      </w:r>
      <w:r w:rsidR="005A7143" w:rsidRPr="00767396">
        <w:rPr>
          <w:szCs w:val="28"/>
        </w:rPr>
        <w:t>, izmantojot formulu</w:t>
      </w:r>
      <w:r>
        <w:rPr>
          <w:szCs w:val="28"/>
        </w:rPr>
        <w:t>:</w:t>
      </w:r>
      <w:r w:rsidR="005A7143" w:rsidRPr="00767396">
        <w:rPr>
          <w:szCs w:val="28"/>
        </w:rPr>
        <w:t xml:space="preserve">  </w:t>
      </w:r>
      <m:oMath>
        <m:r>
          <w:rPr>
            <w:rFonts w:ascii="Cambria Math" w:hAnsi="Cambria Math"/>
            <w:szCs w:val="28"/>
          </w:rPr>
          <m:t>K=</m:t>
        </m:r>
        <m:d>
          <m:dPr>
            <m:ctrlPr>
              <w:rPr>
                <w:rFonts w:ascii="Cambria Math" w:hAnsi="Cambria Math"/>
                <w:i/>
                <w:sz w:val="24"/>
                <w:szCs w:val="24"/>
              </w:rPr>
            </m:ctrlPr>
          </m:dPr>
          <m:e>
            <m:r>
              <w:rPr>
                <w:rFonts w:ascii="Cambria Math" w:hAnsi="Cambria Math"/>
                <w:sz w:val="24"/>
                <w:szCs w:val="24"/>
              </w:rPr>
              <m:t>3A × 0,3</m:t>
            </m:r>
          </m:e>
        </m:d>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3B × 0,5</m:t>
            </m:r>
          </m:e>
        </m:d>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3C × 0,2</m:t>
            </m:r>
          </m:e>
        </m:d>
      </m:oMath>
      <w:r w:rsidR="005A7143" w:rsidRPr="00767396">
        <w:rPr>
          <w:szCs w:val="28"/>
        </w:rPr>
        <w:t>, kur</w:t>
      </w:r>
    </w:p>
    <w:p w14:paraId="58F04130" w14:textId="158BAF9E" w:rsidR="005A7143" w:rsidRPr="00767396" w:rsidRDefault="005A7143" w:rsidP="00D225BA">
      <w:pPr>
        <w:shd w:val="clear" w:color="auto" w:fill="FFFFFF"/>
        <w:spacing w:after="120" w:line="240" w:lineRule="auto"/>
        <w:rPr>
          <w:szCs w:val="28"/>
        </w:rPr>
      </w:pPr>
      <w:r w:rsidRPr="00767396">
        <w:rPr>
          <w:szCs w:val="28"/>
        </w:rPr>
        <w:tab/>
      </w:r>
      <w:r w:rsidR="00D10C13">
        <w:rPr>
          <w:szCs w:val="28"/>
        </w:rPr>
        <w:t>43</w:t>
      </w:r>
      <w:r w:rsidRPr="00767396">
        <w:rPr>
          <w:szCs w:val="28"/>
        </w:rPr>
        <w:t xml:space="preserve">.1. K – projekta </w:t>
      </w:r>
      <w:r w:rsidR="00E67361">
        <w:rPr>
          <w:szCs w:val="28"/>
        </w:rPr>
        <w:t>pieteikuma</w:t>
      </w:r>
      <w:r w:rsidRPr="00767396">
        <w:rPr>
          <w:szCs w:val="28"/>
        </w:rPr>
        <w:t xml:space="preserve"> </w:t>
      </w:r>
      <w:r w:rsidR="00767396" w:rsidRPr="00767396">
        <w:rPr>
          <w:szCs w:val="28"/>
        </w:rPr>
        <w:t>ekspertīzes</w:t>
      </w:r>
      <w:r w:rsidRPr="00767396">
        <w:rPr>
          <w:szCs w:val="28"/>
        </w:rPr>
        <w:t xml:space="preserve"> vērtējums </w:t>
      </w:r>
      <w:r w:rsidR="00D10C13" w:rsidRPr="00767396">
        <w:rPr>
          <w:szCs w:val="28"/>
        </w:rPr>
        <w:t>p</w:t>
      </w:r>
      <w:r w:rsidR="00D10C13">
        <w:rPr>
          <w:szCs w:val="28"/>
        </w:rPr>
        <w:t>unktos</w:t>
      </w:r>
      <w:r w:rsidRPr="00767396">
        <w:rPr>
          <w:szCs w:val="28"/>
        </w:rPr>
        <w:t>;</w:t>
      </w:r>
    </w:p>
    <w:p w14:paraId="1401AA3A" w14:textId="3367602B" w:rsidR="005A7143" w:rsidRPr="00767396" w:rsidRDefault="00D10C13" w:rsidP="00D225BA">
      <w:pPr>
        <w:shd w:val="clear" w:color="auto" w:fill="FFFFFF"/>
        <w:spacing w:after="120" w:line="240" w:lineRule="auto"/>
        <w:ind w:left="709"/>
        <w:rPr>
          <w:szCs w:val="28"/>
        </w:rPr>
      </w:pPr>
      <w:r>
        <w:rPr>
          <w:szCs w:val="28"/>
        </w:rPr>
        <w:t>43</w:t>
      </w:r>
      <w:r w:rsidR="00767396" w:rsidRPr="00767396">
        <w:rPr>
          <w:szCs w:val="28"/>
        </w:rPr>
        <w:t xml:space="preserve">.2. A </w:t>
      </w:r>
      <w:r w:rsidR="00AF235B">
        <w:rPr>
          <w:szCs w:val="28"/>
        </w:rPr>
        <w:t>–</w:t>
      </w:r>
      <w:r w:rsidR="00767396" w:rsidRPr="00767396">
        <w:rPr>
          <w:szCs w:val="28"/>
        </w:rPr>
        <w:t xml:space="preserve"> </w:t>
      </w:r>
      <w:r w:rsidR="005B3970" w:rsidRPr="005B3970">
        <w:rPr>
          <w:szCs w:val="28"/>
        </w:rPr>
        <w:t>noteikumu 31.1.</w:t>
      </w:r>
      <w:r w:rsidR="00465B2E">
        <w:rPr>
          <w:szCs w:val="28"/>
        </w:rPr>
        <w:t xml:space="preserve"> </w:t>
      </w:r>
      <w:r w:rsidR="005B3970" w:rsidRPr="005B3970">
        <w:rPr>
          <w:szCs w:val="28"/>
        </w:rPr>
        <w:t>apakšpunktā minētā kritērija (zinātniskā kvalitāte) vērtējums (tā īpatsvars ir 30</w:t>
      </w:r>
      <w:r>
        <w:rPr>
          <w:szCs w:val="28"/>
        </w:rPr>
        <w:t xml:space="preserve"> </w:t>
      </w:r>
      <w:r w:rsidR="005B3970" w:rsidRPr="005B3970">
        <w:rPr>
          <w:szCs w:val="28"/>
        </w:rPr>
        <w:t>% no kopējā vērtējuma)</w:t>
      </w:r>
      <w:r w:rsidR="005A7143" w:rsidRPr="00767396">
        <w:rPr>
          <w:szCs w:val="28"/>
        </w:rPr>
        <w:t>;</w:t>
      </w:r>
    </w:p>
    <w:p w14:paraId="1EEC3A1B" w14:textId="691D9A32" w:rsidR="005A7143" w:rsidRPr="00767396" w:rsidRDefault="00767396" w:rsidP="00D225BA">
      <w:pPr>
        <w:shd w:val="clear" w:color="auto" w:fill="FFFFFF"/>
        <w:spacing w:after="120" w:line="240" w:lineRule="auto"/>
        <w:ind w:left="709"/>
        <w:rPr>
          <w:szCs w:val="28"/>
        </w:rPr>
      </w:pPr>
      <w:r w:rsidRPr="00767396">
        <w:rPr>
          <w:szCs w:val="28"/>
        </w:rPr>
        <w:lastRenderedPageBreak/>
        <w:tab/>
      </w:r>
      <w:r w:rsidR="000313FB">
        <w:rPr>
          <w:szCs w:val="28"/>
        </w:rPr>
        <w:t>43</w:t>
      </w:r>
      <w:r w:rsidRPr="00767396">
        <w:rPr>
          <w:szCs w:val="28"/>
        </w:rPr>
        <w:t xml:space="preserve">.3. B </w:t>
      </w:r>
      <w:r w:rsidR="00AF235B">
        <w:rPr>
          <w:szCs w:val="28"/>
        </w:rPr>
        <w:t>–</w:t>
      </w:r>
      <w:r w:rsidRPr="00767396">
        <w:rPr>
          <w:szCs w:val="28"/>
        </w:rPr>
        <w:t xml:space="preserve"> </w:t>
      </w:r>
      <w:r w:rsidR="00B60003" w:rsidRPr="00B60003">
        <w:rPr>
          <w:szCs w:val="28"/>
        </w:rPr>
        <w:t>noteikumu 31.2.</w:t>
      </w:r>
      <w:r w:rsidR="00465B2E">
        <w:rPr>
          <w:szCs w:val="28"/>
        </w:rPr>
        <w:t xml:space="preserve"> </w:t>
      </w:r>
      <w:r w:rsidR="00B60003" w:rsidRPr="00B60003">
        <w:rPr>
          <w:szCs w:val="28"/>
        </w:rPr>
        <w:t>apakšpunktā minētā kritērija (rezultātu ietekme) vērtējums (tā īpatsvars ir 50</w:t>
      </w:r>
      <w:r w:rsidR="00D10C13">
        <w:rPr>
          <w:szCs w:val="28"/>
        </w:rPr>
        <w:t xml:space="preserve"> </w:t>
      </w:r>
      <w:r w:rsidR="00B60003" w:rsidRPr="00B60003">
        <w:rPr>
          <w:szCs w:val="28"/>
        </w:rPr>
        <w:t>% no kopējā vērtējuma)</w:t>
      </w:r>
      <w:r w:rsidR="005A7143" w:rsidRPr="00767396">
        <w:rPr>
          <w:szCs w:val="28"/>
        </w:rPr>
        <w:t>;</w:t>
      </w:r>
    </w:p>
    <w:p w14:paraId="677DD8C6" w14:textId="08722DD9" w:rsidR="005A7143" w:rsidRDefault="00767396" w:rsidP="005A7143">
      <w:pPr>
        <w:shd w:val="clear" w:color="auto" w:fill="FFFFFF"/>
        <w:spacing w:after="0" w:line="240" w:lineRule="auto"/>
        <w:ind w:left="709" w:hanging="709"/>
        <w:rPr>
          <w:szCs w:val="28"/>
        </w:rPr>
      </w:pPr>
      <w:r w:rsidRPr="00767396">
        <w:rPr>
          <w:szCs w:val="28"/>
        </w:rPr>
        <w:tab/>
      </w:r>
      <w:r w:rsidR="000313FB">
        <w:rPr>
          <w:szCs w:val="28"/>
        </w:rPr>
        <w:t>43</w:t>
      </w:r>
      <w:r w:rsidRPr="00767396">
        <w:rPr>
          <w:szCs w:val="28"/>
        </w:rPr>
        <w:t xml:space="preserve">.4. C </w:t>
      </w:r>
      <w:r w:rsidR="00AF235B">
        <w:rPr>
          <w:szCs w:val="28"/>
        </w:rPr>
        <w:t>–</w:t>
      </w:r>
      <w:r w:rsidRPr="00767396">
        <w:rPr>
          <w:szCs w:val="28"/>
        </w:rPr>
        <w:t xml:space="preserve"> </w:t>
      </w:r>
      <w:r w:rsidR="00B60003" w:rsidRPr="00B60003">
        <w:rPr>
          <w:szCs w:val="28"/>
        </w:rPr>
        <w:t>noteikumu 31.3.</w:t>
      </w:r>
      <w:r w:rsidR="00465B2E">
        <w:rPr>
          <w:szCs w:val="28"/>
        </w:rPr>
        <w:t xml:space="preserve"> </w:t>
      </w:r>
      <w:r w:rsidR="00B60003" w:rsidRPr="00B60003">
        <w:rPr>
          <w:szCs w:val="28"/>
        </w:rPr>
        <w:t>apakšpunktā minētā kritērija (īstenošanas iespējas un nodrošinājums) vērtējums (tā īpatsvars ir 20</w:t>
      </w:r>
      <w:r w:rsidR="00D10C13">
        <w:rPr>
          <w:szCs w:val="28"/>
        </w:rPr>
        <w:t xml:space="preserve"> </w:t>
      </w:r>
      <w:r w:rsidR="00B60003" w:rsidRPr="00B60003">
        <w:rPr>
          <w:szCs w:val="28"/>
        </w:rPr>
        <w:t>% apmērā no kopējā vērtējuma)</w:t>
      </w:r>
      <w:r w:rsidR="005A7143" w:rsidRPr="00767396">
        <w:rPr>
          <w:szCs w:val="28"/>
        </w:rPr>
        <w:t>.</w:t>
      </w:r>
    </w:p>
    <w:p w14:paraId="61F22242" w14:textId="77777777" w:rsidR="005A7143" w:rsidRDefault="005A7143" w:rsidP="005A7143">
      <w:pPr>
        <w:shd w:val="clear" w:color="auto" w:fill="FFFFFF"/>
        <w:spacing w:after="0" w:line="240" w:lineRule="auto"/>
        <w:ind w:left="709" w:hanging="709"/>
        <w:rPr>
          <w:szCs w:val="28"/>
        </w:rPr>
      </w:pPr>
    </w:p>
    <w:p w14:paraId="134B799B" w14:textId="64FC17F5" w:rsidR="00F0713D" w:rsidRDefault="000313FB" w:rsidP="005A7143">
      <w:pPr>
        <w:shd w:val="clear" w:color="auto" w:fill="FFFFFF"/>
        <w:spacing w:after="0" w:line="240" w:lineRule="auto"/>
        <w:rPr>
          <w:szCs w:val="28"/>
        </w:rPr>
      </w:pPr>
      <w:r>
        <w:rPr>
          <w:szCs w:val="28"/>
        </w:rPr>
        <w:t>44</w:t>
      </w:r>
      <w:r w:rsidR="005A7143">
        <w:rPr>
          <w:szCs w:val="28"/>
        </w:rPr>
        <w:t>. P</w:t>
      </w:r>
      <w:r w:rsidR="00982AA6">
        <w:rPr>
          <w:szCs w:val="28"/>
        </w:rPr>
        <w:t>adome</w:t>
      </w:r>
      <w:r w:rsidR="005A7143" w:rsidRPr="00772B2C">
        <w:rPr>
          <w:szCs w:val="28"/>
        </w:rPr>
        <w:t xml:space="preserve"> </w:t>
      </w:r>
      <w:r w:rsidR="008D35A5">
        <w:rPr>
          <w:szCs w:val="28"/>
        </w:rPr>
        <w:t xml:space="preserve">sagatavo </w:t>
      </w:r>
      <w:r w:rsidR="00B60003">
        <w:rPr>
          <w:szCs w:val="28"/>
        </w:rPr>
        <w:t xml:space="preserve">un nosūta komisijai </w:t>
      </w:r>
      <w:bookmarkStart w:id="10" w:name="_Hlk525818046"/>
      <w:r w:rsidR="008D35A5">
        <w:rPr>
          <w:szCs w:val="28"/>
        </w:rPr>
        <w:t>ekspertīzes vērtējuma projektu pieteikumu sarakstu</w:t>
      </w:r>
      <w:bookmarkEnd w:id="10"/>
      <w:r w:rsidR="008D35A5">
        <w:rPr>
          <w:szCs w:val="28"/>
        </w:rPr>
        <w:t xml:space="preserve"> atbilstoši noteikumu 32. punktā </w:t>
      </w:r>
      <w:r w:rsidR="008D35A5" w:rsidRPr="000D4682">
        <w:rPr>
          <w:szCs w:val="28"/>
        </w:rPr>
        <w:t>minētajam.</w:t>
      </w:r>
      <w:r w:rsidR="00E40B95" w:rsidRPr="000D4682">
        <w:rPr>
          <w:szCs w:val="28"/>
        </w:rPr>
        <w:t xml:space="preserve"> </w:t>
      </w:r>
      <w:r w:rsidR="00E40B95" w:rsidRPr="000D4682">
        <w:t xml:space="preserve">Projektu pieteikumu sarakstā noteiktais kvalitātes slieksnis ir vismaz 9 punkti šī nolikuma 43. punktā minēto kritēriju kopsummā un vismaz 3 punkti katrā no šiem kritērijiem. Ja </w:t>
      </w:r>
      <w:r w:rsidR="00281CC8">
        <w:t xml:space="preserve">šī </w:t>
      </w:r>
      <w:r w:rsidR="00E40B95" w:rsidRPr="000D4682">
        <w:t>nolikuma 9. punkta norādīto uzdevumu izpildei iesniegtie projektu pieteikumi projektu pieteikumu sarakstā ir ar vienādu punktu skaitu, augstāka vieta sarakstā ir projektu pieteikumam, kura konsolidētā vērtēju</w:t>
      </w:r>
      <w:r w:rsidR="00C97533" w:rsidRPr="000D4682">
        <w:t>ma otrais kritērijs (atbilstoši</w:t>
      </w:r>
      <w:r w:rsidR="00E40B95" w:rsidRPr="000D4682">
        <w:t xml:space="preserve"> </w:t>
      </w:r>
      <w:r w:rsidR="00C97533" w:rsidRPr="000D4682">
        <w:t>noteikumu 31.2. apakšpunktam) ir</w:t>
      </w:r>
      <w:r w:rsidR="00E40B95" w:rsidRPr="000D4682">
        <w:t xml:space="preserve"> novērtēts visaugstāk. Ja tie paši projektu pieteikumi konsolidētā vērtējuma otrajā kritērijā vērtēti vienādi, </w:t>
      </w:r>
      <w:r w:rsidR="00C97533" w:rsidRPr="000D4682">
        <w:t>augstāka vieta projektu pieteikumu sarakstā ir projektu pieteikumam</w:t>
      </w:r>
      <w:r w:rsidR="00E40B95" w:rsidRPr="000D4682">
        <w:t xml:space="preserve">, kura konsolidētā vērtējuma </w:t>
      </w:r>
      <w:r w:rsidR="00C97533" w:rsidRPr="000D4682">
        <w:t>pirmais kritērijs (atbilstoši</w:t>
      </w:r>
      <w:r w:rsidR="00E40B95" w:rsidRPr="000D4682">
        <w:t xml:space="preserve"> noteikumu 31.1. apakšpunktam) vērtēts visaugstāk. Ja tie paši projektu pieteikumi konsolidētā vērtējuma pirmajā un otrajā kritērijā ir vērtēti vienādi, komisija pieņem lēmumu par </w:t>
      </w:r>
      <w:r w:rsidR="00C97533" w:rsidRPr="000D4682">
        <w:t>augstāku vietu projektu pieteikumu sarakstā</w:t>
      </w:r>
      <w:r w:rsidR="00E40B95" w:rsidRPr="000D4682">
        <w:t xml:space="preserve"> tam pr</w:t>
      </w:r>
      <w:r w:rsidR="00C97533" w:rsidRPr="000D4682">
        <w:t>ojektam, kas vislabāk atbilst</w:t>
      </w:r>
      <w:r w:rsidR="00E40B95" w:rsidRPr="000D4682">
        <w:t xml:space="preserve"> rīkojuma 6.</w:t>
      </w:r>
      <w:r w:rsidR="00C97533" w:rsidRPr="000D4682">
        <w:t xml:space="preserve">1. </w:t>
      </w:r>
      <w:r w:rsidR="00E40B95" w:rsidRPr="000D4682">
        <w:t>punktā norādītā uzdevuma izpildei.</w:t>
      </w:r>
    </w:p>
    <w:p w14:paraId="75A060C9" w14:textId="77777777" w:rsidR="00F0713D" w:rsidRDefault="00F0713D" w:rsidP="005A7143">
      <w:pPr>
        <w:shd w:val="clear" w:color="auto" w:fill="FFFFFF"/>
        <w:spacing w:after="0" w:line="240" w:lineRule="auto"/>
        <w:rPr>
          <w:szCs w:val="28"/>
        </w:rPr>
      </w:pPr>
    </w:p>
    <w:p w14:paraId="79B4AB31" w14:textId="0DAB0DF4" w:rsidR="005A7143" w:rsidRPr="00982AA6" w:rsidRDefault="00F0713D" w:rsidP="00982AA6">
      <w:pPr>
        <w:shd w:val="clear" w:color="auto" w:fill="FFFFFF"/>
        <w:spacing w:after="0" w:line="240" w:lineRule="auto"/>
        <w:jc w:val="center"/>
        <w:rPr>
          <w:b/>
          <w:szCs w:val="28"/>
        </w:rPr>
      </w:pPr>
      <w:r w:rsidRPr="00F0713D">
        <w:rPr>
          <w:szCs w:val="28"/>
        </w:rPr>
        <w:tab/>
      </w:r>
      <w:r w:rsidR="000313FB">
        <w:rPr>
          <w:b/>
          <w:szCs w:val="28"/>
        </w:rPr>
        <w:t>X</w:t>
      </w:r>
      <w:r w:rsidR="00333C0F" w:rsidRPr="00982AA6">
        <w:rPr>
          <w:b/>
          <w:szCs w:val="28"/>
        </w:rPr>
        <w:t xml:space="preserve">. Projektu pieteikumu </w:t>
      </w:r>
      <w:r w:rsidR="00982AA6" w:rsidRPr="00982AA6">
        <w:rPr>
          <w:b/>
          <w:szCs w:val="28"/>
        </w:rPr>
        <w:t xml:space="preserve">izvērtēšana pēc </w:t>
      </w:r>
      <w:bookmarkStart w:id="11" w:name="_Hlk525810172"/>
      <w:r w:rsidR="00213E8E">
        <w:rPr>
          <w:b/>
          <w:szCs w:val="28"/>
        </w:rPr>
        <w:t xml:space="preserve">nozares specifiskajiem </w:t>
      </w:r>
      <w:r w:rsidR="00213E8E" w:rsidRPr="00213E8E">
        <w:rPr>
          <w:b/>
          <w:szCs w:val="28"/>
        </w:rPr>
        <w:t>kritērijiem</w:t>
      </w:r>
      <w:bookmarkEnd w:id="11"/>
    </w:p>
    <w:p w14:paraId="2318743C" w14:textId="77777777" w:rsidR="00333C0F" w:rsidRDefault="00333C0F" w:rsidP="00A90904">
      <w:pPr>
        <w:shd w:val="clear" w:color="auto" w:fill="FFFFFF"/>
        <w:spacing w:after="0" w:line="240" w:lineRule="auto"/>
        <w:rPr>
          <w:szCs w:val="28"/>
        </w:rPr>
      </w:pPr>
    </w:p>
    <w:p w14:paraId="7C2FD7F7" w14:textId="4BD5F7ED" w:rsidR="00333C0F" w:rsidRDefault="0081609A" w:rsidP="00A90904">
      <w:pPr>
        <w:shd w:val="clear" w:color="auto" w:fill="FFFFFF"/>
        <w:spacing w:after="0" w:line="240" w:lineRule="auto"/>
        <w:rPr>
          <w:szCs w:val="28"/>
        </w:rPr>
      </w:pPr>
      <w:r>
        <w:rPr>
          <w:szCs w:val="28"/>
        </w:rPr>
        <w:t>45</w:t>
      </w:r>
      <w:r w:rsidR="00333C0F" w:rsidRPr="001C3084">
        <w:rPr>
          <w:szCs w:val="28"/>
        </w:rPr>
        <w:t xml:space="preserve">. </w:t>
      </w:r>
      <w:r w:rsidR="00982AA6" w:rsidRPr="00FE5A67">
        <w:rPr>
          <w:szCs w:val="28"/>
        </w:rPr>
        <w:t xml:space="preserve">Komisija pēc </w:t>
      </w:r>
      <w:r w:rsidR="000313FB" w:rsidRPr="00FE5A67">
        <w:rPr>
          <w:szCs w:val="28"/>
        </w:rPr>
        <w:t xml:space="preserve">šī </w:t>
      </w:r>
      <w:r w:rsidR="00982AA6" w:rsidRPr="00FE5A67">
        <w:rPr>
          <w:szCs w:val="28"/>
        </w:rPr>
        <w:t xml:space="preserve">nolikuma </w:t>
      </w:r>
      <w:r w:rsidR="000313FB" w:rsidRPr="00FE5A67">
        <w:rPr>
          <w:szCs w:val="28"/>
        </w:rPr>
        <w:t>44</w:t>
      </w:r>
      <w:r w:rsidR="00982AA6" w:rsidRPr="00FE5A67">
        <w:rPr>
          <w:szCs w:val="28"/>
        </w:rPr>
        <w:t>. punktā minētā saraksta saņemšanas</w:t>
      </w:r>
      <w:r w:rsidR="00D0546D" w:rsidRPr="00FE5A67">
        <w:rPr>
          <w:szCs w:val="28"/>
        </w:rPr>
        <w:t xml:space="preserve">, </w:t>
      </w:r>
      <w:r w:rsidR="00E05E66" w:rsidRPr="00FE5A67">
        <w:rPr>
          <w:szCs w:val="28"/>
        </w:rPr>
        <w:t>divu</w:t>
      </w:r>
      <w:r w:rsidR="00D0546D" w:rsidRPr="00FE5A67">
        <w:rPr>
          <w:szCs w:val="28"/>
        </w:rPr>
        <w:t xml:space="preserve"> nedēļu laikā atbilstoši </w:t>
      </w:r>
      <w:r w:rsidR="00281CC8">
        <w:rPr>
          <w:szCs w:val="28"/>
        </w:rPr>
        <w:t xml:space="preserve">šī </w:t>
      </w:r>
      <w:r w:rsidRPr="00FE5A67">
        <w:rPr>
          <w:szCs w:val="28"/>
        </w:rPr>
        <w:t>nolikuma 1</w:t>
      </w:r>
      <w:r w:rsidR="005E0576" w:rsidRPr="00FE5A67">
        <w:rPr>
          <w:szCs w:val="28"/>
        </w:rPr>
        <w:t>1</w:t>
      </w:r>
      <w:r w:rsidRPr="00FE5A67">
        <w:rPr>
          <w:szCs w:val="28"/>
        </w:rPr>
        <w:t>. pielikumam “</w:t>
      </w:r>
      <w:r w:rsidR="005E0576" w:rsidRPr="00FE5A67">
        <w:rPr>
          <w:szCs w:val="28"/>
        </w:rPr>
        <w:t>Metodika projekta pieteikuma atbilstības izvērtēšanai</w:t>
      </w:r>
      <w:r w:rsidR="005E0576" w:rsidRPr="005E0576">
        <w:rPr>
          <w:szCs w:val="28"/>
        </w:rPr>
        <w:t xml:space="preserve"> pēc nozares specifiskajiem kritērijiem</w:t>
      </w:r>
      <w:r w:rsidRPr="00742FE3">
        <w:rPr>
          <w:szCs w:val="28"/>
        </w:rPr>
        <w:t>”</w:t>
      </w:r>
      <w:r>
        <w:rPr>
          <w:szCs w:val="28"/>
        </w:rPr>
        <w:t xml:space="preserve"> </w:t>
      </w:r>
      <w:r w:rsidR="00D0546D" w:rsidRPr="001C3084">
        <w:rPr>
          <w:szCs w:val="28"/>
        </w:rPr>
        <w:t>veic projektu pieteikumu izvērtēšanu</w:t>
      </w:r>
      <w:r w:rsidR="0089599E" w:rsidRPr="001C3084">
        <w:rPr>
          <w:szCs w:val="28"/>
        </w:rPr>
        <w:t>, pēc šādiem specifiskajiem kritērijiem</w:t>
      </w:r>
      <w:r w:rsidR="00AF235B" w:rsidRPr="001C3084">
        <w:rPr>
          <w:szCs w:val="28"/>
        </w:rPr>
        <w:t xml:space="preserve">, aizpildot </w:t>
      </w:r>
      <w:r w:rsidR="00281CC8">
        <w:rPr>
          <w:szCs w:val="28"/>
        </w:rPr>
        <w:t xml:space="preserve">šī </w:t>
      </w:r>
      <w:r w:rsidR="005E0576">
        <w:rPr>
          <w:szCs w:val="28"/>
        </w:rPr>
        <w:t xml:space="preserve">nolikuma </w:t>
      </w:r>
      <w:r w:rsidR="00AF353C" w:rsidRPr="00742FE3">
        <w:rPr>
          <w:szCs w:val="28"/>
        </w:rPr>
        <w:t>1</w:t>
      </w:r>
      <w:r w:rsidR="005E0576" w:rsidRPr="00742FE3">
        <w:rPr>
          <w:szCs w:val="28"/>
        </w:rPr>
        <w:t>0</w:t>
      </w:r>
      <w:r w:rsidR="00AF235B" w:rsidRPr="00742FE3">
        <w:rPr>
          <w:szCs w:val="28"/>
        </w:rPr>
        <w:t>. pielikumu</w:t>
      </w:r>
      <w:r w:rsidR="00AF353C" w:rsidRPr="00742FE3">
        <w:rPr>
          <w:szCs w:val="28"/>
        </w:rPr>
        <w:t xml:space="preserve"> </w:t>
      </w:r>
      <w:r w:rsidR="005E0576" w:rsidRPr="005E0576">
        <w:t>“</w:t>
      </w:r>
      <w:r w:rsidR="005E0576" w:rsidRPr="005E0576">
        <w:rPr>
          <w:szCs w:val="28"/>
        </w:rPr>
        <w:t>Individuālā/kopējā nozares specifisko kritēriju vērtēšanas veidlapa</w:t>
      </w:r>
      <w:r w:rsidR="00AF353C" w:rsidRPr="00742FE3">
        <w:rPr>
          <w:szCs w:val="28"/>
        </w:rPr>
        <w:t>”</w:t>
      </w:r>
      <w:r w:rsidR="0089599E" w:rsidRPr="005E0576">
        <w:rPr>
          <w:szCs w:val="28"/>
        </w:rPr>
        <w:t>:</w:t>
      </w:r>
      <w:r w:rsidR="0089599E" w:rsidRPr="001C3084">
        <w:rPr>
          <w:szCs w:val="28"/>
        </w:rPr>
        <w:t xml:space="preserve"> </w:t>
      </w:r>
    </w:p>
    <w:p w14:paraId="447FF34D" w14:textId="1C40AEA0" w:rsidR="00B17609" w:rsidRDefault="00B17609" w:rsidP="00A90904">
      <w:pPr>
        <w:shd w:val="clear" w:color="auto" w:fill="FFFFFF"/>
        <w:spacing w:after="0" w:line="240" w:lineRule="auto"/>
        <w:rPr>
          <w:szCs w:val="28"/>
        </w:rPr>
      </w:pPr>
    </w:p>
    <w:p w14:paraId="45E1D086" w14:textId="5F55B0E4" w:rsidR="00B17609" w:rsidRDefault="00AF353C" w:rsidP="00D225BA">
      <w:pPr>
        <w:spacing w:after="120" w:line="240" w:lineRule="auto"/>
        <w:ind w:left="709"/>
        <w:rPr>
          <w:rFonts w:eastAsia="Times New Roman"/>
          <w:szCs w:val="28"/>
          <w:lang w:eastAsia="lv-LV"/>
        </w:rPr>
      </w:pPr>
      <w:r>
        <w:rPr>
          <w:szCs w:val="28"/>
        </w:rPr>
        <w:t>45</w:t>
      </w:r>
      <w:r w:rsidR="00B17609">
        <w:rPr>
          <w:szCs w:val="28"/>
        </w:rPr>
        <w:t>.</w:t>
      </w:r>
      <w:r w:rsidR="004A30AB">
        <w:rPr>
          <w:szCs w:val="28"/>
        </w:rPr>
        <w:t>1</w:t>
      </w:r>
      <w:r w:rsidR="00B17609">
        <w:rPr>
          <w:szCs w:val="28"/>
        </w:rPr>
        <w:t xml:space="preserve">. izvēlētās pētījuma stratēģijas un metodisko risinājumu atbilstība </w:t>
      </w:r>
      <w:r w:rsidR="004A30AB">
        <w:rPr>
          <w:szCs w:val="28"/>
        </w:rPr>
        <w:t>E</w:t>
      </w:r>
      <w:r w:rsidR="00563DA5">
        <w:rPr>
          <w:szCs w:val="28"/>
        </w:rPr>
        <w:t>nerģētikas savienības</w:t>
      </w:r>
      <w:r w:rsidR="00446FD3">
        <w:rPr>
          <w:szCs w:val="28"/>
        </w:rPr>
        <w:t>, Latvijas</w:t>
      </w:r>
      <w:r w:rsidR="00563DA5">
        <w:rPr>
          <w:szCs w:val="28"/>
        </w:rPr>
        <w:t xml:space="preserve"> un </w:t>
      </w:r>
      <w:r w:rsidR="004A30AB">
        <w:rPr>
          <w:szCs w:val="28"/>
        </w:rPr>
        <w:t xml:space="preserve">Eiropas Savienības </w:t>
      </w:r>
      <w:r w:rsidR="00563DA5">
        <w:rPr>
          <w:szCs w:val="28"/>
        </w:rPr>
        <w:t xml:space="preserve">tiesību aktu prasībām </w:t>
      </w:r>
      <w:r w:rsidR="00B17609">
        <w:rPr>
          <w:szCs w:val="28"/>
        </w:rPr>
        <w:t>noteikto mērķu un uzdevumu sasniegšanai;</w:t>
      </w:r>
    </w:p>
    <w:p w14:paraId="6694FD2D" w14:textId="3F795C2E" w:rsidR="00563DA5" w:rsidRPr="00B6681A" w:rsidRDefault="004A30AB" w:rsidP="00D225BA">
      <w:pPr>
        <w:spacing w:after="120" w:line="240" w:lineRule="auto"/>
        <w:ind w:left="709"/>
        <w:rPr>
          <w:rFonts w:eastAsia="Times New Roman"/>
          <w:szCs w:val="28"/>
          <w:lang w:eastAsia="lv-LV"/>
        </w:rPr>
      </w:pPr>
      <w:r>
        <w:rPr>
          <w:szCs w:val="28"/>
        </w:rPr>
        <w:t>45</w:t>
      </w:r>
      <w:r w:rsidR="00563DA5">
        <w:rPr>
          <w:szCs w:val="28"/>
        </w:rPr>
        <w:t>.</w:t>
      </w:r>
      <w:r>
        <w:rPr>
          <w:szCs w:val="28"/>
        </w:rPr>
        <w:t>2</w:t>
      </w:r>
      <w:r w:rsidR="00563DA5">
        <w:rPr>
          <w:szCs w:val="28"/>
        </w:rPr>
        <w:t xml:space="preserve">. pētījuma rezultātā tiks </w:t>
      </w:r>
      <w:r w:rsidR="00F72C6C">
        <w:rPr>
          <w:szCs w:val="28"/>
        </w:rPr>
        <w:t>sagatavoti</w:t>
      </w:r>
      <w:r w:rsidR="00453C39">
        <w:rPr>
          <w:szCs w:val="28"/>
        </w:rPr>
        <w:t xml:space="preserve"> pamatoti </w:t>
      </w:r>
      <w:proofErr w:type="spellStart"/>
      <w:r w:rsidR="00453C39">
        <w:rPr>
          <w:szCs w:val="28"/>
        </w:rPr>
        <w:t>r</w:t>
      </w:r>
      <w:r w:rsidR="00177096">
        <w:rPr>
          <w:szCs w:val="28"/>
        </w:rPr>
        <w:t>īcībpolitikas</w:t>
      </w:r>
      <w:proofErr w:type="spellEnd"/>
      <w:r w:rsidR="00177096">
        <w:rPr>
          <w:szCs w:val="28"/>
        </w:rPr>
        <w:t xml:space="preserve"> ieteikumi un </w:t>
      </w:r>
      <w:r w:rsidR="00177096" w:rsidRPr="00B6681A">
        <w:rPr>
          <w:szCs w:val="28"/>
        </w:rPr>
        <w:t>risinājumi ilgtspējīgas enerģētikas nozares</w:t>
      </w:r>
      <w:r w:rsidR="00563DA5" w:rsidRPr="00B6681A">
        <w:rPr>
          <w:szCs w:val="28"/>
        </w:rPr>
        <w:t>, tautsaimniecības un sabiedrības attīstībai</w:t>
      </w:r>
      <w:r w:rsidR="00453C39" w:rsidRPr="00B6681A">
        <w:rPr>
          <w:szCs w:val="28"/>
        </w:rPr>
        <w:t xml:space="preserve"> Latvijā;</w:t>
      </w:r>
    </w:p>
    <w:p w14:paraId="03840E0A" w14:textId="026E117A" w:rsidR="00563DA5" w:rsidRPr="00B6681A" w:rsidRDefault="004A30AB" w:rsidP="00D225BA">
      <w:pPr>
        <w:spacing w:after="120" w:line="240" w:lineRule="auto"/>
        <w:ind w:left="709"/>
        <w:rPr>
          <w:rFonts w:eastAsia="Times New Roman"/>
          <w:szCs w:val="28"/>
          <w:lang w:eastAsia="lv-LV"/>
        </w:rPr>
      </w:pPr>
      <w:r w:rsidRPr="00B6681A">
        <w:rPr>
          <w:szCs w:val="28"/>
        </w:rPr>
        <w:t>45</w:t>
      </w:r>
      <w:r w:rsidR="00563DA5" w:rsidRPr="00B6681A">
        <w:rPr>
          <w:szCs w:val="28"/>
        </w:rPr>
        <w:t>.</w:t>
      </w:r>
      <w:r w:rsidRPr="00B6681A">
        <w:rPr>
          <w:szCs w:val="28"/>
        </w:rPr>
        <w:t>3</w:t>
      </w:r>
      <w:r w:rsidR="00563DA5" w:rsidRPr="00B6681A">
        <w:rPr>
          <w:szCs w:val="28"/>
        </w:rPr>
        <w:t xml:space="preserve">.  institūcijai, kas īsteno pētījumu, un tās sadarbības partneriem (ja attiecināms) ir </w:t>
      </w:r>
      <w:r w:rsidR="00E05E66" w:rsidRPr="00B6681A">
        <w:rPr>
          <w:szCs w:val="28"/>
        </w:rPr>
        <w:t>nepieciešamais programmnodrošinājums</w:t>
      </w:r>
      <w:r w:rsidR="005E0576" w:rsidRPr="00B6681A">
        <w:rPr>
          <w:szCs w:val="28"/>
        </w:rPr>
        <w:t xml:space="preserve"> (modelis)</w:t>
      </w:r>
      <w:r w:rsidR="00E05E66" w:rsidRPr="00B6681A">
        <w:rPr>
          <w:szCs w:val="28"/>
        </w:rPr>
        <w:t xml:space="preserve"> un </w:t>
      </w:r>
      <w:r w:rsidR="00563DA5" w:rsidRPr="00B6681A">
        <w:rPr>
          <w:szCs w:val="28"/>
        </w:rPr>
        <w:t>iepriekšēja sadarbība</w:t>
      </w:r>
      <w:r w:rsidR="00453C39" w:rsidRPr="00B6681A">
        <w:rPr>
          <w:szCs w:val="28"/>
        </w:rPr>
        <w:t>s pieredze ar valsts</w:t>
      </w:r>
      <w:r w:rsidR="00E05E66" w:rsidRPr="00B6681A">
        <w:rPr>
          <w:szCs w:val="28"/>
        </w:rPr>
        <w:t>/pašvaldību</w:t>
      </w:r>
      <w:r w:rsidR="00453C39" w:rsidRPr="00B6681A">
        <w:rPr>
          <w:szCs w:val="28"/>
        </w:rPr>
        <w:t xml:space="preserve"> institūcijām</w:t>
      </w:r>
      <w:r w:rsidR="00563DA5" w:rsidRPr="00B6681A">
        <w:rPr>
          <w:szCs w:val="28"/>
        </w:rPr>
        <w:t xml:space="preserve"> enerģētikas </w:t>
      </w:r>
      <w:r w:rsidR="0080314B" w:rsidRPr="00B6681A">
        <w:rPr>
          <w:szCs w:val="28"/>
        </w:rPr>
        <w:t xml:space="preserve">modelēšanas un </w:t>
      </w:r>
      <w:r w:rsidR="00563DA5" w:rsidRPr="00B6681A">
        <w:rPr>
          <w:szCs w:val="28"/>
        </w:rPr>
        <w:t>politikas rekomendāciju izstrādē</w:t>
      </w:r>
      <w:r w:rsidRPr="00B6681A">
        <w:rPr>
          <w:szCs w:val="28"/>
        </w:rPr>
        <w:t>;</w:t>
      </w:r>
    </w:p>
    <w:p w14:paraId="23381A8E" w14:textId="4819B902" w:rsidR="00563DA5" w:rsidRPr="00B6681A" w:rsidRDefault="004A30AB" w:rsidP="00D225BA">
      <w:pPr>
        <w:spacing w:after="120" w:line="240" w:lineRule="auto"/>
        <w:ind w:left="709"/>
        <w:rPr>
          <w:szCs w:val="28"/>
        </w:rPr>
      </w:pPr>
      <w:r w:rsidRPr="00B6681A">
        <w:rPr>
          <w:szCs w:val="28"/>
        </w:rPr>
        <w:t>45</w:t>
      </w:r>
      <w:r w:rsidR="00563DA5" w:rsidRPr="00B6681A">
        <w:rPr>
          <w:szCs w:val="28"/>
        </w:rPr>
        <w:t>.</w:t>
      </w:r>
      <w:r w:rsidRPr="00B6681A">
        <w:rPr>
          <w:szCs w:val="28"/>
        </w:rPr>
        <w:t>4</w:t>
      </w:r>
      <w:r w:rsidR="00563DA5" w:rsidRPr="00B6681A">
        <w:rPr>
          <w:szCs w:val="28"/>
        </w:rPr>
        <w:t xml:space="preserve">. </w:t>
      </w:r>
      <w:r w:rsidR="00453C39" w:rsidRPr="00B6681A">
        <w:rPr>
          <w:szCs w:val="28"/>
        </w:rPr>
        <w:t xml:space="preserve">projekta īstenošanas rezultātā tiks </w:t>
      </w:r>
      <w:r w:rsidR="006B6D00" w:rsidRPr="00B6681A">
        <w:rPr>
          <w:szCs w:val="28"/>
        </w:rPr>
        <w:t>radītas zināšanas (metodikas, datu vākšanas un apstrādes sistēmas</w:t>
      </w:r>
      <w:r w:rsidR="0080314B" w:rsidRPr="00B6681A">
        <w:rPr>
          <w:szCs w:val="28"/>
        </w:rPr>
        <w:t>, dati</w:t>
      </w:r>
      <w:r w:rsidR="006B6D00" w:rsidRPr="00B6681A">
        <w:rPr>
          <w:szCs w:val="28"/>
        </w:rPr>
        <w:t xml:space="preserve"> utt.)</w:t>
      </w:r>
      <w:r w:rsidR="00453C39" w:rsidRPr="00B6681A">
        <w:rPr>
          <w:szCs w:val="28"/>
        </w:rPr>
        <w:t>, kas nodrošinās nepārtrauktu enerģētikas politikas ieviešanas monitoringu, analīzi un uzlabojumus</w:t>
      </w:r>
      <w:r w:rsidR="00DD0BC0" w:rsidRPr="00B6681A">
        <w:rPr>
          <w:szCs w:val="28"/>
        </w:rPr>
        <w:t>;</w:t>
      </w:r>
    </w:p>
    <w:p w14:paraId="782B9EC3" w14:textId="63867990" w:rsidR="00563DA5" w:rsidRPr="00B6681A" w:rsidRDefault="004A30AB" w:rsidP="00D225BA">
      <w:pPr>
        <w:spacing w:after="120" w:line="240" w:lineRule="auto"/>
        <w:ind w:left="709"/>
        <w:rPr>
          <w:rFonts w:eastAsia="Times New Roman"/>
          <w:szCs w:val="28"/>
          <w:lang w:eastAsia="lv-LV"/>
        </w:rPr>
      </w:pPr>
      <w:r w:rsidRPr="00B6681A">
        <w:rPr>
          <w:szCs w:val="28"/>
        </w:rPr>
        <w:lastRenderedPageBreak/>
        <w:t>45</w:t>
      </w:r>
      <w:r w:rsidR="00563DA5" w:rsidRPr="00B6681A">
        <w:rPr>
          <w:szCs w:val="28"/>
        </w:rPr>
        <w:t>.5. p</w:t>
      </w:r>
      <w:r w:rsidR="006B6D00" w:rsidRPr="00B6681A">
        <w:rPr>
          <w:szCs w:val="28"/>
        </w:rPr>
        <w:t>rojekta</w:t>
      </w:r>
      <w:r w:rsidR="00563DA5" w:rsidRPr="00B6681A">
        <w:rPr>
          <w:szCs w:val="28"/>
        </w:rPr>
        <w:t xml:space="preserve"> īstenošana sekmē pētījuma zinātniskā personāla, tai skaitā </w:t>
      </w:r>
      <w:r w:rsidR="00563DA5" w:rsidRPr="000D4682">
        <w:rPr>
          <w:szCs w:val="28"/>
        </w:rPr>
        <w:t>studējošo</w:t>
      </w:r>
      <w:r w:rsidR="00F72C6C" w:rsidRPr="000D4682">
        <w:rPr>
          <w:szCs w:val="28"/>
        </w:rPr>
        <w:t>, zinātniskās</w:t>
      </w:r>
      <w:r w:rsidR="006B6D00" w:rsidRPr="000D4682">
        <w:rPr>
          <w:szCs w:val="28"/>
        </w:rPr>
        <w:t xml:space="preserve"> </w:t>
      </w:r>
      <w:r w:rsidR="00F72C6C" w:rsidRPr="000D4682">
        <w:rPr>
          <w:szCs w:val="28"/>
        </w:rPr>
        <w:t>kapacitātes</w:t>
      </w:r>
      <w:r w:rsidR="006B6D00" w:rsidRPr="000D4682">
        <w:rPr>
          <w:szCs w:val="28"/>
        </w:rPr>
        <w:t xml:space="preserve"> stiprināšanu</w:t>
      </w:r>
      <w:r w:rsidR="006B6D00" w:rsidRPr="00B6681A">
        <w:rPr>
          <w:szCs w:val="28"/>
        </w:rPr>
        <w:t xml:space="preserve"> </w:t>
      </w:r>
      <w:r w:rsidR="00CA021F" w:rsidRPr="00B6681A">
        <w:rPr>
          <w:szCs w:val="28"/>
        </w:rPr>
        <w:t xml:space="preserve">klimata un </w:t>
      </w:r>
      <w:r w:rsidR="006B6D00" w:rsidRPr="00B6681A">
        <w:rPr>
          <w:szCs w:val="28"/>
        </w:rPr>
        <w:t xml:space="preserve">enerģētikas modelēšanas, </w:t>
      </w:r>
      <w:r w:rsidR="00CA021F" w:rsidRPr="00B6681A">
        <w:rPr>
          <w:szCs w:val="28"/>
        </w:rPr>
        <w:t xml:space="preserve">pasākumu </w:t>
      </w:r>
      <w:r w:rsidR="006B6D00" w:rsidRPr="00B6681A">
        <w:rPr>
          <w:szCs w:val="28"/>
        </w:rPr>
        <w:t>ietekmes novērtēšanas un tehnoloģiju jomā</w:t>
      </w:r>
      <w:r w:rsidR="00DD0BC0" w:rsidRPr="00B6681A">
        <w:rPr>
          <w:szCs w:val="28"/>
        </w:rPr>
        <w:t>;</w:t>
      </w:r>
    </w:p>
    <w:p w14:paraId="7113B36B" w14:textId="46D1676A" w:rsidR="00E05E66" w:rsidRDefault="004A30AB" w:rsidP="004E51F6">
      <w:pPr>
        <w:spacing w:after="0" w:line="240" w:lineRule="auto"/>
        <w:ind w:left="709"/>
        <w:rPr>
          <w:szCs w:val="28"/>
        </w:rPr>
      </w:pPr>
      <w:r w:rsidRPr="00B6681A">
        <w:rPr>
          <w:szCs w:val="28"/>
        </w:rPr>
        <w:t>45</w:t>
      </w:r>
      <w:r w:rsidR="00563DA5" w:rsidRPr="00B6681A">
        <w:rPr>
          <w:szCs w:val="28"/>
        </w:rPr>
        <w:t>.</w:t>
      </w:r>
      <w:r w:rsidRPr="00B6681A">
        <w:rPr>
          <w:szCs w:val="28"/>
        </w:rPr>
        <w:t>6</w:t>
      </w:r>
      <w:r w:rsidR="00CA021F" w:rsidRPr="00B6681A">
        <w:rPr>
          <w:szCs w:val="28"/>
        </w:rPr>
        <w:t>. </w:t>
      </w:r>
      <w:bookmarkStart w:id="12" w:name="_Hlk525742124"/>
      <w:r w:rsidR="00CA021F" w:rsidRPr="00B6681A">
        <w:rPr>
          <w:szCs w:val="28"/>
        </w:rPr>
        <w:t xml:space="preserve">projekta darba plāns nodrošina rezultātu pieejamību Latvijas </w:t>
      </w:r>
      <w:r w:rsidR="00876768" w:rsidRPr="00B6681A">
        <w:rPr>
          <w:szCs w:val="28"/>
        </w:rPr>
        <w:t xml:space="preserve">enerģētikas un </w:t>
      </w:r>
      <w:r w:rsidR="00CA021F" w:rsidRPr="00B6681A">
        <w:rPr>
          <w:szCs w:val="28"/>
        </w:rPr>
        <w:t>klimata politikas izstrādei 2021.–2030. gadam</w:t>
      </w:r>
      <w:bookmarkEnd w:id="12"/>
      <w:r w:rsidR="0080314B" w:rsidRPr="00B6681A">
        <w:rPr>
          <w:szCs w:val="28"/>
        </w:rPr>
        <w:t>. Plānotie darba posmi un uzdevumi ir skaidri definēti, atbilstoši un ticami</w:t>
      </w:r>
      <w:r w:rsidR="00E05E66" w:rsidRPr="00B6681A">
        <w:rPr>
          <w:szCs w:val="28"/>
        </w:rPr>
        <w:t>.</w:t>
      </w:r>
    </w:p>
    <w:p w14:paraId="6A791DD4" w14:textId="77777777" w:rsidR="004E51F6" w:rsidRDefault="004E51F6" w:rsidP="004E51F6">
      <w:pPr>
        <w:spacing w:after="0" w:line="240" w:lineRule="auto"/>
        <w:ind w:left="709"/>
        <w:rPr>
          <w:szCs w:val="28"/>
        </w:rPr>
      </w:pPr>
    </w:p>
    <w:p w14:paraId="1FD49528" w14:textId="53C9D97B" w:rsidR="008C4211" w:rsidRDefault="008C4211" w:rsidP="000D4682">
      <w:pPr>
        <w:spacing w:after="0" w:line="240" w:lineRule="auto"/>
        <w:rPr>
          <w:szCs w:val="28"/>
        </w:rPr>
      </w:pPr>
      <w:r>
        <w:rPr>
          <w:szCs w:val="28"/>
        </w:rPr>
        <w:t>46. Komisija proje</w:t>
      </w:r>
      <w:r w:rsidR="0007058B">
        <w:rPr>
          <w:szCs w:val="28"/>
        </w:rPr>
        <w:t>kta pieteikumu vērtē, piešķirot</w:t>
      </w:r>
      <w:r w:rsidR="00FD4366">
        <w:rPr>
          <w:szCs w:val="28"/>
        </w:rPr>
        <w:t xml:space="preserve"> līdz trīs punktiem par katru </w:t>
      </w:r>
      <w:r w:rsidR="00281CC8">
        <w:rPr>
          <w:szCs w:val="28"/>
        </w:rPr>
        <w:t xml:space="preserve">šī </w:t>
      </w:r>
      <w:r w:rsidR="00FD4366">
        <w:rPr>
          <w:szCs w:val="28"/>
        </w:rPr>
        <w:t>nolikuma</w:t>
      </w:r>
      <w:r>
        <w:rPr>
          <w:szCs w:val="28"/>
        </w:rPr>
        <w:t xml:space="preserve"> </w:t>
      </w:r>
      <w:r w:rsidR="00FD4366" w:rsidRPr="00C821CC">
        <w:rPr>
          <w:szCs w:val="28"/>
        </w:rPr>
        <w:t>45.1.–45.6. apakšpunktā minēto</w:t>
      </w:r>
      <w:r w:rsidR="00FD4366">
        <w:rPr>
          <w:szCs w:val="28"/>
        </w:rPr>
        <w:t xml:space="preserve"> specifisko</w:t>
      </w:r>
      <w:r>
        <w:rPr>
          <w:szCs w:val="28"/>
        </w:rPr>
        <w:t xml:space="preserve"> kritēriju.</w:t>
      </w:r>
    </w:p>
    <w:p w14:paraId="405C234E" w14:textId="77777777" w:rsidR="000D4682" w:rsidRDefault="000D4682" w:rsidP="004E51F6">
      <w:pPr>
        <w:spacing w:after="0" w:line="240" w:lineRule="auto"/>
        <w:rPr>
          <w:szCs w:val="28"/>
        </w:rPr>
      </w:pPr>
    </w:p>
    <w:p w14:paraId="69CEEE54" w14:textId="35E6DF5F" w:rsidR="008175BC" w:rsidRDefault="008175BC" w:rsidP="000D4682">
      <w:pPr>
        <w:spacing w:after="0" w:line="240" w:lineRule="auto"/>
        <w:rPr>
          <w:szCs w:val="28"/>
        </w:rPr>
      </w:pPr>
      <w:r w:rsidRPr="000D4682">
        <w:rPr>
          <w:szCs w:val="28"/>
        </w:rPr>
        <w:t xml:space="preserve">47. </w:t>
      </w:r>
      <w:r w:rsidR="00016E2E" w:rsidRPr="000D4682">
        <w:rPr>
          <w:szCs w:val="28"/>
        </w:rPr>
        <w:t>Ja projekta pieteikuma I</w:t>
      </w:r>
      <w:r w:rsidRPr="000D4682">
        <w:rPr>
          <w:szCs w:val="28"/>
        </w:rPr>
        <w:t xml:space="preserve"> daļas “</w:t>
      </w:r>
      <w:r w:rsidR="00016E2E" w:rsidRPr="000D4682">
        <w:rPr>
          <w:szCs w:val="28"/>
        </w:rPr>
        <w:t>Horizontālie uzdevumi, rezultāti un nozares specifisko kritēriju izpilde”</w:t>
      </w:r>
      <w:r w:rsidRPr="000D4682">
        <w:rPr>
          <w:szCs w:val="28"/>
        </w:rPr>
        <w:t xml:space="preserve"> apjoms pārsniedz </w:t>
      </w:r>
      <w:r w:rsidR="00016E2E" w:rsidRPr="000D4682">
        <w:rPr>
          <w:szCs w:val="28"/>
        </w:rPr>
        <w:t>10</w:t>
      </w:r>
      <w:r w:rsidRPr="000D4682">
        <w:rPr>
          <w:szCs w:val="28"/>
        </w:rPr>
        <w:t xml:space="preserve"> lappuses, komisijai ir tiesības attiekties izvērtēt informāciju, kas seko pēc </w:t>
      </w:r>
      <w:r w:rsidR="00016E2E" w:rsidRPr="000D4682">
        <w:rPr>
          <w:szCs w:val="28"/>
        </w:rPr>
        <w:t>10</w:t>
      </w:r>
      <w:r w:rsidRPr="000D4682">
        <w:rPr>
          <w:szCs w:val="28"/>
        </w:rPr>
        <w:t xml:space="preserve">. lappuses, sniedzot atzinumu tikai par pirmajām </w:t>
      </w:r>
      <w:r w:rsidR="00016E2E" w:rsidRPr="000D4682">
        <w:rPr>
          <w:szCs w:val="28"/>
        </w:rPr>
        <w:t>10</w:t>
      </w:r>
      <w:r w:rsidRPr="000D4682">
        <w:rPr>
          <w:szCs w:val="28"/>
        </w:rPr>
        <w:t xml:space="preserve"> lappusēm.</w:t>
      </w:r>
    </w:p>
    <w:p w14:paraId="7513FD66" w14:textId="77777777" w:rsidR="000D4682" w:rsidRPr="008175BC" w:rsidRDefault="000D4682" w:rsidP="000D4682">
      <w:pPr>
        <w:spacing w:after="0" w:line="240" w:lineRule="auto"/>
        <w:rPr>
          <w:szCs w:val="28"/>
        </w:rPr>
      </w:pPr>
    </w:p>
    <w:p w14:paraId="4FE84034" w14:textId="1F79729C" w:rsidR="00FD4366" w:rsidRDefault="00C821CC" w:rsidP="008C4211">
      <w:pPr>
        <w:spacing w:after="120" w:line="240" w:lineRule="auto"/>
        <w:rPr>
          <w:szCs w:val="28"/>
        </w:rPr>
      </w:pPr>
      <w:r>
        <w:rPr>
          <w:szCs w:val="28"/>
        </w:rPr>
        <w:t>48</w:t>
      </w:r>
      <w:r w:rsidR="00FD4366">
        <w:rPr>
          <w:szCs w:val="28"/>
        </w:rPr>
        <w:t xml:space="preserve">. Komisija aprēķina katra projektu pieteikuma nozares specifisko kritēriju vērtējumu punktos, izmantojot formulu: </w:t>
      </w:r>
      <m:oMath>
        <m:r>
          <w:rPr>
            <w:rFonts w:ascii="Cambria Math" w:hAnsi="Cambria Math"/>
            <w:szCs w:val="28"/>
          </w:rPr>
          <m:t>S=</m:t>
        </m:r>
        <m:d>
          <m:dPr>
            <m:ctrlPr>
              <w:rPr>
                <w:rFonts w:ascii="Cambria Math" w:hAnsi="Cambria Math"/>
                <w:i/>
                <w:szCs w:val="28"/>
              </w:rPr>
            </m:ctrlPr>
          </m:dPr>
          <m:e>
            <m:r>
              <w:rPr>
                <w:rFonts w:ascii="Cambria Math" w:hAnsi="Cambria Math"/>
                <w:szCs w:val="28"/>
              </w:rPr>
              <m:t>a+b+c+d+e+f</m:t>
            </m:r>
          </m:e>
        </m:d>
        <m:r>
          <w:rPr>
            <w:rFonts w:ascii="Cambria Math" w:hAnsi="Cambria Math"/>
            <w:szCs w:val="28"/>
          </w:rPr>
          <m:t>×0,25</m:t>
        </m:r>
      </m:oMath>
      <w:r w:rsidR="00FD4366">
        <w:rPr>
          <w:szCs w:val="28"/>
        </w:rPr>
        <w:t>, kur</w:t>
      </w:r>
    </w:p>
    <w:p w14:paraId="4FD6EC27" w14:textId="11775CCB" w:rsidR="00FD4366" w:rsidRDefault="00C821CC" w:rsidP="007E23A3">
      <w:pPr>
        <w:spacing w:after="120" w:line="240" w:lineRule="auto"/>
        <w:ind w:left="851"/>
        <w:rPr>
          <w:szCs w:val="28"/>
        </w:rPr>
      </w:pPr>
      <w:r>
        <w:rPr>
          <w:szCs w:val="28"/>
        </w:rPr>
        <w:t>48</w:t>
      </w:r>
      <w:r w:rsidR="00FD4366">
        <w:rPr>
          <w:szCs w:val="28"/>
        </w:rPr>
        <w:t xml:space="preserve">.1. S – projekta </w:t>
      </w:r>
      <w:r w:rsidR="00E67361">
        <w:rPr>
          <w:szCs w:val="28"/>
        </w:rPr>
        <w:t>pieteik</w:t>
      </w:r>
      <w:r w:rsidR="00FD4366">
        <w:rPr>
          <w:szCs w:val="28"/>
        </w:rPr>
        <w:t>uma nozares specifisko kritēriju vērtējums;</w:t>
      </w:r>
    </w:p>
    <w:p w14:paraId="59D97541" w14:textId="491032AE" w:rsidR="00FD4366" w:rsidRDefault="00C821CC" w:rsidP="000D4682">
      <w:pPr>
        <w:spacing w:after="0" w:line="240" w:lineRule="auto"/>
        <w:ind w:left="851"/>
        <w:rPr>
          <w:szCs w:val="28"/>
        </w:rPr>
      </w:pPr>
      <w:r>
        <w:rPr>
          <w:szCs w:val="28"/>
        </w:rPr>
        <w:t>48</w:t>
      </w:r>
      <w:r w:rsidR="00FD4366">
        <w:rPr>
          <w:szCs w:val="28"/>
        </w:rPr>
        <w:t xml:space="preserve">.2. a, b, c, d, e, f – vērtējums punktos katrā </w:t>
      </w:r>
      <w:r w:rsidR="00281CC8">
        <w:rPr>
          <w:szCs w:val="28"/>
        </w:rPr>
        <w:t xml:space="preserve">šī nolikuma 45.1.–45.6. apakšpunkta </w:t>
      </w:r>
      <w:r w:rsidR="00FD4366">
        <w:rPr>
          <w:szCs w:val="28"/>
        </w:rPr>
        <w:t>specifiskajā nozares kritērijā.</w:t>
      </w:r>
    </w:p>
    <w:p w14:paraId="196E1DC6" w14:textId="77777777" w:rsidR="000D4682" w:rsidRDefault="000D4682" w:rsidP="007E23A3">
      <w:pPr>
        <w:spacing w:after="120" w:line="240" w:lineRule="auto"/>
        <w:ind w:left="851"/>
        <w:rPr>
          <w:szCs w:val="28"/>
        </w:rPr>
      </w:pPr>
    </w:p>
    <w:p w14:paraId="4226CE82" w14:textId="04FF3390" w:rsidR="00FD4366" w:rsidRPr="00FD4366" w:rsidRDefault="00C821CC" w:rsidP="00C821CC">
      <w:pPr>
        <w:spacing w:after="0" w:line="240" w:lineRule="auto"/>
        <w:rPr>
          <w:szCs w:val="28"/>
        </w:rPr>
      </w:pPr>
      <w:r>
        <w:rPr>
          <w:szCs w:val="28"/>
        </w:rPr>
        <w:t>49</w:t>
      </w:r>
      <w:r w:rsidR="00FD4366">
        <w:rPr>
          <w:szCs w:val="28"/>
        </w:rPr>
        <w:t>. Kopējais maksimālais iegūstamais punktu skait</w:t>
      </w:r>
      <w:r w:rsidR="00FF2390">
        <w:rPr>
          <w:szCs w:val="28"/>
        </w:rPr>
        <w:t>s nozares specifisko kritēriju</w:t>
      </w:r>
      <w:r w:rsidR="00FD4366">
        <w:rPr>
          <w:szCs w:val="28"/>
        </w:rPr>
        <w:t xml:space="preserve"> </w:t>
      </w:r>
      <w:proofErr w:type="spellStart"/>
      <w:r w:rsidR="00FD4366">
        <w:rPr>
          <w:szCs w:val="28"/>
        </w:rPr>
        <w:t>izvērtējumā</w:t>
      </w:r>
      <w:proofErr w:type="spellEnd"/>
      <w:r w:rsidR="00FD4366">
        <w:rPr>
          <w:szCs w:val="28"/>
        </w:rPr>
        <w:t xml:space="preserve"> ir 4,5</w:t>
      </w:r>
      <w:r w:rsidR="00281CC8">
        <w:rPr>
          <w:szCs w:val="28"/>
        </w:rPr>
        <w:t xml:space="preserve"> punkti</w:t>
      </w:r>
      <w:r w:rsidR="00FF2390">
        <w:rPr>
          <w:szCs w:val="28"/>
        </w:rPr>
        <w:t>, kas atbilstoši noteikumu 33.2. apakšpunktam ir ne vairāk kā 30 procenti no kopējās maksimālās piešķirtās punktu summas zinātniskajos kritērijos.</w:t>
      </w:r>
    </w:p>
    <w:p w14:paraId="3B375E9F" w14:textId="5635BDB8" w:rsidR="00E05E66" w:rsidRDefault="00E05E66" w:rsidP="00D225BA">
      <w:pPr>
        <w:spacing w:after="0" w:line="240" w:lineRule="auto"/>
        <w:ind w:left="709"/>
        <w:rPr>
          <w:szCs w:val="28"/>
        </w:rPr>
      </w:pPr>
    </w:p>
    <w:p w14:paraId="5CE59AB6" w14:textId="0EB4F194" w:rsidR="00E05E66" w:rsidRDefault="00E05E66" w:rsidP="00FF2390">
      <w:pPr>
        <w:pStyle w:val="Heading1"/>
        <w:spacing w:after="0"/>
      </w:pPr>
      <w:r>
        <w:t>X</w:t>
      </w:r>
      <w:r w:rsidR="00C821CC">
        <w:t>II</w:t>
      </w:r>
      <w:r>
        <w:t xml:space="preserve">. </w:t>
      </w:r>
      <w:r w:rsidRPr="00F27209">
        <w:t>Lēmuma pieņemš</w:t>
      </w:r>
      <w:r w:rsidR="002A1037">
        <w:t>ana par finansējuma piešķiršanu</w:t>
      </w:r>
    </w:p>
    <w:p w14:paraId="28DCA2B2" w14:textId="77777777" w:rsidR="002A1037" w:rsidRPr="002A1037" w:rsidRDefault="002A1037" w:rsidP="007E23A3">
      <w:pPr>
        <w:spacing w:after="0" w:line="240" w:lineRule="auto"/>
      </w:pPr>
    </w:p>
    <w:p w14:paraId="66076EAE" w14:textId="6D04E963" w:rsidR="00523C79" w:rsidRDefault="00C821CC" w:rsidP="00523C79">
      <w:pPr>
        <w:spacing w:after="0" w:line="240" w:lineRule="auto"/>
        <w:rPr>
          <w:szCs w:val="28"/>
        </w:rPr>
      </w:pPr>
      <w:r>
        <w:rPr>
          <w:szCs w:val="28"/>
        </w:rPr>
        <w:t>50</w:t>
      </w:r>
      <w:r w:rsidR="00523C79">
        <w:rPr>
          <w:szCs w:val="28"/>
        </w:rPr>
        <w:t>. Komisija</w:t>
      </w:r>
      <w:r w:rsidR="00FF2390">
        <w:rPr>
          <w:szCs w:val="28"/>
        </w:rPr>
        <w:t xml:space="preserve">, ņemot vērā </w:t>
      </w:r>
      <w:r w:rsidR="00281CC8">
        <w:rPr>
          <w:szCs w:val="28"/>
        </w:rPr>
        <w:t xml:space="preserve">šī </w:t>
      </w:r>
      <w:r w:rsidRPr="00C821CC">
        <w:rPr>
          <w:szCs w:val="28"/>
        </w:rPr>
        <w:t>nolikuma 43. un 48</w:t>
      </w:r>
      <w:r w:rsidR="00FF2390" w:rsidRPr="00C821CC">
        <w:rPr>
          <w:szCs w:val="28"/>
        </w:rPr>
        <w:t>. punktā</w:t>
      </w:r>
      <w:r w:rsidR="00FF2390">
        <w:rPr>
          <w:szCs w:val="28"/>
        </w:rPr>
        <w:t xml:space="preserve"> aprēķināto punktu skaitu,</w:t>
      </w:r>
      <w:r w:rsidR="00523C79">
        <w:rPr>
          <w:szCs w:val="28"/>
        </w:rPr>
        <w:t xml:space="preserve"> apkopo informāciju par iesniegto projektu </w:t>
      </w:r>
      <w:r w:rsidR="00FF2390">
        <w:rPr>
          <w:szCs w:val="28"/>
        </w:rPr>
        <w:t xml:space="preserve">pieteikumu </w:t>
      </w:r>
      <w:r w:rsidR="00523C79">
        <w:rPr>
          <w:szCs w:val="28"/>
        </w:rPr>
        <w:t>kopējiem vērtēšanas rezultātiem,</w:t>
      </w:r>
      <w:r w:rsidR="00B64AD1">
        <w:rPr>
          <w:szCs w:val="28"/>
        </w:rPr>
        <w:t xml:space="preserve"> </w:t>
      </w:r>
      <w:proofErr w:type="spellStart"/>
      <w:r w:rsidR="00B64AD1">
        <w:rPr>
          <w:szCs w:val="28"/>
        </w:rPr>
        <w:t>ranžējot</w:t>
      </w:r>
      <w:proofErr w:type="spellEnd"/>
      <w:r w:rsidR="00B64AD1">
        <w:rPr>
          <w:szCs w:val="28"/>
        </w:rPr>
        <w:t xml:space="preserve"> no augstākā uz zemāko,</w:t>
      </w:r>
      <w:r w:rsidR="00523C79">
        <w:rPr>
          <w:szCs w:val="28"/>
        </w:rPr>
        <w:t xml:space="preserve"> apstiprina kopējo projektu pieteikumu sarakstu un pieņem noteikumu </w:t>
      </w:r>
      <w:r w:rsidR="00523C79" w:rsidRPr="00C821CC">
        <w:rPr>
          <w:szCs w:val="28"/>
        </w:rPr>
        <w:t>8.3.1.</w:t>
      </w:r>
      <w:r w:rsidR="00523C79">
        <w:rPr>
          <w:szCs w:val="28"/>
        </w:rPr>
        <w:t xml:space="preserve"> apakšpunktā minēto </w:t>
      </w:r>
      <w:r w:rsidR="002A1037">
        <w:rPr>
          <w:szCs w:val="28"/>
        </w:rPr>
        <w:t>lēmumu, ņemot vērā katra projekta pieteikuma iegūto kopējo punktu skaitu un konkursam pieejamo finansējumu.</w:t>
      </w:r>
    </w:p>
    <w:p w14:paraId="329AD284" w14:textId="77777777" w:rsidR="00523C79" w:rsidRDefault="00523C79" w:rsidP="00523C79">
      <w:pPr>
        <w:spacing w:after="0" w:line="240" w:lineRule="auto"/>
        <w:rPr>
          <w:szCs w:val="28"/>
        </w:rPr>
      </w:pPr>
    </w:p>
    <w:p w14:paraId="3E2E0430" w14:textId="2A133BBE" w:rsidR="00523C79" w:rsidRDefault="00C821CC" w:rsidP="00523C79">
      <w:pPr>
        <w:spacing w:after="0" w:line="240" w:lineRule="auto"/>
        <w:rPr>
          <w:szCs w:val="28"/>
        </w:rPr>
      </w:pPr>
      <w:r>
        <w:rPr>
          <w:szCs w:val="28"/>
        </w:rPr>
        <w:t>51</w:t>
      </w:r>
      <w:r w:rsidR="00523C79" w:rsidRPr="00F0713D">
        <w:rPr>
          <w:szCs w:val="28"/>
        </w:rPr>
        <w:t>. Komisijas lēmumu viena mēneša laikā no tā spēkā stāšanās dienas var apstrīdēt atbilstoši lēmumā norādītajai kārtībai.</w:t>
      </w:r>
    </w:p>
    <w:p w14:paraId="1DEA3CDF" w14:textId="77777777" w:rsidR="00523C79" w:rsidRDefault="00523C79" w:rsidP="00523C79">
      <w:pPr>
        <w:spacing w:after="0" w:line="240" w:lineRule="auto"/>
        <w:rPr>
          <w:szCs w:val="28"/>
        </w:rPr>
      </w:pPr>
    </w:p>
    <w:p w14:paraId="292E1D03" w14:textId="2D23ED98" w:rsidR="001721C7" w:rsidRDefault="00A74FF8" w:rsidP="00F52691">
      <w:pPr>
        <w:pStyle w:val="Heading1"/>
      </w:pPr>
      <w:r>
        <w:t>XI</w:t>
      </w:r>
      <w:r w:rsidR="00C821CC">
        <w:t>II</w:t>
      </w:r>
      <w:r w:rsidR="00CD7408">
        <w:t xml:space="preserve">. </w:t>
      </w:r>
      <w:r w:rsidR="005B5AA2">
        <w:t>Projektu finansēšana</w:t>
      </w:r>
    </w:p>
    <w:p w14:paraId="034E383D" w14:textId="47AFF2D1" w:rsidR="00F0713D" w:rsidRPr="006F248A" w:rsidRDefault="00C821CC" w:rsidP="00F0713D">
      <w:pPr>
        <w:spacing w:after="0" w:line="240" w:lineRule="auto"/>
        <w:rPr>
          <w:szCs w:val="28"/>
        </w:rPr>
      </w:pPr>
      <w:r w:rsidRPr="006F248A">
        <w:rPr>
          <w:szCs w:val="28"/>
        </w:rPr>
        <w:t>52</w:t>
      </w:r>
      <w:r w:rsidR="00F0713D" w:rsidRPr="006F248A">
        <w:rPr>
          <w:szCs w:val="28"/>
        </w:rPr>
        <w:t xml:space="preserve">. Administrācija divu nedēļu laikā no noteikumu 8.3.1. apakšpunktā minētā lēmuma par finansējuma piešķiršanu projekta īstenošanai pieņemšanas dienas noslēdz ar projekta pieteikuma iesniedzēju (turpmāk – projekta īstenotājs) šī nolikuma 9. pielikumā “Līgums par valsts pētījumu programmas “Enerģētika” projekta īstenošanu” (turpmāk – projekta līgums) norādīto līgumu. </w:t>
      </w:r>
    </w:p>
    <w:p w14:paraId="6AD02B36" w14:textId="77777777" w:rsidR="00F0713D" w:rsidRPr="006F248A" w:rsidRDefault="00F0713D" w:rsidP="00F0713D">
      <w:pPr>
        <w:spacing w:after="0" w:line="240" w:lineRule="auto"/>
        <w:rPr>
          <w:szCs w:val="28"/>
        </w:rPr>
      </w:pPr>
    </w:p>
    <w:p w14:paraId="4F16B985" w14:textId="33BC7838" w:rsidR="00F0713D" w:rsidRPr="00F0713D" w:rsidRDefault="00C821CC" w:rsidP="00F0713D">
      <w:pPr>
        <w:spacing w:after="0" w:line="240" w:lineRule="auto"/>
        <w:rPr>
          <w:szCs w:val="28"/>
        </w:rPr>
      </w:pPr>
      <w:r w:rsidRPr="006F248A">
        <w:rPr>
          <w:szCs w:val="28"/>
        </w:rPr>
        <w:t>53</w:t>
      </w:r>
      <w:r w:rsidR="00F0713D" w:rsidRPr="006F248A">
        <w:rPr>
          <w:szCs w:val="28"/>
        </w:rPr>
        <w:t xml:space="preserve">. Ievērojot šī </w:t>
      </w:r>
      <w:r w:rsidR="001D4220" w:rsidRPr="006F248A">
        <w:rPr>
          <w:szCs w:val="28"/>
        </w:rPr>
        <w:t>nolikuma 52</w:t>
      </w:r>
      <w:r w:rsidR="00F0713D" w:rsidRPr="006F248A">
        <w:rPr>
          <w:szCs w:val="28"/>
        </w:rPr>
        <w:t>.</w:t>
      </w:r>
      <w:r w:rsidR="008C4937" w:rsidRPr="006F248A">
        <w:rPr>
          <w:szCs w:val="28"/>
        </w:rPr>
        <w:t xml:space="preserve"> </w:t>
      </w:r>
      <w:r w:rsidR="00F0713D" w:rsidRPr="006F248A">
        <w:rPr>
          <w:szCs w:val="28"/>
        </w:rPr>
        <w:t xml:space="preserve">punktu, projekta īstenotājs projekta īstenošanu uzsāk </w:t>
      </w:r>
      <w:r w:rsidR="002A1037" w:rsidRPr="006F248A">
        <w:rPr>
          <w:szCs w:val="28"/>
        </w:rPr>
        <w:t xml:space="preserve">ne vēlāk kā </w:t>
      </w:r>
      <w:r w:rsidR="00F0713D" w:rsidRPr="006F248A">
        <w:rPr>
          <w:szCs w:val="28"/>
        </w:rPr>
        <w:t xml:space="preserve">10 </w:t>
      </w:r>
      <w:r w:rsidR="00BE0E60" w:rsidRPr="006F248A">
        <w:rPr>
          <w:szCs w:val="28"/>
        </w:rPr>
        <w:t xml:space="preserve">kalendāro </w:t>
      </w:r>
      <w:r w:rsidR="00F0713D" w:rsidRPr="006F248A">
        <w:rPr>
          <w:szCs w:val="28"/>
        </w:rPr>
        <w:t xml:space="preserve">dienu laikā no projekta līguma noslēgšanas dienas. Projekta izmaksas ir attiecināmas sākot </w:t>
      </w:r>
      <w:r w:rsidR="00AA4AA1" w:rsidRPr="006F248A">
        <w:rPr>
          <w:szCs w:val="28"/>
        </w:rPr>
        <w:t>no</w:t>
      </w:r>
      <w:r w:rsidR="00F0713D" w:rsidRPr="006F248A">
        <w:rPr>
          <w:szCs w:val="28"/>
        </w:rPr>
        <w:t xml:space="preserve"> noteikumu 8.3.1.</w:t>
      </w:r>
      <w:r w:rsidR="00AA4AA1" w:rsidRPr="006F248A">
        <w:rPr>
          <w:szCs w:val="28"/>
        </w:rPr>
        <w:t xml:space="preserve"> </w:t>
      </w:r>
      <w:r w:rsidR="00F0713D" w:rsidRPr="006F248A">
        <w:rPr>
          <w:szCs w:val="28"/>
        </w:rPr>
        <w:t>apakšpunktā minētā lēmuma par finansējuma piešķiršanu projekta īstenošanai pieņemšanas dienas.</w:t>
      </w:r>
    </w:p>
    <w:p w14:paraId="202D388E" w14:textId="77777777" w:rsidR="009D421F" w:rsidRPr="005E0CAB" w:rsidRDefault="009D421F" w:rsidP="00AC5F3E">
      <w:pPr>
        <w:spacing w:after="0" w:line="240" w:lineRule="auto"/>
        <w:rPr>
          <w:szCs w:val="28"/>
        </w:rPr>
      </w:pPr>
    </w:p>
    <w:p w14:paraId="01DF6EA4" w14:textId="1A5ECE09" w:rsidR="003B7AA8" w:rsidRDefault="001D4220" w:rsidP="00D225BA">
      <w:pPr>
        <w:pStyle w:val="Heading1"/>
        <w:spacing w:after="0"/>
      </w:pPr>
      <w:r>
        <w:t>XIV</w:t>
      </w:r>
      <w:r w:rsidR="00D30C7C">
        <w:t xml:space="preserve">. </w:t>
      </w:r>
      <w:r w:rsidR="003B7AA8" w:rsidRPr="00772B2C">
        <w:t>Projekta vidusposma zinātniskā pārskata</w:t>
      </w:r>
      <w:r w:rsidR="00B47263">
        <w:t xml:space="preserve"> un</w:t>
      </w:r>
      <w:r w:rsidR="00967C5B">
        <w:t xml:space="preserve"> </w:t>
      </w:r>
      <w:r w:rsidR="0025718B">
        <w:t>noslēguma zinātniskā pārskata</w:t>
      </w:r>
      <w:r w:rsidR="00967C5B">
        <w:t xml:space="preserve"> </w:t>
      </w:r>
      <w:r w:rsidR="003B7AA8" w:rsidRPr="00772B2C">
        <w:t>iesniegšana un izvērtēšana</w:t>
      </w:r>
    </w:p>
    <w:p w14:paraId="73A42EE4" w14:textId="77777777" w:rsidR="009D421F" w:rsidRPr="009D421F" w:rsidRDefault="009D421F" w:rsidP="00A90904">
      <w:pPr>
        <w:spacing w:after="0" w:line="240" w:lineRule="auto"/>
      </w:pPr>
    </w:p>
    <w:p w14:paraId="10042BE3" w14:textId="7B356F05" w:rsidR="00AA4AA1" w:rsidRPr="00AA4AA1" w:rsidRDefault="00AA4AA1" w:rsidP="00AA4AA1">
      <w:pPr>
        <w:spacing w:after="0" w:line="240" w:lineRule="auto"/>
        <w:rPr>
          <w:szCs w:val="28"/>
        </w:rPr>
      </w:pPr>
      <w:r w:rsidRPr="00AA4AA1">
        <w:rPr>
          <w:szCs w:val="28"/>
        </w:rPr>
        <w:t>5</w:t>
      </w:r>
      <w:r w:rsidR="001D4220">
        <w:rPr>
          <w:szCs w:val="28"/>
        </w:rPr>
        <w:t>4</w:t>
      </w:r>
      <w:r w:rsidRPr="00AA4AA1">
        <w:rPr>
          <w:szCs w:val="28"/>
        </w:rPr>
        <w:t xml:space="preserve">. Projekta  īstenotājs iesniedz padomei projekta vidusposma zinātnisko pārskatu </w:t>
      </w:r>
      <w:r w:rsidRPr="00B81338">
        <w:rPr>
          <w:szCs w:val="28"/>
        </w:rPr>
        <w:t>mēneša laikā pēc projekta īstenošanas 18. mēneša un projekta noslēguma zinātnisko pārskatu mēneša laikā pēc projekta īstenošanas noslēguma, kas noteikts projekta līgumā.</w:t>
      </w:r>
    </w:p>
    <w:p w14:paraId="0B146CC0" w14:textId="77777777" w:rsidR="00AA4AA1" w:rsidRPr="00AA4AA1" w:rsidRDefault="00AA4AA1" w:rsidP="00AA4AA1">
      <w:pPr>
        <w:spacing w:after="0" w:line="240" w:lineRule="auto"/>
        <w:rPr>
          <w:szCs w:val="28"/>
        </w:rPr>
      </w:pPr>
    </w:p>
    <w:p w14:paraId="299CA797" w14:textId="69FFCB7C" w:rsidR="00AA4AA1" w:rsidRPr="00AA4AA1" w:rsidRDefault="00AA4AA1" w:rsidP="00AA4AA1">
      <w:pPr>
        <w:spacing w:after="0" w:line="240" w:lineRule="auto"/>
        <w:rPr>
          <w:szCs w:val="28"/>
        </w:rPr>
      </w:pPr>
      <w:r w:rsidRPr="00AA4AA1">
        <w:rPr>
          <w:szCs w:val="28"/>
        </w:rPr>
        <w:t>5</w:t>
      </w:r>
      <w:r w:rsidR="001D4220">
        <w:rPr>
          <w:szCs w:val="28"/>
        </w:rPr>
        <w:t>5</w:t>
      </w:r>
      <w:r w:rsidRPr="00AA4AA1">
        <w:rPr>
          <w:szCs w:val="28"/>
        </w:rPr>
        <w:t>. Padome nodr</w:t>
      </w:r>
      <w:r w:rsidR="00921454">
        <w:rPr>
          <w:szCs w:val="28"/>
        </w:rPr>
        <w:t xml:space="preserve">ošina ekspertu, kuri atbilst </w:t>
      </w:r>
      <w:r w:rsidRPr="00AA4AA1">
        <w:rPr>
          <w:szCs w:val="28"/>
        </w:rPr>
        <w:t>noteikumu 23. un 24.</w:t>
      </w:r>
      <w:r w:rsidR="00921454">
        <w:rPr>
          <w:szCs w:val="28"/>
        </w:rPr>
        <w:t xml:space="preserve"> </w:t>
      </w:r>
      <w:r w:rsidRPr="00AA4AA1">
        <w:rPr>
          <w:szCs w:val="28"/>
        </w:rPr>
        <w:t>punktā noteiktajām prasībām, atlasi projekta vidusposma zinātniskā pārskata un projekta noslēguma zinātniskā pārskata izvērtēšanai</w:t>
      </w:r>
      <w:r w:rsidR="00921454">
        <w:rPr>
          <w:szCs w:val="28"/>
        </w:rPr>
        <w:t>, kas tiek veiktas atbilstoši</w:t>
      </w:r>
      <w:r w:rsidRPr="00AA4AA1">
        <w:rPr>
          <w:szCs w:val="28"/>
        </w:rPr>
        <w:t xml:space="preserve"> noteikumu 46.</w:t>
      </w:r>
      <w:r w:rsidR="00921454">
        <w:rPr>
          <w:szCs w:val="28"/>
        </w:rPr>
        <w:t xml:space="preserve"> </w:t>
      </w:r>
      <w:r w:rsidRPr="00AA4AA1">
        <w:rPr>
          <w:szCs w:val="28"/>
        </w:rPr>
        <w:t>punktam.</w:t>
      </w:r>
    </w:p>
    <w:p w14:paraId="79D61B47" w14:textId="77777777" w:rsidR="00AA4AA1" w:rsidRPr="00AA4AA1" w:rsidRDefault="00AA4AA1" w:rsidP="00AA4AA1">
      <w:pPr>
        <w:spacing w:after="0" w:line="240" w:lineRule="auto"/>
        <w:rPr>
          <w:szCs w:val="28"/>
        </w:rPr>
      </w:pPr>
    </w:p>
    <w:p w14:paraId="4AD93836" w14:textId="6D8DA7E3" w:rsidR="006F14CD" w:rsidRPr="00C14456" w:rsidRDefault="00AA4AA1" w:rsidP="00D225BA">
      <w:pPr>
        <w:spacing w:after="0" w:line="240" w:lineRule="auto"/>
        <w:rPr>
          <w:szCs w:val="28"/>
        </w:rPr>
      </w:pPr>
      <w:r w:rsidRPr="00AA4AA1">
        <w:rPr>
          <w:szCs w:val="28"/>
        </w:rPr>
        <w:t>5</w:t>
      </w:r>
      <w:r w:rsidR="00A30538">
        <w:rPr>
          <w:szCs w:val="28"/>
        </w:rPr>
        <w:t>6</w:t>
      </w:r>
      <w:r w:rsidRPr="00AA4AA1">
        <w:rPr>
          <w:szCs w:val="28"/>
        </w:rPr>
        <w:t xml:space="preserve">. Vidusposma zinātnisko pārskatu un projekta noslēguma zinātnisko pārskatu viena mēneša laikā izvērtē vismaz divi eksperti atbilstoši </w:t>
      </w:r>
      <w:r w:rsidR="00892A4E">
        <w:rPr>
          <w:szCs w:val="28"/>
        </w:rPr>
        <w:t xml:space="preserve">šī </w:t>
      </w:r>
      <w:r w:rsidRPr="00AA4AA1">
        <w:rPr>
          <w:szCs w:val="28"/>
        </w:rPr>
        <w:t xml:space="preserve">nolikuma </w:t>
      </w:r>
      <w:r w:rsidRPr="00A30538">
        <w:rPr>
          <w:szCs w:val="28"/>
        </w:rPr>
        <w:t>5.</w:t>
      </w:r>
      <w:r w:rsidR="00921454" w:rsidRPr="00A30538">
        <w:rPr>
          <w:szCs w:val="28"/>
        </w:rPr>
        <w:t xml:space="preserve"> </w:t>
      </w:r>
      <w:r w:rsidRPr="00A30538">
        <w:rPr>
          <w:szCs w:val="28"/>
        </w:rPr>
        <w:t>pielikumam “Ekspertīzes veikšanas metodika (projekta pieteikumam, projekta vidusposma/noslēguma zinātniskajam pārskatam)”</w:t>
      </w:r>
      <w:r w:rsidR="00335E22">
        <w:rPr>
          <w:szCs w:val="28"/>
        </w:rPr>
        <w:t xml:space="preserve">, aizpildot </w:t>
      </w:r>
      <w:r w:rsidR="006F14CD">
        <w:rPr>
          <w:szCs w:val="28"/>
        </w:rPr>
        <w:t xml:space="preserve">veidlapu atbilstoši </w:t>
      </w:r>
      <w:r w:rsidR="00892A4E">
        <w:rPr>
          <w:szCs w:val="28"/>
        </w:rPr>
        <w:t xml:space="preserve">šī </w:t>
      </w:r>
      <w:r w:rsidR="006F14CD">
        <w:rPr>
          <w:szCs w:val="28"/>
        </w:rPr>
        <w:t xml:space="preserve">nolikuma </w:t>
      </w:r>
      <w:r w:rsidR="006F14CD" w:rsidRPr="007E23A3">
        <w:rPr>
          <w:szCs w:val="28"/>
        </w:rPr>
        <w:t>6. pielikumam</w:t>
      </w:r>
      <w:r w:rsidR="00335E22" w:rsidRPr="007E23A3">
        <w:rPr>
          <w:szCs w:val="28"/>
        </w:rPr>
        <w:t xml:space="preserve"> “Projekta pieteikuma ekspertīzes individuālā/ekspertīzes konsolidētā vērtējuma veidlapa”</w:t>
      </w:r>
      <w:r w:rsidRPr="007E23A3">
        <w:rPr>
          <w:szCs w:val="28"/>
        </w:rPr>
        <w:t>.</w:t>
      </w:r>
      <w:r w:rsidRPr="00AA4AA1">
        <w:rPr>
          <w:szCs w:val="28"/>
        </w:rPr>
        <w:t xml:space="preserve"> Ekspertu viedokļu n</w:t>
      </w:r>
      <w:r w:rsidR="006F14CD">
        <w:rPr>
          <w:szCs w:val="28"/>
        </w:rPr>
        <w:t>esakritības gadījumā</w:t>
      </w:r>
      <w:r w:rsidR="006F14CD" w:rsidRPr="00C14456">
        <w:rPr>
          <w:szCs w:val="28"/>
        </w:rPr>
        <w:t xml:space="preserve">, eksperti par to informē padomi. Šajā gadījumā padome pieaicina trešo ekspertu, kurš veic </w:t>
      </w:r>
      <w:r w:rsidR="006F14CD">
        <w:rPr>
          <w:szCs w:val="28"/>
        </w:rPr>
        <w:t>projekta vidusposma zinātniskā pārskata/projekta noslēguma zinātniskā pārskata izvērtēšanu</w:t>
      </w:r>
      <w:r w:rsidR="006F14CD" w:rsidRPr="00C14456">
        <w:rPr>
          <w:szCs w:val="28"/>
        </w:rPr>
        <w:t>, aizpildot individuālo ekspertīzes vērtējuma veidlapu. Pēc individuālās ekspertīzes vērtējuma v</w:t>
      </w:r>
      <w:r w:rsidR="006F14CD">
        <w:rPr>
          <w:szCs w:val="28"/>
        </w:rPr>
        <w:t>eidlapas aizpildīšanas,</w:t>
      </w:r>
      <w:r w:rsidR="006F14CD" w:rsidRPr="00C14456">
        <w:rPr>
          <w:szCs w:val="28"/>
        </w:rPr>
        <w:t xml:space="preserve"> trešais eksperts, ņemot vērā </w:t>
      </w:r>
      <w:r w:rsidR="006F14CD" w:rsidRPr="000D4682">
        <w:rPr>
          <w:szCs w:val="28"/>
        </w:rPr>
        <w:t xml:space="preserve">iepriekšējo divu  ekspertu aizpildītās individuālās ekspertīzes vērtējuma veidlapas, aizpilda </w:t>
      </w:r>
      <w:r w:rsidR="00016E2E" w:rsidRPr="000D4682">
        <w:rPr>
          <w:szCs w:val="28"/>
        </w:rPr>
        <w:t xml:space="preserve">un apstiprina </w:t>
      </w:r>
      <w:r w:rsidR="006F14CD" w:rsidRPr="000D4682">
        <w:rPr>
          <w:szCs w:val="28"/>
        </w:rPr>
        <w:t>ekspertīzes konsolidētās ekspertīzes veidlapu.</w:t>
      </w:r>
      <w:r w:rsidR="00BF3845" w:rsidRPr="000D4682">
        <w:rPr>
          <w:szCs w:val="28"/>
        </w:rPr>
        <w:t xml:space="preserve"> Administrācija nodrošina padomei informāciju ekspertīzes veikšanai.</w:t>
      </w:r>
    </w:p>
    <w:p w14:paraId="27335705" w14:textId="125D34F8" w:rsidR="00B47263" w:rsidRDefault="00B47263" w:rsidP="00A90904">
      <w:pPr>
        <w:spacing w:after="0" w:line="240" w:lineRule="auto"/>
        <w:rPr>
          <w:szCs w:val="28"/>
        </w:rPr>
      </w:pPr>
    </w:p>
    <w:p w14:paraId="3903260C" w14:textId="55D577D4" w:rsidR="00B47263" w:rsidRPr="00EC6CBB" w:rsidRDefault="00A30538" w:rsidP="00EC6CBB">
      <w:pPr>
        <w:spacing w:after="0" w:line="240" w:lineRule="auto"/>
        <w:jc w:val="center"/>
        <w:rPr>
          <w:b/>
          <w:szCs w:val="28"/>
        </w:rPr>
      </w:pPr>
      <w:r>
        <w:rPr>
          <w:b/>
        </w:rPr>
        <w:t>XV</w:t>
      </w:r>
      <w:r w:rsidR="00EC6CBB">
        <w:rPr>
          <w:b/>
        </w:rPr>
        <w:t xml:space="preserve">. </w:t>
      </w:r>
      <w:r w:rsidR="00EC6CBB" w:rsidRPr="00EC6CBB">
        <w:rPr>
          <w:b/>
        </w:rPr>
        <w:t>Projekta saturisko</w:t>
      </w:r>
      <w:r w:rsidR="00B47263" w:rsidRPr="00EC6CBB">
        <w:rPr>
          <w:b/>
        </w:rPr>
        <w:t xml:space="preserve"> atskaišu</w:t>
      </w:r>
      <w:r w:rsidR="00EC6CBB" w:rsidRPr="00EC6CBB">
        <w:rPr>
          <w:b/>
        </w:rPr>
        <w:t xml:space="preserve"> iesniegšana un izvērtēšana</w:t>
      </w:r>
    </w:p>
    <w:p w14:paraId="508524E6" w14:textId="77777777" w:rsidR="00EC6CBB" w:rsidRDefault="00EC6CBB" w:rsidP="00A90904">
      <w:pPr>
        <w:spacing w:after="0" w:line="240" w:lineRule="auto"/>
        <w:rPr>
          <w:szCs w:val="28"/>
        </w:rPr>
      </w:pPr>
    </w:p>
    <w:p w14:paraId="0990B724" w14:textId="4456882C" w:rsidR="00B47263" w:rsidRPr="00DC1625" w:rsidRDefault="00A30538" w:rsidP="00A90904">
      <w:pPr>
        <w:spacing w:after="0" w:line="240" w:lineRule="auto"/>
        <w:rPr>
          <w:szCs w:val="28"/>
        </w:rPr>
      </w:pPr>
      <w:r>
        <w:rPr>
          <w:szCs w:val="28"/>
        </w:rPr>
        <w:t>57</w:t>
      </w:r>
      <w:r w:rsidR="00B47263">
        <w:rPr>
          <w:szCs w:val="28"/>
        </w:rPr>
        <w:t xml:space="preserve">. </w:t>
      </w:r>
      <w:r w:rsidR="005263B3">
        <w:rPr>
          <w:szCs w:val="28"/>
        </w:rPr>
        <w:t>P</w:t>
      </w:r>
      <w:r w:rsidR="00E0729F">
        <w:rPr>
          <w:szCs w:val="28"/>
        </w:rPr>
        <w:t xml:space="preserve">rojekta </w:t>
      </w:r>
      <w:r w:rsidR="00BE327C">
        <w:rPr>
          <w:szCs w:val="28"/>
        </w:rPr>
        <w:t>īstenotājs</w:t>
      </w:r>
      <w:r w:rsidR="00E0729F">
        <w:rPr>
          <w:szCs w:val="28"/>
        </w:rPr>
        <w:t xml:space="preserve"> aizpilda un informācijas sistēmā iesniedz saturiskās atskaites </w:t>
      </w:r>
      <w:r w:rsidR="00E0729F" w:rsidRPr="00DC1625">
        <w:rPr>
          <w:szCs w:val="28"/>
        </w:rPr>
        <w:t>a</w:t>
      </w:r>
      <w:r w:rsidR="00B47263" w:rsidRPr="00DC1625">
        <w:rPr>
          <w:szCs w:val="28"/>
        </w:rPr>
        <w:t>tbilstoši</w:t>
      </w:r>
      <w:r w:rsidR="00941005" w:rsidRPr="00DC1625">
        <w:rPr>
          <w:szCs w:val="28"/>
        </w:rPr>
        <w:t xml:space="preserve"> </w:t>
      </w:r>
      <w:r w:rsidR="00E0729F" w:rsidRPr="00DC1625">
        <w:rPr>
          <w:szCs w:val="28"/>
        </w:rPr>
        <w:t xml:space="preserve">projekta </w:t>
      </w:r>
      <w:r w:rsidR="00941005" w:rsidRPr="00DC1625">
        <w:rPr>
          <w:szCs w:val="28"/>
        </w:rPr>
        <w:t xml:space="preserve">līgumā </w:t>
      </w:r>
      <w:r w:rsidR="00E0729F" w:rsidRPr="00DC1625">
        <w:rPr>
          <w:szCs w:val="28"/>
        </w:rPr>
        <w:t xml:space="preserve">minētajai </w:t>
      </w:r>
      <w:r w:rsidR="00941005" w:rsidRPr="00DC1625">
        <w:rPr>
          <w:szCs w:val="28"/>
        </w:rPr>
        <w:t>kārtībai</w:t>
      </w:r>
      <w:r w:rsidR="0018633F" w:rsidRPr="00DC1625">
        <w:rPr>
          <w:szCs w:val="28"/>
        </w:rPr>
        <w:t xml:space="preserve">, </w:t>
      </w:r>
      <w:r w:rsidR="00941005" w:rsidRPr="00DC1625">
        <w:rPr>
          <w:szCs w:val="28"/>
        </w:rPr>
        <w:t>termiņiem</w:t>
      </w:r>
      <w:r w:rsidR="0018633F" w:rsidRPr="00DC1625">
        <w:rPr>
          <w:szCs w:val="28"/>
        </w:rPr>
        <w:t xml:space="preserve"> un </w:t>
      </w:r>
      <w:r w:rsidR="0018633F" w:rsidRPr="000D4682">
        <w:rPr>
          <w:szCs w:val="28"/>
        </w:rPr>
        <w:t>veidlapai</w:t>
      </w:r>
      <w:r w:rsidR="00E0729F" w:rsidRPr="000D4682">
        <w:rPr>
          <w:szCs w:val="28"/>
        </w:rPr>
        <w:t>.</w:t>
      </w:r>
      <w:r w:rsidR="00BE327C" w:rsidRPr="000D4682">
        <w:rPr>
          <w:szCs w:val="28"/>
        </w:rPr>
        <w:t xml:space="preserve"> Projekta īstenotājs saturiskajās atskaitēs apraksta </w:t>
      </w:r>
      <w:r w:rsidR="00892A4E">
        <w:rPr>
          <w:szCs w:val="28"/>
        </w:rPr>
        <w:t xml:space="preserve">šī </w:t>
      </w:r>
      <w:r w:rsidR="00BE327C" w:rsidRPr="000D4682">
        <w:rPr>
          <w:szCs w:val="28"/>
        </w:rPr>
        <w:t xml:space="preserve">nolikuma </w:t>
      </w:r>
      <w:r w:rsidR="00B64AD1">
        <w:rPr>
          <w:szCs w:val="28"/>
        </w:rPr>
        <w:t xml:space="preserve">10. un </w:t>
      </w:r>
      <w:r w:rsidR="00BE327C" w:rsidRPr="000D4682">
        <w:rPr>
          <w:szCs w:val="28"/>
        </w:rPr>
        <w:t>11. punktā minētos rezultātus.</w:t>
      </w:r>
    </w:p>
    <w:p w14:paraId="15C1CED0" w14:textId="4727D089" w:rsidR="00941005" w:rsidRPr="00DC1625" w:rsidRDefault="00941005" w:rsidP="00A90904">
      <w:pPr>
        <w:spacing w:after="0" w:line="240" w:lineRule="auto"/>
        <w:rPr>
          <w:szCs w:val="28"/>
        </w:rPr>
      </w:pPr>
    </w:p>
    <w:p w14:paraId="7B025821" w14:textId="59BAE1F8" w:rsidR="009B42F2" w:rsidRPr="00DC1625" w:rsidRDefault="00A30538" w:rsidP="00353D53">
      <w:pPr>
        <w:spacing w:after="0" w:line="240" w:lineRule="auto"/>
        <w:rPr>
          <w:szCs w:val="28"/>
        </w:rPr>
      </w:pPr>
      <w:r w:rsidRPr="00DC1625">
        <w:rPr>
          <w:szCs w:val="28"/>
        </w:rPr>
        <w:t>58</w:t>
      </w:r>
      <w:r w:rsidR="00941005" w:rsidRPr="00DC1625">
        <w:rPr>
          <w:szCs w:val="28"/>
        </w:rPr>
        <w:t xml:space="preserve">. </w:t>
      </w:r>
      <w:r w:rsidR="005732D5" w:rsidRPr="00DC1625">
        <w:rPr>
          <w:szCs w:val="28"/>
        </w:rPr>
        <w:t>Ekonomikas ministrija</w:t>
      </w:r>
      <w:r w:rsidR="008C4937" w:rsidRPr="00DC1625">
        <w:rPr>
          <w:szCs w:val="28"/>
        </w:rPr>
        <w:t xml:space="preserve"> vai komisijas piesaistītais nozares eksperts</w:t>
      </w:r>
      <w:r w:rsidR="00253997" w:rsidRPr="00DC1625">
        <w:rPr>
          <w:szCs w:val="28"/>
        </w:rPr>
        <w:t xml:space="preserve"> divu</w:t>
      </w:r>
      <w:r w:rsidR="005732D5" w:rsidRPr="00DC1625">
        <w:rPr>
          <w:szCs w:val="28"/>
        </w:rPr>
        <w:t xml:space="preserve"> nedēļu laikā izvērtē saturisko atskaiti</w:t>
      </w:r>
      <w:r w:rsidR="007B0166" w:rsidRPr="00DC1625">
        <w:rPr>
          <w:szCs w:val="28"/>
        </w:rPr>
        <w:t xml:space="preserve"> un iesniedz izvērtējumu</w:t>
      </w:r>
      <w:r w:rsidR="00291709" w:rsidRPr="00DC1625">
        <w:rPr>
          <w:szCs w:val="28"/>
        </w:rPr>
        <w:t xml:space="preserve"> komisijai.</w:t>
      </w:r>
      <w:r w:rsidR="00353D53" w:rsidRPr="00DC1625">
        <w:rPr>
          <w:szCs w:val="28"/>
        </w:rPr>
        <w:t xml:space="preserve"> </w:t>
      </w:r>
    </w:p>
    <w:p w14:paraId="10C77D66" w14:textId="77777777" w:rsidR="009B42F2" w:rsidRPr="00DC1625" w:rsidRDefault="009B42F2" w:rsidP="00353D53">
      <w:pPr>
        <w:spacing w:after="0" w:line="240" w:lineRule="auto"/>
        <w:rPr>
          <w:szCs w:val="28"/>
        </w:rPr>
      </w:pPr>
    </w:p>
    <w:p w14:paraId="0ED9BFBC" w14:textId="03DF7847" w:rsidR="00526963" w:rsidRPr="00DC1625" w:rsidRDefault="00A30538" w:rsidP="00353D53">
      <w:pPr>
        <w:spacing w:after="0" w:line="240" w:lineRule="auto"/>
        <w:rPr>
          <w:szCs w:val="28"/>
        </w:rPr>
      </w:pPr>
      <w:r w:rsidRPr="00DC1625">
        <w:rPr>
          <w:szCs w:val="28"/>
        </w:rPr>
        <w:t>59</w:t>
      </w:r>
      <w:r w:rsidR="009B42F2" w:rsidRPr="00DC1625">
        <w:rPr>
          <w:szCs w:val="28"/>
        </w:rPr>
        <w:t xml:space="preserve">. </w:t>
      </w:r>
      <w:r w:rsidR="00526963" w:rsidRPr="00DC1625">
        <w:rPr>
          <w:szCs w:val="28"/>
        </w:rPr>
        <w:t>Komisija iepazīstas ar sagatavoto izvērtējumu un, j</w:t>
      </w:r>
      <w:r w:rsidR="007B0166" w:rsidRPr="00DC1625">
        <w:rPr>
          <w:szCs w:val="28"/>
        </w:rPr>
        <w:t>a projekta rezultāti un saturiskās atskaites par projekta rezultātiem neatbilst projekta līguma noteikumiem</w:t>
      </w:r>
      <w:r w:rsidR="00353D53" w:rsidRPr="00DC1625">
        <w:rPr>
          <w:szCs w:val="28"/>
        </w:rPr>
        <w:t xml:space="preserve">, komisija </w:t>
      </w:r>
      <w:r w:rsidR="00526963" w:rsidRPr="00DC1625">
        <w:rPr>
          <w:szCs w:val="28"/>
        </w:rPr>
        <w:t xml:space="preserve">pieņem noteikumu 8.3.4. un 8.3.5. apakšpunktā minēto lēmumu. </w:t>
      </w:r>
    </w:p>
    <w:p w14:paraId="74C726BB" w14:textId="77777777" w:rsidR="00526963" w:rsidRPr="00DC1625" w:rsidRDefault="00526963" w:rsidP="00353D53">
      <w:pPr>
        <w:spacing w:after="0" w:line="240" w:lineRule="auto"/>
        <w:rPr>
          <w:szCs w:val="28"/>
        </w:rPr>
      </w:pPr>
    </w:p>
    <w:p w14:paraId="4A70D6AC" w14:textId="33CEDB02" w:rsidR="007B0166" w:rsidRDefault="00A30538" w:rsidP="00353D53">
      <w:pPr>
        <w:spacing w:after="0" w:line="240" w:lineRule="auto"/>
        <w:rPr>
          <w:szCs w:val="28"/>
        </w:rPr>
      </w:pPr>
      <w:r w:rsidRPr="00DC1625">
        <w:rPr>
          <w:szCs w:val="28"/>
        </w:rPr>
        <w:t>60</w:t>
      </w:r>
      <w:r w:rsidR="00526963" w:rsidRPr="00DC1625">
        <w:rPr>
          <w:szCs w:val="28"/>
        </w:rPr>
        <w:t xml:space="preserve">. </w:t>
      </w:r>
      <w:r w:rsidR="00353D53" w:rsidRPr="00DC1625">
        <w:rPr>
          <w:szCs w:val="28"/>
        </w:rPr>
        <w:t>J</w:t>
      </w:r>
      <w:r w:rsidR="007B0166" w:rsidRPr="00DC1625">
        <w:rPr>
          <w:szCs w:val="28"/>
        </w:rPr>
        <w:t xml:space="preserve">a projekta rezultāti un saturiskās atskaites par projekta rezultātiem atbilst projekta </w:t>
      </w:r>
      <w:r w:rsidR="00353D53" w:rsidRPr="00DC1625">
        <w:rPr>
          <w:szCs w:val="28"/>
        </w:rPr>
        <w:t xml:space="preserve">līguma noteikumiem, komisija informē administrāciju un tā </w:t>
      </w:r>
      <w:r w:rsidR="00526963" w:rsidRPr="00DC1625">
        <w:rPr>
          <w:szCs w:val="28"/>
        </w:rPr>
        <w:t>turpina projekta finansēšanu</w:t>
      </w:r>
      <w:r w:rsidR="00353D53" w:rsidRPr="00DC1625">
        <w:rPr>
          <w:szCs w:val="28"/>
        </w:rPr>
        <w:t>.</w:t>
      </w:r>
    </w:p>
    <w:p w14:paraId="1F6E9CB4" w14:textId="77777777" w:rsidR="007B0166" w:rsidRDefault="007B0166" w:rsidP="00A90904">
      <w:pPr>
        <w:spacing w:after="0" w:line="240" w:lineRule="auto"/>
        <w:rPr>
          <w:szCs w:val="28"/>
        </w:rPr>
      </w:pPr>
    </w:p>
    <w:p w14:paraId="72997D60" w14:textId="328D56DC" w:rsidR="00C37849" w:rsidRPr="00435C49" w:rsidRDefault="001F1236" w:rsidP="00D225BA">
      <w:pPr>
        <w:pStyle w:val="Heading1"/>
        <w:spacing w:after="0"/>
      </w:pPr>
      <w:r>
        <w:t>X</w:t>
      </w:r>
      <w:r w:rsidR="005263B3">
        <w:t>V</w:t>
      </w:r>
      <w:r>
        <w:t>I</w:t>
      </w:r>
      <w:r w:rsidR="00537F41">
        <w:t xml:space="preserve">. </w:t>
      </w:r>
      <w:r w:rsidR="00435C49">
        <w:t xml:space="preserve">Padomes </w:t>
      </w:r>
      <w:r w:rsidR="00711693">
        <w:t>vidusposma un gala</w:t>
      </w:r>
      <w:r w:rsidR="00435C49">
        <w:t xml:space="preserve"> ziņojums par programmas īstenošanu</w:t>
      </w:r>
    </w:p>
    <w:p w14:paraId="056BBEF8" w14:textId="77777777" w:rsidR="009D421F" w:rsidRPr="009D421F" w:rsidRDefault="009D421F" w:rsidP="005263B3">
      <w:pPr>
        <w:spacing w:after="0" w:line="240" w:lineRule="auto"/>
      </w:pPr>
    </w:p>
    <w:p w14:paraId="04ADC025" w14:textId="7DFDBA69" w:rsidR="00CD4A64" w:rsidRDefault="001F1236" w:rsidP="00A90904">
      <w:pPr>
        <w:spacing w:after="0" w:line="240" w:lineRule="auto"/>
      </w:pPr>
      <w:r>
        <w:t>61</w:t>
      </w:r>
      <w:r w:rsidR="00435C49">
        <w:t>. Padome atbilstoši noteikumu 50. punktā noteiktajam sagatavo</w:t>
      </w:r>
      <w:r w:rsidR="00CD4A64">
        <w:t xml:space="preserve"> </w:t>
      </w:r>
      <w:r w:rsidR="00711693">
        <w:t>vidusposma</w:t>
      </w:r>
      <w:r w:rsidR="00435C49">
        <w:t xml:space="preserve"> </w:t>
      </w:r>
      <w:r w:rsidR="00CD4A64">
        <w:t xml:space="preserve">un gala </w:t>
      </w:r>
      <w:r w:rsidR="00435C49">
        <w:t>ziņojumu par programmas īstenošanu</w:t>
      </w:r>
      <w:r w:rsidR="00CD4A64">
        <w:t xml:space="preserve"> viena mēneša laikā no vidusposma un noslēguma zinātniskā pārskata izvērtēšanas noslēguma dienas</w:t>
      </w:r>
      <w:r w:rsidR="00CD4A64" w:rsidRPr="000D4682">
        <w:t>.</w:t>
      </w:r>
      <w:r w:rsidR="00BF3845" w:rsidRPr="000D4682">
        <w:t xml:space="preserve"> Administrācija nodrošina padomei informāciju ziņojumu sagatavošanai.</w:t>
      </w:r>
    </w:p>
    <w:p w14:paraId="09E54163" w14:textId="77777777" w:rsidR="004E51F6" w:rsidRDefault="004E51F6" w:rsidP="00A90904">
      <w:pPr>
        <w:spacing w:after="0" w:line="240" w:lineRule="auto"/>
      </w:pPr>
    </w:p>
    <w:p w14:paraId="2A45859C" w14:textId="171B9333" w:rsidR="00435C49" w:rsidRDefault="001F1236" w:rsidP="00A90904">
      <w:pPr>
        <w:spacing w:after="0" w:line="240" w:lineRule="auto"/>
      </w:pPr>
      <w:r>
        <w:t>62</w:t>
      </w:r>
      <w:r w:rsidR="006C4D78">
        <w:t>. Z</w:t>
      </w:r>
      <w:r w:rsidR="00CD4A64">
        <w:t>iņojum</w:t>
      </w:r>
      <w:r w:rsidR="005649C0">
        <w:t>s</w:t>
      </w:r>
      <w:r w:rsidR="00CD4A64" w:rsidRPr="00CD4A64">
        <w:t xml:space="preserve"> par programmas īstenošanu </w:t>
      </w:r>
      <w:r w:rsidR="005649C0">
        <w:t>satur</w:t>
      </w:r>
      <w:r w:rsidR="00435C49">
        <w:t>:</w:t>
      </w:r>
      <w:r w:rsidR="009D421F">
        <w:tab/>
      </w:r>
    </w:p>
    <w:p w14:paraId="3C6AC620" w14:textId="54CB6A4F" w:rsidR="00E37373" w:rsidRDefault="001F1236" w:rsidP="00D225BA">
      <w:pPr>
        <w:spacing w:after="120" w:line="240" w:lineRule="auto"/>
        <w:ind w:left="567"/>
      </w:pPr>
      <w:r>
        <w:t>62</w:t>
      </w:r>
      <w:r w:rsidR="005649C0">
        <w:t>.1.</w:t>
      </w:r>
      <w:r w:rsidR="007F580C">
        <w:t xml:space="preserve"> </w:t>
      </w:r>
      <w:r w:rsidR="005649C0">
        <w:t>statistiku</w:t>
      </w:r>
      <w:r w:rsidR="00E37373">
        <w:t xml:space="preserve"> par finansētajiem projektiem (publikācijas, maģistra/doktora darbi, visi rezultatīvie rādītāji);</w:t>
      </w:r>
    </w:p>
    <w:p w14:paraId="4D3CDCEB" w14:textId="3B773B65" w:rsidR="00E37373" w:rsidRDefault="001F1236" w:rsidP="00D225BA">
      <w:pPr>
        <w:spacing w:after="120" w:line="240" w:lineRule="auto"/>
        <w:ind w:left="567"/>
      </w:pPr>
      <w:r>
        <w:t>62</w:t>
      </w:r>
      <w:r w:rsidR="00E37373">
        <w:t>.2. projek</w:t>
      </w:r>
      <w:r w:rsidR="005649C0">
        <w:t>ta zinātnisko rezultātu aprakstu</w:t>
      </w:r>
      <w:r w:rsidR="00E37373">
        <w:t xml:space="preserve"> atbilstoši progr</w:t>
      </w:r>
      <w:r w:rsidR="005649C0">
        <w:t>ammas mērķim un uzdevumiem;</w:t>
      </w:r>
    </w:p>
    <w:p w14:paraId="673F921D" w14:textId="0522EE49" w:rsidR="00E37373" w:rsidRDefault="001F1236" w:rsidP="00D225BA">
      <w:pPr>
        <w:spacing w:after="120" w:line="240" w:lineRule="auto"/>
        <w:ind w:left="567"/>
      </w:pPr>
      <w:r>
        <w:t>62</w:t>
      </w:r>
      <w:r w:rsidR="005649C0">
        <w:t xml:space="preserve">.3. </w:t>
      </w:r>
      <w:r w:rsidR="00E37373">
        <w:t>zinātniskās</w:t>
      </w:r>
      <w:r w:rsidR="005649C0">
        <w:t xml:space="preserve"> sadarbības aprakstu</w:t>
      </w:r>
      <w:r w:rsidR="007F580C">
        <w:t xml:space="preserve"> (</w:t>
      </w:r>
      <w:r w:rsidR="00E37373">
        <w:t>programmas projekti starptautiskā līmenī, konsorciji, plānotie pieteikumi E</w:t>
      </w:r>
      <w:r w:rsidR="00A47DD5">
        <w:t>iropas Savienības</w:t>
      </w:r>
      <w:r w:rsidR="00E37373">
        <w:t xml:space="preserve"> pētniecības un inovāciju pamatprogrammās (Apvārsnis 2020 un Apvārsnis Eiropa) u.tml.);</w:t>
      </w:r>
    </w:p>
    <w:p w14:paraId="0CD5503C" w14:textId="55B7D62B" w:rsidR="00E37373" w:rsidRDefault="001F1236" w:rsidP="00D225BA">
      <w:pPr>
        <w:spacing w:after="120" w:line="240" w:lineRule="auto"/>
        <w:ind w:left="567"/>
      </w:pPr>
      <w:r>
        <w:t>62</w:t>
      </w:r>
      <w:r w:rsidR="005649C0">
        <w:t>.4.</w:t>
      </w:r>
      <w:r w:rsidR="00E37373">
        <w:t xml:space="preserve"> projektu rezultātu sociālekonomisk</w:t>
      </w:r>
      <w:r w:rsidR="005649C0">
        <w:t>o</w:t>
      </w:r>
      <w:r w:rsidR="00E37373">
        <w:t xml:space="preserve"> ietekm</w:t>
      </w:r>
      <w:r w:rsidR="005649C0">
        <w:t>i</w:t>
      </w:r>
      <w:r w:rsidR="00E37373">
        <w:t xml:space="preserve"> (</w:t>
      </w:r>
      <w:proofErr w:type="spellStart"/>
      <w:r w:rsidR="00E37373">
        <w:t>vidusposmā</w:t>
      </w:r>
      <w:proofErr w:type="spellEnd"/>
      <w:r w:rsidR="00E37373">
        <w:t xml:space="preserve"> īstenotie pasākumi, noslēgumā konkrētie īstenotie pasākumi saskaņā ar programmas horizontālajiem uzdevumiem);</w:t>
      </w:r>
    </w:p>
    <w:p w14:paraId="75A3D28E" w14:textId="46C30CDE" w:rsidR="00E37373" w:rsidRDefault="001F1236" w:rsidP="00D225BA">
      <w:pPr>
        <w:spacing w:after="0" w:line="240" w:lineRule="auto"/>
        <w:ind w:left="567"/>
      </w:pPr>
      <w:r>
        <w:t>62</w:t>
      </w:r>
      <w:r w:rsidR="00E37373">
        <w:t>.5. cit</w:t>
      </w:r>
      <w:r w:rsidR="007F580C">
        <w:t>u</w:t>
      </w:r>
      <w:r w:rsidR="00E37373">
        <w:t xml:space="preserve"> informācij</w:t>
      </w:r>
      <w:r w:rsidR="007F580C">
        <w:t>u</w:t>
      </w:r>
      <w:r w:rsidR="00E37373">
        <w:t xml:space="preserve"> atbilstoši komisijas lēmumiem.</w:t>
      </w:r>
    </w:p>
    <w:p w14:paraId="1ED81F2C" w14:textId="77777777" w:rsidR="00E31811" w:rsidRDefault="00E31811" w:rsidP="00A90904">
      <w:pPr>
        <w:spacing w:after="0" w:line="240" w:lineRule="auto"/>
        <w:ind w:left="709"/>
      </w:pPr>
    </w:p>
    <w:p w14:paraId="658A6128" w14:textId="481186F9" w:rsidR="00E31811" w:rsidRPr="00D225BA" w:rsidRDefault="00A47DD5" w:rsidP="00E31811">
      <w:pPr>
        <w:spacing w:after="0" w:line="240" w:lineRule="auto"/>
        <w:jc w:val="center"/>
        <w:rPr>
          <w:rFonts w:eastAsia="Times New Roman"/>
          <w:b/>
          <w:bCs/>
          <w:color w:val="000000"/>
          <w:szCs w:val="24"/>
        </w:rPr>
      </w:pPr>
      <w:r>
        <w:rPr>
          <w:rFonts w:eastAsia="Times New Roman"/>
          <w:b/>
          <w:bCs/>
          <w:color w:val="000000"/>
          <w:szCs w:val="24"/>
        </w:rPr>
        <w:t>XV</w:t>
      </w:r>
      <w:r w:rsidR="001F1236">
        <w:rPr>
          <w:rFonts w:eastAsia="Times New Roman"/>
          <w:b/>
          <w:bCs/>
          <w:color w:val="000000"/>
          <w:szCs w:val="24"/>
        </w:rPr>
        <w:t>II</w:t>
      </w:r>
      <w:r w:rsidR="00F72C6C">
        <w:rPr>
          <w:rFonts w:eastAsia="Times New Roman"/>
          <w:b/>
          <w:bCs/>
          <w:color w:val="000000"/>
          <w:szCs w:val="24"/>
        </w:rPr>
        <w:t>. Papildu</w:t>
      </w:r>
      <w:r w:rsidR="00E31811" w:rsidRPr="00D225BA">
        <w:rPr>
          <w:rFonts w:eastAsia="Times New Roman"/>
          <w:b/>
          <w:bCs/>
          <w:color w:val="000000"/>
          <w:szCs w:val="24"/>
        </w:rPr>
        <w:t xml:space="preserve"> informācija</w:t>
      </w:r>
    </w:p>
    <w:p w14:paraId="08BE2376" w14:textId="77777777" w:rsidR="00E31811" w:rsidRPr="00D225BA" w:rsidRDefault="00E31811" w:rsidP="00E31811">
      <w:pPr>
        <w:spacing w:after="0" w:line="240" w:lineRule="auto"/>
        <w:jc w:val="center"/>
        <w:rPr>
          <w:rFonts w:eastAsia="Times New Roman"/>
          <w:b/>
          <w:bCs/>
          <w:color w:val="000000"/>
          <w:szCs w:val="24"/>
        </w:rPr>
      </w:pPr>
    </w:p>
    <w:p w14:paraId="016316E0" w14:textId="4A6C3196" w:rsidR="00E31811" w:rsidRPr="00D225BA" w:rsidRDefault="001F1236" w:rsidP="00D225BA">
      <w:pPr>
        <w:spacing w:after="0" w:line="240" w:lineRule="auto"/>
        <w:rPr>
          <w:rFonts w:eastAsia="Times New Roman"/>
          <w:color w:val="000000"/>
          <w:szCs w:val="28"/>
          <w:shd w:val="clear" w:color="auto" w:fill="FFFFFF"/>
        </w:rPr>
      </w:pPr>
      <w:r>
        <w:rPr>
          <w:rFonts w:eastAsia="Times New Roman"/>
          <w:color w:val="000000"/>
          <w:szCs w:val="28"/>
          <w:shd w:val="clear" w:color="auto" w:fill="FFFFFF"/>
        </w:rPr>
        <w:t>63</w:t>
      </w:r>
      <w:r w:rsidR="00E31811" w:rsidRPr="00D225BA">
        <w:rPr>
          <w:rFonts w:eastAsia="Times New Roman"/>
          <w:color w:val="000000"/>
          <w:szCs w:val="28"/>
          <w:shd w:val="clear" w:color="auto" w:fill="FFFFFF"/>
        </w:rPr>
        <w:t>. Projekta īstenotājs apņemas publicēt projekta informāciju (tajā skaitā par projekta īstenošanu, zinātnisko grupu, aktivitātēm un sasniegtajiem rezultātiem) projekta īstenotāja rīcībā esošajā mājaslapā un apņemas to uzturēt vismaz piecus gadus kopš dienas, kad tiek parakstīts noteikumu 59.1.2. apakšpunktā noteiktais projekta izpildes pieņemšanas un nodošanas akts.</w:t>
      </w:r>
    </w:p>
    <w:p w14:paraId="51713AE8" w14:textId="77777777" w:rsidR="00E31811" w:rsidRPr="00D225BA" w:rsidRDefault="00E31811" w:rsidP="00E31811">
      <w:pPr>
        <w:spacing w:after="0" w:line="240" w:lineRule="auto"/>
        <w:jc w:val="center"/>
        <w:rPr>
          <w:rFonts w:eastAsia="Times New Roman"/>
          <w:b/>
          <w:bCs/>
          <w:color w:val="000000"/>
          <w:szCs w:val="28"/>
        </w:rPr>
      </w:pPr>
    </w:p>
    <w:p w14:paraId="7FEDC493" w14:textId="1D5B5450" w:rsidR="00E31811" w:rsidRPr="00D225BA" w:rsidRDefault="001F1236" w:rsidP="00D225BA">
      <w:pPr>
        <w:spacing w:after="0" w:line="240" w:lineRule="auto"/>
        <w:rPr>
          <w:rFonts w:eastAsia="Times New Roman"/>
          <w:color w:val="000000"/>
          <w:szCs w:val="28"/>
          <w:shd w:val="clear" w:color="auto" w:fill="FFFFFF"/>
        </w:rPr>
      </w:pPr>
      <w:r>
        <w:rPr>
          <w:rFonts w:eastAsia="Times New Roman"/>
          <w:color w:val="000000"/>
          <w:szCs w:val="28"/>
          <w:shd w:val="clear" w:color="auto" w:fill="FFFFFF"/>
        </w:rPr>
        <w:t>64</w:t>
      </w:r>
      <w:r w:rsidR="00E31811" w:rsidRPr="00D225BA">
        <w:rPr>
          <w:rFonts w:eastAsia="Times New Roman"/>
          <w:color w:val="000000"/>
          <w:szCs w:val="28"/>
          <w:shd w:val="clear" w:color="auto" w:fill="FFFFFF"/>
        </w:rPr>
        <w:t xml:space="preserve">. Informāciju par apstiprinātiem projekta pieteikumiem publicē tīmekļa vietnēs </w:t>
      </w:r>
      <w:hyperlink r:id="rId9" w:history="1">
        <w:r w:rsidR="00E31811" w:rsidRPr="00D225BA">
          <w:rPr>
            <w:rStyle w:val="Hyperlink"/>
            <w:rFonts w:eastAsia="Times New Roman"/>
            <w:szCs w:val="28"/>
            <w:shd w:val="clear" w:color="auto" w:fill="FFFFFF"/>
          </w:rPr>
          <w:t>www.em.gov.lv</w:t>
        </w:r>
      </w:hyperlink>
      <w:r w:rsidR="00E31811" w:rsidRPr="00D225BA">
        <w:rPr>
          <w:rFonts w:eastAsia="Times New Roman"/>
          <w:szCs w:val="28"/>
          <w:shd w:val="clear" w:color="auto" w:fill="FFFFFF"/>
        </w:rPr>
        <w:t xml:space="preserve"> </w:t>
      </w:r>
      <w:r w:rsidR="00E31811" w:rsidRPr="00D225BA">
        <w:rPr>
          <w:rFonts w:eastAsia="Times New Roman"/>
          <w:color w:val="000000"/>
          <w:szCs w:val="28"/>
          <w:shd w:val="clear" w:color="auto" w:fill="FFFFFF"/>
        </w:rPr>
        <w:t xml:space="preserve">un </w:t>
      </w:r>
      <w:hyperlink r:id="rId10" w:history="1">
        <w:r w:rsidR="00E31811" w:rsidRPr="00D225BA">
          <w:rPr>
            <w:rStyle w:val="Hyperlink"/>
            <w:rFonts w:eastAsia="Times New Roman"/>
            <w:szCs w:val="28"/>
            <w:shd w:val="clear" w:color="auto" w:fill="FFFFFF"/>
          </w:rPr>
          <w:t>www.lzp.gov.lv</w:t>
        </w:r>
      </w:hyperlink>
      <w:r w:rsidR="00E31811" w:rsidRPr="00D225BA">
        <w:rPr>
          <w:rFonts w:eastAsia="Times New Roman"/>
          <w:color w:val="000000"/>
          <w:szCs w:val="28"/>
          <w:shd w:val="clear" w:color="auto" w:fill="FFFFFF"/>
        </w:rPr>
        <w:t>.</w:t>
      </w:r>
    </w:p>
    <w:p w14:paraId="5F9B2F17" w14:textId="77777777" w:rsidR="00E31811" w:rsidRPr="00D225BA" w:rsidRDefault="00E31811" w:rsidP="00E31811">
      <w:pPr>
        <w:spacing w:after="0" w:line="240" w:lineRule="auto"/>
        <w:ind w:firstLine="720"/>
        <w:rPr>
          <w:rFonts w:eastAsia="Times New Roman"/>
          <w:color w:val="000000"/>
          <w:szCs w:val="28"/>
          <w:shd w:val="clear" w:color="auto" w:fill="FFFFFF"/>
        </w:rPr>
      </w:pPr>
    </w:p>
    <w:p w14:paraId="5F6A7094" w14:textId="2F9373E2" w:rsidR="00E31811" w:rsidRPr="00D225BA" w:rsidRDefault="00A47DD5" w:rsidP="00D225BA">
      <w:pPr>
        <w:spacing w:after="0" w:line="240" w:lineRule="auto"/>
        <w:rPr>
          <w:rFonts w:eastAsia="Times New Roman"/>
          <w:color w:val="000000"/>
          <w:szCs w:val="28"/>
          <w:shd w:val="clear" w:color="auto" w:fill="FFFFFF"/>
        </w:rPr>
      </w:pPr>
      <w:r w:rsidRPr="00A47DD5">
        <w:rPr>
          <w:rFonts w:eastAsia="Times New Roman"/>
          <w:color w:val="000000"/>
          <w:szCs w:val="28"/>
          <w:shd w:val="clear" w:color="auto" w:fill="FFFFFF"/>
        </w:rPr>
        <w:t>6</w:t>
      </w:r>
      <w:r w:rsidR="001F1236">
        <w:rPr>
          <w:rFonts w:eastAsia="Times New Roman"/>
          <w:color w:val="000000"/>
          <w:szCs w:val="28"/>
          <w:shd w:val="clear" w:color="auto" w:fill="FFFFFF"/>
        </w:rPr>
        <w:t>5</w:t>
      </w:r>
      <w:r w:rsidR="00E31811" w:rsidRPr="00D225BA">
        <w:rPr>
          <w:rFonts w:eastAsia="Times New Roman"/>
          <w:color w:val="000000"/>
          <w:szCs w:val="28"/>
          <w:shd w:val="clear" w:color="auto" w:fill="FFFFFF"/>
        </w:rPr>
        <w:t xml:space="preserve">. Jautājumus par projekta pieteikuma sagatavošanu un iesniegšanu nosūta uz elektroniskā pasta adresēm </w:t>
      </w:r>
      <w:hyperlink r:id="rId11" w:history="1">
        <w:r w:rsidR="004E51F6" w:rsidRPr="00BD1DF5">
          <w:rPr>
            <w:rStyle w:val="Hyperlink"/>
            <w:rFonts w:eastAsia="Times New Roman"/>
            <w:szCs w:val="28"/>
            <w:shd w:val="clear" w:color="auto" w:fill="FFFFFF"/>
          </w:rPr>
          <w:t>vpp@em.gov.lv</w:t>
        </w:r>
      </w:hyperlink>
      <w:r w:rsidR="00E31811" w:rsidRPr="00D225BA">
        <w:rPr>
          <w:rFonts w:eastAsia="Times New Roman"/>
          <w:color w:val="000000"/>
          <w:szCs w:val="28"/>
          <w:shd w:val="clear" w:color="auto" w:fill="FFFFFF"/>
        </w:rPr>
        <w:t xml:space="preserve"> un </w:t>
      </w:r>
      <w:hyperlink r:id="rId12" w:history="1">
        <w:r w:rsidR="00E31811" w:rsidRPr="00D225BA">
          <w:rPr>
            <w:rStyle w:val="Hyperlink"/>
            <w:rFonts w:eastAsia="Times New Roman"/>
            <w:szCs w:val="28"/>
            <w:shd w:val="clear" w:color="auto" w:fill="FFFFFF"/>
          </w:rPr>
          <w:t>ingmars.kreismanis@lzp.gov.lv</w:t>
        </w:r>
      </w:hyperlink>
      <w:r w:rsidR="00E31811" w:rsidRPr="00D225BA">
        <w:rPr>
          <w:rFonts w:eastAsia="Times New Roman"/>
          <w:color w:val="000000"/>
          <w:szCs w:val="28"/>
          <w:shd w:val="clear" w:color="auto" w:fill="FFFFFF"/>
        </w:rPr>
        <w:t xml:space="preserve">. Atbildes uz projekta pieteikuma iesniedzēja iesūtītajiem jautājumiem nosūta elektroniski. Jautājumus iesniedz ne vēlāk kā divas darbdienas </w:t>
      </w:r>
      <w:r w:rsidR="00E31811" w:rsidRPr="00A0796A">
        <w:rPr>
          <w:rFonts w:eastAsia="Times New Roman"/>
          <w:color w:val="000000"/>
          <w:szCs w:val="28"/>
          <w:shd w:val="clear" w:color="auto" w:fill="FFFFFF"/>
        </w:rPr>
        <w:t xml:space="preserve">līdz šī </w:t>
      </w:r>
      <w:r w:rsidRPr="00A0796A">
        <w:rPr>
          <w:rFonts w:eastAsia="Times New Roman"/>
          <w:color w:val="000000"/>
          <w:szCs w:val="28"/>
          <w:shd w:val="clear" w:color="auto" w:fill="FFFFFF"/>
        </w:rPr>
        <w:t>nolikuma 4</w:t>
      </w:r>
      <w:r w:rsidR="00E31811" w:rsidRPr="00A0796A">
        <w:rPr>
          <w:rFonts w:eastAsia="Times New Roman"/>
          <w:color w:val="000000"/>
          <w:szCs w:val="28"/>
          <w:shd w:val="clear" w:color="auto" w:fill="FFFFFF"/>
        </w:rPr>
        <w:t>.</w:t>
      </w:r>
      <w:r w:rsidR="00F30195">
        <w:rPr>
          <w:rFonts w:eastAsia="Times New Roman"/>
          <w:color w:val="000000"/>
          <w:szCs w:val="28"/>
          <w:shd w:val="clear" w:color="auto" w:fill="FFFFFF"/>
        </w:rPr>
        <w:t> </w:t>
      </w:r>
      <w:r w:rsidR="00E31811" w:rsidRPr="00A0796A">
        <w:rPr>
          <w:rFonts w:eastAsia="Times New Roman"/>
          <w:color w:val="000000"/>
          <w:szCs w:val="28"/>
          <w:shd w:val="clear" w:color="auto" w:fill="FFFFFF"/>
        </w:rPr>
        <w:t>punktā noteiktajam projekta pieteikuma iesniegšanas beigu termiņam</w:t>
      </w:r>
      <w:r w:rsidR="00E31811" w:rsidRPr="00D225BA">
        <w:rPr>
          <w:rFonts w:eastAsia="Times New Roman"/>
          <w:color w:val="000000"/>
          <w:szCs w:val="28"/>
          <w:shd w:val="clear" w:color="auto" w:fill="FFFFFF"/>
        </w:rPr>
        <w:t>. Citus jautājumus par programmas īstenošanu nosūta uz minētajām elektroniskā pasta adresēm.</w:t>
      </w:r>
    </w:p>
    <w:p w14:paraId="116DB4D6" w14:textId="77777777" w:rsidR="00E31811" w:rsidRPr="00D225BA" w:rsidRDefault="00E31811" w:rsidP="00E31811">
      <w:pPr>
        <w:spacing w:after="0" w:line="240" w:lineRule="auto"/>
        <w:ind w:firstLine="720"/>
        <w:rPr>
          <w:rFonts w:eastAsia="Times New Roman"/>
          <w:color w:val="000000"/>
          <w:szCs w:val="28"/>
          <w:shd w:val="clear" w:color="auto" w:fill="FFFFFF"/>
        </w:rPr>
      </w:pPr>
    </w:p>
    <w:p w14:paraId="38BF2BC4" w14:textId="5B2404B3" w:rsidR="00E31811" w:rsidRPr="00D225BA" w:rsidRDefault="00A47DD5" w:rsidP="00D225BA">
      <w:pPr>
        <w:spacing w:after="0" w:line="240" w:lineRule="auto"/>
        <w:rPr>
          <w:rFonts w:eastAsia="Times New Roman"/>
          <w:color w:val="000000"/>
          <w:szCs w:val="28"/>
          <w:shd w:val="clear" w:color="auto" w:fill="FFFFFF"/>
        </w:rPr>
      </w:pPr>
      <w:r w:rsidRPr="00A47DD5">
        <w:rPr>
          <w:rFonts w:eastAsia="Times New Roman"/>
          <w:color w:val="000000"/>
          <w:szCs w:val="28"/>
          <w:shd w:val="clear" w:color="auto" w:fill="FFFFFF"/>
        </w:rPr>
        <w:t>6</w:t>
      </w:r>
      <w:r w:rsidR="001F1236">
        <w:rPr>
          <w:rFonts w:eastAsia="Times New Roman"/>
          <w:color w:val="000000"/>
          <w:szCs w:val="28"/>
          <w:shd w:val="clear" w:color="auto" w:fill="FFFFFF"/>
        </w:rPr>
        <w:t>6</w:t>
      </w:r>
      <w:r w:rsidR="00E31811" w:rsidRPr="00D225BA">
        <w:rPr>
          <w:rFonts w:eastAsia="Times New Roman"/>
          <w:color w:val="000000"/>
          <w:szCs w:val="28"/>
          <w:shd w:val="clear" w:color="auto" w:fill="FFFFFF"/>
        </w:rPr>
        <w:t>. Projekta līguma teksts slēgšanas procesā var tikt precizēts atbilstoši projekta satura specifikai. Ekspertīzes līguma teksts slēgšanas procesā var tikt precizēts atbilstoši projekta pieteikuma satura un ekspertīzes specifikai.</w:t>
      </w:r>
    </w:p>
    <w:p w14:paraId="61EE5627" w14:textId="77777777" w:rsidR="00521DCA" w:rsidRDefault="00521DCA" w:rsidP="00D225BA">
      <w:pPr>
        <w:pStyle w:val="Heading1"/>
        <w:spacing w:after="0"/>
      </w:pPr>
      <w:r w:rsidRPr="00772B2C">
        <w:t>Pielikumi</w:t>
      </w:r>
    </w:p>
    <w:p w14:paraId="15E2F841" w14:textId="51D88FC9" w:rsidR="00113FDA" w:rsidRDefault="00113FDA" w:rsidP="00113FDA">
      <w:pPr>
        <w:spacing w:after="0" w:line="240" w:lineRule="auto"/>
        <w:rPr>
          <w:rFonts w:eastAsia="Times New Roman"/>
          <w:color w:val="000000"/>
          <w:sz w:val="24"/>
          <w:szCs w:val="24"/>
        </w:rPr>
      </w:pPr>
      <w:bookmarkStart w:id="13" w:name="_Hlk518481697"/>
    </w:p>
    <w:p w14:paraId="3F5A8C03" w14:textId="5B6582DE"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1.</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“Projekta pieteikums”;</w:t>
      </w:r>
    </w:p>
    <w:p w14:paraId="0FBA2F7D" w14:textId="605A52B7"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2.</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“Projekta pieteikuma, projekta vidusposma zinātniskā pārskata, projekta noslēguma zinātniskā pārskata noformēšanas un iesniegšanas metodika”;</w:t>
      </w:r>
    </w:p>
    <w:p w14:paraId="74BC88DA" w14:textId="04242F0B"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3.</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w:t>
      </w:r>
      <w:r w:rsidRPr="00D225BA">
        <w:rPr>
          <w:rFonts w:eastAsia="Times New Roman"/>
          <w:szCs w:val="28"/>
        </w:rPr>
        <w:t>Administratīvās atbilstības kritēriju vērtēšanas veidlapa</w:t>
      </w:r>
      <w:r w:rsidRPr="00D225BA">
        <w:rPr>
          <w:rFonts w:eastAsia="Times New Roman"/>
          <w:color w:val="000000"/>
          <w:szCs w:val="28"/>
        </w:rPr>
        <w:t>”;</w:t>
      </w:r>
    </w:p>
    <w:p w14:paraId="7FDB071B" w14:textId="7B2D766F"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4.</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“Metodika projekta pieteikuma atbilstības izvērtēšanai administratīvās atbilstības kritērijiem”;</w:t>
      </w:r>
    </w:p>
    <w:p w14:paraId="10AC9704" w14:textId="1A257E6E"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5.</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“Ekspertīzes veikšanas metodika (projekta pieteikumam, projekta vidusposma/noslēguma zinātniskajam pārskatam)”;</w:t>
      </w:r>
    </w:p>
    <w:p w14:paraId="482A1FD6" w14:textId="2B70106A"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6.</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“Projekta pieteikuma ekspertīzes individuālā/ekspertīzes konsolidētā vērtējuma veidlapa”;</w:t>
      </w:r>
    </w:p>
    <w:p w14:paraId="1314351A" w14:textId="05326CCE"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7.</w:t>
      </w:r>
      <w:r w:rsidR="005E0576">
        <w:rPr>
          <w:rFonts w:eastAsia="Times New Roman"/>
          <w:b/>
          <w:color w:val="000000"/>
          <w:szCs w:val="28"/>
        </w:rPr>
        <w:t xml:space="preserve"> </w:t>
      </w:r>
      <w:r w:rsidRPr="00D225BA">
        <w:rPr>
          <w:rFonts w:eastAsia="Times New Roman"/>
          <w:b/>
          <w:color w:val="000000"/>
          <w:szCs w:val="28"/>
        </w:rPr>
        <w:t xml:space="preserve">pielikums </w:t>
      </w:r>
      <w:r w:rsidRPr="00D225BA">
        <w:rPr>
          <w:rFonts w:eastAsia="Times New Roman"/>
          <w:color w:val="000000"/>
          <w:szCs w:val="28"/>
        </w:rPr>
        <w:t>“</w:t>
      </w:r>
      <w:r w:rsidRPr="00D225BA">
        <w:rPr>
          <w:rFonts w:eastAsia="Times New Roman"/>
          <w:szCs w:val="28"/>
        </w:rPr>
        <w:t>Līgums par ekspertīzes veikšanu</w:t>
      </w:r>
      <w:r w:rsidRPr="00D225BA">
        <w:rPr>
          <w:rFonts w:eastAsia="Times New Roman"/>
          <w:color w:val="000000"/>
          <w:szCs w:val="28"/>
        </w:rPr>
        <w:t>”’;</w:t>
      </w:r>
    </w:p>
    <w:p w14:paraId="0945F08E" w14:textId="7A84DA72" w:rsidR="00113FDA" w:rsidRPr="00D225BA" w:rsidRDefault="00113FDA" w:rsidP="00113FDA">
      <w:pPr>
        <w:spacing w:after="0" w:line="240" w:lineRule="auto"/>
        <w:rPr>
          <w:rFonts w:eastAsia="Times New Roman"/>
          <w:color w:val="000000"/>
          <w:szCs w:val="28"/>
        </w:rPr>
      </w:pPr>
      <w:r w:rsidRPr="00D225BA">
        <w:rPr>
          <w:rFonts w:eastAsia="Times New Roman"/>
          <w:b/>
          <w:color w:val="000000"/>
          <w:szCs w:val="28"/>
        </w:rPr>
        <w:t>8.</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w:t>
      </w:r>
      <w:r w:rsidRPr="00D225BA">
        <w:rPr>
          <w:rFonts w:eastAsia="Times New Roman"/>
          <w:szCs w:val="28"/>
        </w:rPr>
        <w:t>Eksperta apliecinājums par interešu konflikta neesamību un apņemšanos ievērot konfidencialitāti</w:t>
      </w:r>
      <w:r w:rsidRPr="00D225BA">
        <w:rPr>
          <w:rFonts w:eastAsia="Times New Roman"/>
          <w:color w:val="000000"/>
          <w:szCs w:val="28"/>
        </w:rPr>
        <w:t>”;</w:t>
      </w:r>
    </w:p>
    <w:p w14:paraId="10185354" w14:textId="69204590" w:rsidR="00BF3845" w:rsidRPr="00BF3845" w:rsidRDefault="00113FDA" w:rsidP="00BF3845">
      <w:pPr>
        <w:spacing w:after="0" w:line="240" w:lineRule="auto"/>
        <w:rPr>
          <w:rFonts w:eastAsia="Times New Roman"/>
          <w:color w:val="000000"/>
          <w:szCs w:val="28"/>
        </w:rPr>
      </w:pPr>
      <w:r w:rsidRPr="00D225BA">
        <w:rPr>
          <w:rFonts w:eastAsia="Times New Roman"/>
          <w:b/>
          <w:color w:val="000000"/>
          <w:szCs w:val="28"/>
        </w:rPr>
        <w:t>9.</w:t>
      </w:r>
      <w:r w:rsidR="005E0576">
        <w:rPr>
          <w:rFonts w:eastAsia="Times New Roman"/>
          <w:b/>
          <w:color w:val="000000"/>
          <w:szCs w:val="28"/>
        </w:rPr>
        <w:t xml:space="preserve"> </w:t>
      </w:r>
      <w:r w:rsidRPr="00D225BA">
        <w:rPr>
          <w:rFonts w:eastAsia="Times New Roman"/>
          <w:b/>
          <w:color w:val="000000"/>
          <w:szCs w:val="28"/>
        </w:rPr>
        <w:t>pielikums</w:t>
      </w:r>
      <w:r w:rsidRPr="00D225BA">
        <w:rPr>
          <w:rFonts w:eastAsia="Times New Roman"/>
          <w:color w:val="000000"/>
          <w:szCs w:val="28"/>
        </w:rPr>
        <w:t xml:space="preserve"> </w:t>
      </w:r>
      <w:r w:rsidR="00BF3845" w:rsidRPr="00BF3845">
        <w:rPr>
          <w:rFonts w:eastAsia="Times New Roman"/>
          <w:color w:val="000000"/>
          <w:szCs w:val="28"/>
        </w:rPr>
        <w:t>Līgums par valsts pētījumu programmas “Enerģētika” atklāta projektu</w:t>
      </w:r>
      <w:r w:rsidR="003E291F">
        <w:rPr>
          <w:rFonts w:eastAsia="Times New Roman"/>
          <w:color w:val="000000"/>
          <w:szCs w:val="28"/>
        </w:rPr>
        <w:t xml:space="preserve"> pieteikumu</w:t>
      </w:r>
      <w:bookmarkStart w:id="14" w:name="_GoBack"/>
      <w:bookmarkEnd w:id="14"/>
      <w:r w:rsidR="00BF3845" w:rsidRPr="00BF3845">
        <w:rPr>
          <w:rFonts w:eastAsia="Times New Roman"/>
          <w:color w:val="000000"/>
          <w:szCs w:val="28"/>
        </w:rPr>
        <w:t xml:space="preserve"> konkursa “Valsts ilgtermiņa enerģētikas politikas plānošanas analītiskais ietvars”</w:t>
      </w:r>
    </w:p>
    <w:p w14:paraId="5B2A1D59" w14:textId="104187D9" w:rsidR="00113FDA" w:rsidRPr="00D225BA" w:rsidRDefault="00BF3845" w:rsidP="00BF3845">
      <w:pPr>
        <w:spacing w:after="0" w:line="240" w:lineRule="auto"/>
        <w:rPr>
          <w:rFonts w:eastAsia="Times New Roman"/>
          <w:color w:val="000000"/>
          <w:szCs w:val="28"/>
        </w:rPr>
      </w:pPr>
      <w:r w:rsidRPr="00BF3845">
        <w:rPr>
          <w:rFonts w:eastAsia="Times New Roman"/>
          <w:color w:val="000000"/>
          <w:szCs w:val="28"/>
        </w:rPr>
        <w:t>projekta īstenošanu</w:t>
      </w:r>
    </w:p>
    <w:p w14:paraId="7D96295D" w14:textId="206B8715" w:rsidR="0081609A" w:rsidRPr="00D225BA" w:rsidRDefault="0081609A" w:rsidP="00113FDA">
      <w:pPr>
        <w:spacing w:after="0" w:line="240" w:lineRule="auto"/>
        <w:rPr>
          <w:rFonts w:eastAsia="Times New Roman"/>
          <w:color w:val="000000"/>
          <w:szCs w:val="28"/>
        </w:rPr>
      </w:pPr>
      <w:r w:rsidRPr="005E0576">
        <w:rPr>
          <w:rFonts w:eastAsia="Times New Roman"/>
          <w:b/>
          <w:color w:val="000000"/>
          <w:szCs w:val="28"/>
        </w:rPr>
        <w:t>10. pielikums</w:t>
      </w:r>
      <w:r w:rsidRPr="005E0576">
        <w:rPr>
          <w:rFonts w:eastAsia="Times New Roman"/>
          <w:color w:val="000000"/>
          <w:szCs w:val="28"/>
        </w:rPr>
        <w:t xml:space="preserve"> “</w:t>
      </w:r>
      <w:r w:rsidR="005E0576" w:rsidRPr="005E0576">
        <w:rPr>
          <w:rFonts w:eastAsia="Times New Roman"/>
          <w:color w:val="000000"/>
          <w:szCs w:val="28"/>
        </w:rPr>
        <w:t>Individuālā/kopējā nozares specifisko kritēriju vērtēšanas veidlapa</w:t>
      </w:r>
      <w:r w:rsidRPr="005E0576">
        <w:rPr>
          <w:rFonts w:eastAsia="Times New Roman"/>
          <w:color w:val="000000"/>
          <w:szCs w:val="28"/>
        </w:rPr>
        <w:t>”</w:t>
      </w:r>
    </w:p>
    <w:p w14:paraId="14F57789" w14:textId="5829EC92" w:rsidR="00AF353C" w:rsidRPr="00D225BA" w:rsidRDefault="00AF353C" w:rsidP="00113FDA">
      <w:pPr>
        <w:spacing w:after="0" w:line="240" w:lineRule="auto"/>
        <w:rPr>
          <w:rFonts w:eastAsia="Times New Roman"/>
          <w:color w:val="000000"/>
          <w:szCs w:val="28"/>
        </w:rPr>
      </w:pPr>
      <w:r w:rsidRPr="005E0576">
        <w:rPr>
          <w:rFonts w:eastAsia="Times New Roman"/>
          <w:b/>
          <w:color w:val="000000"/>
          <w:szCs w:val="28"/>
        </w:rPr>
        <w:t>11. pielikums</w:t>
      </w:r>
      <w:r w:rsidRPr="005E0576">
        <w:rPr>
          <w:rFonts w:eastAsia="Times New Roman"/>
          <w:color w:val="000000"/>
          <w:szCs w:val="28"/>
        </w:rPr>
        <w:t xml:space="preserve"> “</w:t>
      </w:r>
      <w:r w:rsidR="005E0576" w:rsidRPr="005E0576">
        <w:rPr>
          <w:rFonts w:eastAsia="Times New Roman"/>
          <w:color w:val="000000"/>
          <w:szCs w:val="28"/>
        </w:rPr>
        <w:t>Metodika projekta pieteikuma atbilstības izvērtēšanai pēc nozares specifiskajiem kritērijiem</w:t>
      </w:r>
      <w:r w:rsidRPr="005E0576">
        <w:rPr>
          <w:rFonts w:eastAsia="Times New Roman"/>
          <w:color w:val="000000"/>
          <w:szCs w:val="28"/>
        </w:rPr>
        <w:t>”</w:t>
      </w:r>
    </w:p>
    <w:p w14:paraId="79B4CE26" w14:textId="77777777" w:rsidR="00113FDA" w:rsidRPr="006E712F" w:rsidRDefault="00113FDA" w:rsidP="00113FDA">
      <w:pPr>
        <w:spacing w:after="0" w:line="240" w:lineRule="auto"/>
      </w:pPr>
    </w:p>
    <w:bookmarkEnd w:id="13"/>
    <w:p w14:paraId="34912B7D" w14:textId="232A1ABE" w:rsidR="00E863C9" w:rsidRPr="00CE7B3A" w:rsidRDefault="00E863C9" w:rsidP="00113FDA">
      <w:pPr>
        <w:spacing w:after="0" w:line="240" w:lineRule="auto"/>
        <w:ind w:left="426"/>
        <w:rPr>
          <w:highlight w:val="yellow"/>
        </w:rPr>
      </w:pPr>
    </w:p>
    <w:sectPr w:rsidR="00E863C9" w:rsidRPr="00CE7B3A" w:rsidSect="00C5448E">
      <w:headerReference w:type="default" r:id="rId13"/>
      <w:footerReference w:type="default" r:id="rId14"/>
      <w:pgSz w:w="11906" w:h="16838"/>
      <w:pgMar w:top="851" w:right="1134" w:bottom="851"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794552" w14:textId="77777777" w:rsidR="00D250D7" w:rsidRDefault="00D250D7">
      <w:r>
        <w:separator/>
      </w:r>
    </w:p>
  </w:endnote>
  <w:endnote w:type="continuationSeparator" w:id="0">
    <w:p w14:paraId="649DF64A" w14:textId="77777777" w:rsidR="00D250D7" w:rsidRDefault="00D25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2FF" w:usb1="420024FF" w:usb2="0000000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2163A" w14:textId="77777777" w:rsidR="00BE0E60" w:rsidRDefault="00BE0E60" w:rsidP="003D5921">
    <w:pPr>
      <w:pStyle w:val="Footer"/>
      <w:jc w:val="center"/>
    </w:pPr>
    <w:r>
      <w:fldChar w:fldCharType="begin"/>
    </w:r>
    <w:r>
      <w:instrText xml:space="preserve"> PAGE   \* MERGEFORMAT </w:instrText>
    </w:r>
    <w:r>
      <w:fldChar w:fldCharType="separate"/>
    </w:r>
    <w:r w:rsidR="0011399B">
      <w:rPr>
        <w:noProof/>
      </w:rPr>
      <w:t>1</w:t>
    </w:r>
    <w:r>
      <w:fldChar w:fldCharType="end"/>
    </w:r>
  </w:p>
  <w:p w14:paraId="0ACB987F" w14:textId="77777777" w:rsidR="00BE0E60" w:rsidRDefault="00BE0E60" w:rsidP="00132F11">
    <w:pPr>
      <w:pStyle w:val="Footer"/>
      <w:ind w:left="-141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5B49D" w14:textId="77777777" w:rsidR="00D250D7" w:rsidRDefault="00D250D7">
      <w:r>
        <w:separator/>
      </w:r>
    </w:p>
  </w:footnote>
  <w:footnote w:type="continuationSeparator" w:id="0">
    <w:p w14:paraId="1B5B5F03" w14:textId="77777777" w:rsidR="00D250D7" w:rsidRDefault="00D250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27A33" w14:textId="77777777" w:rsidR="00BE0E60" w:rsidRPr="00F4153B" w:rsidRDefault="00BE0E60" w:rsidP="00132F11">
    <w:pPr>
      <w:pStyle w:val="Header"/>
      <w:jc w:val="right"/>
      <w:rPr>
        <w:rFonts w:ascii="Times New Roman" w:hAnsi="Times New Roman"/>
        <w:sz w:val="24"/>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3629"/>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3C5B9F"/>
    <w:multiLevelType w:val="hybridMultilevel"/>
    <w:tmpl w:val="5DACF334"/>
    <w:lvl w:ilvl="0" w:tplc="AC2A5CBE">
      <w:start w:val="1"/>
      <w:numFmt w:val="upperRoman"/>
      <w:lvlText w:val="%1."/>
      <w:lvlJc w:val="left"/>
      <w:pPr>
        <w:tabs>
          <w:tab w:val="num" w:pos="1080"/>
        </w:tabs>
        <w:ind w:left="1080" w:hanging="72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066E4AAB"/>
    <w:multiLevelType w:val="hybridMultilevel"/>
    <w:tmpl w:val="9CEEF3B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D6661E"/>
    <w:multiLevelType w:val="hybridMultilevel"/>
    <w:tmpl w:val="597E9A50"/>
    <w:lvl w:ilvl="0" w:tplc="119E2A8A">
      <w:start w:val="6"/>
      <w:numFmt w:val="upperRoman"/>
      <w:lvlText w:val="%1."/>
      <w:lvlJc w:val="left"/>
      <w:pPr>
        <w:ind w:left="1080" w:hanging="72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4" w15:restartNumberingAfterBreak="0">
    <w:nsid w:val="077958A6"/>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D6A5C9D"/>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370EBD"/>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001A97"/>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AB07C7E"/>
    <w:multiLevelType w:val="hybridMultilevel"/>
    <w:tmpl w:val="9850B6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F0706D"/>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19051B8"/>
    <w:multiLevelType w:val="hybridMultilevel"/>
    <w:tmpl w:val="CFF0BFD4"/>
    <w:lvl w:ilvl="0" w:tplc="BCE65C26">
      <w:start w:val="2"/>
      <w:numFmt w:val="upperRoman"/>
      <w:lvlText w:val="%1."/>
      <w:lvlJc w:val="left"/>
      <w:pPr>
        <w:ind w:left="1146" w:hanging="72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11" w15:restartNumberingAfterBreak="0">
    <w:nsid w:val="25CF27BE"/>
    <w:multiLevelType w:val="hybridMultilevel"/>
    <w:tmpl w:val="D40EBE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C10239"/>
    <w:multiLevelType w:val="multilevel"/>
    <w:tmpl w:val="01069740"/>
    <w:lvl w:ilvl="0">
      <w:start w:val="1"/>
      <w:numFmt w:val="decimal"/>
      <w:lvlText w:val="%1."/>
      <w:lvlJc w:val="left"/>
      <w:pPr>
        <w:ind w:left="786" w:hanging="360"/>
      </w:pPr>
      <w:rPr>
        <w:sz w:val="28"/>
        <w:szCs w:val="28"/>
        <w:vertAlign w:val="baseline"/>
      </w:rPr>
    </w:lvl>
    <w:lvl w:ilvl="1">
      <w:start w:val="1"/>
      <w:numFmt w:val="decimal"/>
      <w:lvlText w:val="%1.%2."/>
      <w:lvlJc w:val="left"/>
      <w:pPr>
        <w:ind w:left="792" w:firstLine="2"/>
      </w:pPr>
      <w:rPr>
        <w:sz w:val="28"/>
        <w:szCs w:val="28"/>
        <w:vertAlign w:val="baseline"/>
      </w:rPr>
    </w:lvl>
    <w:lvl w:ilvl="2">
      <w:start w:val="1"/>
      <w:numFmt w:val="decimal"/>
      <w:lvlText w:val="%1.%2.%3."/>
      <w:lvlJc w:val="left"/>
      <w:pPr>
        <w:ind w:left="1224" w:firstLine="137"/>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3" w15:restartNumberingAfterBreak="0">
    <w:nsid w:val="29141BB9"/>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3A06A4"/>
    <w:multiLevelType w:val="hybridMultilevel"/>
    <w:tmpl w:val="CE529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54681D"/>
    <w:multiLevelType w:val="hybridMultilevel"/>
    <w:tmpl w:val="C1A2E9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B3E72EF"/>
    <w:multiLevelType w:val="hybridMultilevel"/>
    <w:tmpl w:val="4BE027D0"/>
    <w:lvl w:ilvl="0" w:tplc="5552AE38">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17" w15:restartNumberingAfterBreak="0">
    <w:nsid w:val="3B67169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DA93AC5"/>
    <w:multiLevelType w:val="hybridMultilevel"/>
    <w:tmpl w:val="C40ED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17E3B68"/>
    <w:multiLevelType w:val="multilevel"/>
    <w:tmpl w:val="DFEC1284"/>
    <w:lvl w:ilvl="0">
      <w:start w:val="1"/>
      <w:numFmt w:val="decimal"/>
      <w:lvlText w:val="%1."/>
      <w:lvlJc w:val="left"/>
      <w:pPr>
        <w:ind w:left="786"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2E4764B"/>
    <w:multiLevelType w:val="multilevel"/>
    <w:tmpl w:val="CFFA2D96"/>
    <w:lvl w:ilvl="0">
      <w:start w:val="1"/>
      <w:numFmt w:val="decimal"/>
      <w:lvlText w:val="%1."/>
      <w:lvlJc w:val="left"/>
      <w:pPr>
        <w:ind w:left="786" w:hanging="360"/>
      </w:pPr>
      <w:rPr>
        <w:sz w:val="28"/>
        <w:szCs w:val="28"/>
        <w:vertAlign w:val="baseline"/>
      </w:rPr>
    </w:lvl>
    <w:lvl w:ilvl="1">
      <w:start w:val="1"/>
      <w:numFmt w:val="decimal"/>
      <w:lvlText w:val="%1.%2."/>
      <w:lvlJc w:val="left"/>
      <w:pPr>
        <w:ind w:left="792" w:firstLine="2"/>
      </w:pPr>
      <w:rPr>
        <w:sz w:val="28"/>
        <w:szCs w:val="28"/>
        <w:vertAlign w:val="baseline"/>
      </w:rPr>
    </w:lvl>
    <w:lvl w:ilvl="2">
      <w:start w:val="1"/>
      <w:numFmt w:val="decimal"/>
      <w:lvlText w:val="%1.%2.%3."/>
      <w:lvlJc w:val="left"/>
      <w:pPr>
        <w:ind w:left="1224" w:firstLine="137"/>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1" w15:restartNumberingAfterBreak="0">
    <w:nsid w:val="446479B1"/>
    <w:multiLevelType w:val="hybridMultilevel"/>
    <w:tmpl w:val="AABEDAC2"/>
    <w:lvl w:ilvl="0" w:tplc="512A31B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50223BB"/>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76C4C99"/>
    <w:multiLevelType w:val="hybridMultilevel"/>
    <w:tmpl w:val="84AC4B5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4EC76228"/>
    <w:multiLevelType w:val="hybridMultilevel"/>
    <w:tmpl w:val="625E456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FB87B3F"/>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4866C3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4FC7CEE"/>
    <w:multiLevelType w:val="hybridMultilevel"/>
    <w:tmpl w:val="6ACC9CDC"/>
    <w:lvl w:ilvl="0" w:tplc="512A31B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6F0756F"/>
    <w:multiLevelType w:val="hybridMultilevel"/>
    <w:tmpl w:val="CB74CD60"/>
    <w:lvl w:ilvl="0" w:tplc="0426000D">
      <w:start w:val="1"/>
      <w:numFmt w:val="bullet"/>
      <w:lvlText w:val=""/>
      <w:lvlJc w:val="left"/>
      <w:pPr>
        <w:ind w:left="795" w:hanging="360"/>
      </w:pPr>
      <w:rPr>
        <w:rFonts w:ascii="Wingdings" w:hAnsi="Wingdings" w:hint="default"/>
      </w:rPr>
    </w:lvl>
    <w:lvl w:ilvl="1" w:tplc="04260003" w:tentative="1">
      <w:start w:val="1"/>
      <w:numFmt w:val="bullet"/>
      <w:lvlText w:val="o"/>
      <w:lvlJc w:val="left"/>
      <w:pPr>
        <w:ind w:left="1515" w:hanging="360"/>
      </w:pPr>
      <w:rPr>
        <w:rFonts w:ascii="Courier New" w:hAnsi="Courier New" w:cs="Courier New" w:hint="default"/>
      </w:rPr>
    </w:lvl>
    <w:lvl w:ilvl="2" w:tplc="04260005" w:tentative="1">
      <w:start w:val="1"/>
      <w:numFmt w:val="bullet"/>
      <w:lvlText w:val=""/>
      <w:lvlJc w:val="left"/>
      <w:pPr>
        <w:ind w:left="2235" w:hanging="360"/>
      </w:pPr>
      <w:rPr>
        <w:rFonts w:ascii="Wingdings" w:hAnsi="Wingdings" w:hint="default"/>
      </w:rPr>
    </w:lvl>
    <w:lvl w:ilvl="3" w:tplc="04260001" w:tentative="1">
      <w:start w:val="1"/>
      <w:numFmt w:val="bullet"/>
      <w:lvlText w:val=""/>
      <w:lvlJc w:val="left"/>
      <w:pPr>
        <w:ind w:left="2955" w:hanging="360"/>
      </w:pPr>
      <w:rPr>
        <w:rFonts w:ascii="Symbol" w:hAnsi="Symbol" w:hint="default"/>
      </w:rPr>
    </w:lvl>
    <w:lvl w:ilvl="4" w:tplc="04260003" w:tentative="1">
      <w:start w:val="1"/>
      <w:numFmt w:val="bullet"/>
      <w:lvlText w:val="o"/>
      <w:lvlJc w:val="left"/>
      <w:pPr>
        <w:ind w:left="3675" w:hanging="360"/>
      </w:pPr>
      <w:rPr>
        <w:rFonts w:ascii="Courier New" w:hAnsi="Courier New" w:cs="Courier New" w:hint="default"/>
      </w:rPr>
    </w:lvl>
    <w:lvl w:ilvl="5" w:tplc="04260005" w:tentative="1">
      <w:start w:val="1"/>
      <w:numFmt w:val="bullet"/>
      <w:lvlText w:val=""/>
      <w:lvlJc w:val="left"/>
      <w:pPr>
        <w:ind w:left="4395" w:hanging="360"/>
      </w:pPr>
      <w:rPr>
        <w:rFonts w:ascii="Wingdings" w:hAnsi="Wingdings" w:hint="default"/>
      </w:rPr>
    </w:lvl>
    <w:lvl w:ilvl="6" w:tplc="04260001" w:tentative="1">
      <w:start w:val="1"/>
      <w:numFmt w:val="bullet"/>
      <w:lvlText w:val=""/>
      <w:lvlJc w:val="left"/>
      <w:pPr>
        <w:ind w:left="5115" w:hanging="360"/>
      </w:pPr>
      <w:rPr>
        <w:rFonts w:ascii="Symbol" w:hAnsi="Symbol" w:hint="default"/>
      </w:rPr>
    </w:lvl>
    <w:lvl w:ilvl="7" w:tplc="04260003" w:tentative="1">
      <w:start w:val="1"/>
      <w:numFmt w:val="bullet"/>
      <w:lvlText w:val="o"/>
      <w:lvlJc w:val="left"/>
      <w:pPr>
        <w:ind w:left="5835" w:hanging="360"/>
      </w:pPr>
      <w:rPr>
        <w:rFonts w:ascii="Courier New" w:hAnsi="Courier New" w:cs="Courier New" w:hint="default"/>
      </w:rPr>
    </w:lvl>
    <w:lvl w:ilvl="8" w:tplc="04260005" w:tentative="1">
      <w:start w:val="1"/>
      <w:numFmt w:val="bullet"/>
      <w:lvlText w:val=""/>
      <w:lvlJc w:val="left"/>
      <w:pPr>
        <w:ind w:left="6555" w:hanging="360"/>
      </w:pPr>
      <w:rPr>
        <w:rFonts w:ascii="Wingdings" w:hAnsi="Wingdings" w:hint="default"/>
      </w:rPr>
    </w:lvl>
  </w:abstractNum>
  <w:abstractNum w:abstractNumId="30" w15:restartNumberingAfterBreak="0">
    <w:nsid w:val="64E32D9D"/>
    <w:multiLevelType w:val="hybridMultilevel"/>
    <w:tmpl w:val="7D9C37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5745C25"/>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D233481"/>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EA7475A"/>
    <w:multiLevelType w:val="hybridMultilevel"/>
    <w:tmpl w:val="0910020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3512F1F"/>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6DA5AD6"/>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75C625E"/>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DE91EB0"/>
    <w:multiLevelType w:val="hybridMultilevel"/>
    <w:tmpl w:val="31284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37"/>
  </w:num>
  <w:num w:numId="4">
    <w:abstractNumId w:val="28"/>
  </w:num>
  <w:num w:numId="5">
    <w:abstractNumId w:val="28"/>
    <w:lvlOverride w:ilvl="0">
      <w:startOverride w:val="1"/>
    </w:lvlOverride>
  </w:num>
  <w:num w:numId="6">
    <w:abstractNumId w:val="26"/>
  </w:num>
  <w:num w:numId="7">
    <w:abstractNumId w:val="21"/>
  </w:num>
  <w:num w:numId="8">
    <w:abstractNumId w:val="31"/>
  </w:num>
  <w:num w:numId="9">
    <w:abstractNumId w:val="35"/>
  </w:num>
  <w:num w:numId="10">
    <w:abstractNumId w:val="9"/>
  </w:num>
  <w:num w:numId="11">
    <w:abstractNumId w:val="13"/>
  </w:num>
  <w:num w:numId="12">
    <w:abstractNumId w:val="36"/>
  </w:num>
  <w:num w:numId="13">
    <w:abstractNumId w:val="6"/>
  </w:num>
  <w:num w:numId="14">
    <w:abstractNumId w:val="7"/>
  </w:num>
  <w:num w:numId="15">
    <w:abstractNumId w:val="14"/>
  </w:num>
  <w:num w:numId="16">
    <w:abstractNumId w:val="18"/>
  </w:num>
  <w:num w:numId="17">
    <w:abstractNumId w:val="15"/>
  </w:num>
  <w:num w:numId="18">
    <w:abstractNumId w:val="25"/>
  </w:num>
  <w:num w:numId="19">
    <w:abstractNumId w:val="11"/>
  </w:num>
  <w:num w:numId="20">
    <w:abstractNumId w:val="5"/>
  </w:num>
  <w:num w:numId="21">
    <w:abstractNumId w:val="2"/>
  </w:num>
  <w:num w:numId="22">
    <w:abstractNumId w:val="0"/>
  </w:num>
  <w:num w:numId="23">
    <w:abstractNumId w:val="34"/>
  </w:num>
  <w:num w:numId="24">
    <w:abstractNumId w:val="19"/>
  </w:num>
  <w:num w:numId="25">
    <w:abstractNumId w:val="20"/>
  </w:num>
  <w:num w:numId="26">
    <w:abstractNumId w:val="12"/>
  </w:num>
  <w:num w:numId="27">
    <w:abstractNumId w:val="4"/>
  </w:num>
  <w:num w:numId="28">
    <w:abstractNumId w:val="17"/>
  </w:num>
  <w:num w:numId="29">
    <w:abstractNumId w:val="27"/>
  </w:num>
  <w:num w:numId="30">
    <w:abstractNumId w:val="32"/>
  </w:num>
  <w:num w:numId="31">
    <w:abstractNumId w:val="22"/>
  </w:num>
  <w:num w:numId="32">
    <w:abstractNumId w:val="30"/>
  </w:num>
  <w:num w:numId="33">
    <w:abstractNumId w:val="8"/>
  </w:num>
  <w:num w:numId="34">
    <w:abstractNumId w:val="33"/>
  </w:num>
  <w:num w:numId="35">
    <w:abstractNumId w:val="29"/>
  </w:num>
  <w:num w:numId="36">
    <w:abstractNumId w:val="24"/>
  </w:num>
  <w:num w:numId="37">
    <w:abstractNumId w:val="16"/>
  </w:num>
  <w:num w:numId="38">
    <w:abstractNumId w:val="10"/>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341"/>
    <w:rsid w:val="0000301D"/>
    <w:rsid w:val="000046DB"/>
    <w:rsid w:val="00007425"/>
    <w:rsid w:val="00010A93"/>
    <w:rsid w:val="000125CC"/>
    <w:rsid w:val="000138A7"/>
    <w:rsid w:val="00014892"/>
    <w:rsid w:val="00015A0F"/>
    <w:rsid w:val="00016413"/>
    <w:rsid w:val="00016503"/>
    <w:rsid w:val="00016DCE"/>
    <w:rsid w:val="00016E2E"/>
    <w:rsid w:val="0002026F"/>
    <w:rsid w:val="00020F7C"/>
    <w:rsid w:val="000227B2"/>
    <w:rsid w:val="0002315E"/>
    <w:rsid w:val="000232DE"/>
    <w:rsid w:val="00025F86"/>
    <w:rsid w:val="00026168"/>
    <w:rsid w:val="00026CE7"/>
    <w:rsid w:val="00027F75"/>
    <w:rsid w:val="00030037"/>
    <w:rsid w:val="00030792"/>
    <w:rsid w:val="000313FB"/>
    <w:rsid w:val="00031F55"/>
    <w:rsid w:val="00032349"/>
    <w:rsid w:val="00034D6B"/>
    <w:rsid w:val="0003696D"/>
    <w:rsid w:val="00037FE1"/>
    <w:rsid w:val="00041496"/>
    <w:rsid w:val="000420C6"/>
    <w:rsid w:val="0004347E"/>
    <w:rsid w:val="00043B93"/>
    <w:rsid w:val="00043D99"/>
    <w:rsid w:val="000469CA"/>
    <w:rsid w:val="00050030"/>
    <w:rsid w:val="00050813"/>
    <w:rsid w:val="00050DA7"/>
    <w:rsid w:val="00051EE8"/>
    <w:rsid w:val="00054F9D"/>
    <w:rsid w:val="00055C18"/>
    <w:rsid w:val="0005776B"/>
    <w:rsid w:val="00060624"/>
    <w:rsid w:val="00060B4B"/>
    <w:rsid w:val="000625CF"/>
    <w:rsid w:val="00062CEE"/>
    <w:rsid w:val="00063EDB"/>
    <w:rsid w:val="00065D22"/>
    <w:rsid w:val="00066299"/>
    <w:rsid w:val="00066841"/>
    <w:rsid w:val="00066860"/>
    <w:rsid w:val="00067D66"/>
    <w:rsid w:val="00067E82"/>
    <w:rsid w:val="0007058B"/>
    <w:rsid w:val="00070AF8"/>
    <w:rsid w:val="00070E94"/>
    <w:rsid w:val="00071DD0"/>
    <w:rsid w:val="00077DCA"/>
    <w:rsid w:val="00081715"/>
    <w:rsid w:val="00082798"/>
    <w:rsid w:val="000830F5"/>
    <w:rsid w:val="00083359"/>
    <w:rsid w:val="0008355A"/>
    <w:rsid w:val="00084AC1"/>
    <w:rsid w:val="00086CEE"/>
    <w:rsid w:val="00086D89"/>
    <w:rsid w:val="000873C9"/>
    <w:rsid w:val="00087547"/>
    <w:rsid w:val="00090B91"/>
    <w:rsid w:val="00092AC2"/>
    <w:rsid w:val="00093628"/>
    <w:rsid w:val="00094D02"/>
    <w:rsid w:val="0009555E"/>
    <w:rsid w:val="000967DF"/>
    <w:rsid w:val="000A006E"/>
    <w:rsid w:val="000A030E"/>
    <w:rsid w:val="000A0E65"/>
    <w:rsid w:val="000A3587"/>
    <w:rsid w:val="000A3630"/>
    <w:rsid w:val="000A49A2"/>
    <w:rsid w:val="000A53C3"/>
    <w:rsid w:val="000A64BF"/>
    <w:rsid w:val="000A6AB2"/>
    <w:rsid w:val="000A6EAF"/>
    <w:rsid w:val="000A6ED9"/>
    <w:rsid w:val="000B00FF"/>
    <w:rsid w:val="000B20AC"/>
    <w:rsid w:val="000B423B"/>
    <w:rsid w:val="000B56F2"/>
    <w:rsid w:val="000B59D6"/>
    <w:rsid w:val="000B63BA"/>
    <w:rsid w:val="000B7150"/>
    <w:rsid w:val="000C07CA"/>
    <w:rsid w:val="000C11FA"/>
    <w:rsid w:val="000C1ED2"/>
    <w:rsid w:val="000C3E99"/>
    <w:rsid w:val="000C3F6C"/>
    <w:rsid w:val="000C7096"/>
    <w:rsid w:val="000C7FE9"/>
    <w:rsid w:val="000D1EF3"/>
    <w:rsid w:val="000D1EF5"/>
    <w:rsid w:val="000D2014"/>
    <w:rsid w:val="000D23FF"/>
    <w:rsid w:val="000D2BB6"/>
    <w:rsid w:val="000D2E69"/>
    <w:rsid w:val="000D341C"/>
    <w:rsid w:val="000D389F"/>
    <w:rsid w:val="000D4682"/>
    <w:rsid w:val="000D50E1"/>
    <w:rsid w:val="000D5901"/>
    <w:rsid w:val="000D7EAD"/>
    <w:rsid w:val="000E1609"/>
    <w:rsid w:val="000E1D22"/>
    <w:rsid w:val="000E3052"/>
    <w:rsid w:val="000E39CD"/>
    <w:rsid w:val="000E4105"/>
    <w:rsid w:val="000E4B25"/>
    <w:rsid w:val="000F03FB"/>
    <w:rsid w:val="000F0E98"/>
    <w:rsid w:val="000F23F7"/>
    <w:rsid w:val="000F28EF"/>
    <w:rsid w:val="000F5BAD"/>
    <w:rsid w:val="000F67FB"/>
    <w:rsid w:val="000F7987"/>
    <w:rsid w:val="000F7D95"/>
    <w:rsid w:val="001036CE"/>
    <w:rsid w:val="001037E1"/>
    <w:rsid w:val="00103A17"/>
    <w:rsid w:val="00103D73"/>
    <w:rsid w:val="00110970"/>
    <w:rsid w:val="00110A61"/>
    <w:rsid w:val="00110E65"/>
    <w:rsid w:val="00111080"/>
    <w:rsid w:val="001110F9"/>
    <w:rsid w:val="0011117F"/>
    <w:rsid w:val="00111BCC"/>
    <w:rsid w:val="001125D9"/>
    <w:rsid w:val="0011332A"/>
    <w:rsid w:val="0011399B"/>
    <w:rsid w:val="00113FDA"/>
    <w:rsid w:val="00114A78"/>
    <w:rsid w:val="001158C9"/>
    <w:rsid w:val="001169C7"/>
    <w:rsid w:val="00116B25"/>
    <w:rsid w:val="00116C5E"/>
    <w:rsid w:val="001173AD"/>
    <w:rsid w:val="00120396"/>
    <w:rsid w:val="00120D6C"/>
    <w:rsid w:val="00123550"/>
    <w:rsid w:val="00124FF2"/>
    <w:rsid w:val="001274AC"/>
    <w:rsid w:val="00130A6C"/>
    <w:rsid w:val="00130C77"/>
    <w:rsid w:val="00132F11"/>
    <w:rsid w:val="001336F4"/>
    <w:rsid w:val="001373A1"/>
    <w:rsid w:val="001404A6"/>
    <w:rsid w:val="001414D5"/>
    <w:rsid w:val="00141F58"/>
    <w:rsid w:val="00142A1D"/>
    <w:rsid w:val="00143AE8"/>
    <w:rsid w:val="00146F24"/>
    <w:rsid w:val="00147236"/>
    <w:rsid w:val="001516B9"/>
    <w:rsid w:val="00151D9E"/>
    <w:rsid w:val="00153884"/>
    <w:rsid w:val="00154CE0"/>
    <w:rsid w:val="0015532E"/>
    <w:rsid w:val="00162B16"/>
    <w:rsid w:val="00162FD2"/>
    <w:rsid w:val="00163B0E"/>
    <w:rsid w:val="00165E1B"/>
    <w:rsid w:val="001721C7"/>
    <w:rsid w:val="00173692"/>
    <w:rsid w:val="001743B3"/>
    <w:rsid w:val="001758E8"/>
    <w:rsid w:val="00175E72"/>
    <w:rsid w:val="001764FD"/>
    <w:rsid w:val="0017705B"/>
    <w:rsid w:val="00177096"/>
    <w:rsid w:val="00177B7E"/>
    <w:rsid w:val="001821F1"/>
    <w:rsid w:val="00184846"/>
    <w:rsid w:val="0018633F"/>
    <w:rsid w:val="0018754F"/>
    <w:rsid w:val="00187C63"/>
    <w:rsid w:val="00190620"/>
    <w:rsid w:val="00191977"/>
    <w:rsid w:val="00191E3C"/>
    <w:rsid w:val="00191E9F"/>
    <w:rsid w:val="00196E63"/>
    <w:rsid w:val="001A04BE"/>
    <w:rsid w:val="001A1512"/>
    <w:rsid w:val="001A1783"/>
    <w:rsid w:val="001A265A"/>
    <w:rsid w:val="001A4056"/>
    <w:rsid w:val="001A7200"/>
    <w:rsid w:val="001A73E2"/>
    <w:rsid w:val="001B0045"/>
    <w:rsid w:val="001B02AC"/>
    <w:rsid w:val="001B28D1"/>
    <w:rsid w:val="001B2D96"/>
    <w:rsid w:val="001B306A"/>
    <w:rsid w:val="001B3F6A"/>
    <w:rsid w:val="001B5085"/>
    <w:rsid w:val="001C2DF0"/>
    <w:rsid w:val="001C3084"/>
    <w:rsid w:val="001C3507"/>
    <w:rsid w:val="001C3749"/>
    <w:rsid w:val="001C410B"/>
    <w:rsid w:val="001C5952"/>
    <w:rsid w:val="001C662D"/>
    <w:rsid w:val="001D141C"/>
    <w:rsid w:val="001D25AE"/>
    <w:rsid w:val="001D4220"/>
    <w:rsid w:val="001D4809"/>
    <w:rsid w:val="001D65FE"/>
    <w:rsid w:val="001E0F09"/>
    <w:rsid w:val="001E13F7"/>
    <w:rsid w:val="001E4EE0"/>
    <w:rsid w:val="001E5836"/>
    <w:rsid w:val="001E61BA"/>
    <w:rsid w:val="001E6667"/>
    <w:rsid w:val="001E76A6"/>
    <w:rsid w:val="001F1236"/>
    <w:rsid w:val="001F243B"/>
    <w:rsid w:val="001F2F9D"/>
    <w:rsid w:val="001F381F"/>
    <w:rsid w:val="001F4443"/>
    <w:rsid w:val="001F6642"/>
    <w:rsid w:val="00200F71"/>
    <w:rsid w:val="00201408"/>
    <w:rsid w:val="00204B27"/>
    <w:rsid w:val="00206731"/>
    <w:rsid w:val="00207A27"/>
    <w:rsid w:val="00211D83"/>
    <w:rsid w:val="00212F40"/>
    <w:rsid w:val="00213E8E"/>
    <w:rsid w:val="00214F67"/>
    <w:rsid w:val="0021623A"/>
    <w:rsid w:val="002173FB"/>
    <w:rsid w:val="002174C3"/>
    <w:rsid w:val="00217F94"/>
    <w:rsid w:val="00220278"/>
    <w:rsid w:val="00220CD8"/>
    <w:rsid w:val="00221214"/>
    <w:rsid w:val="00221341"/>
    <w:rsid w:val="00222E2A"/>
    <w:rsid w:val="00225234"/>
    <w:rsid w:val="00225357"/>
    <w:rsid w:val="00225D7C"/>
    <w:rsid w:val="00226FA2"/>
    <w:rsid w:val="0023193C"/>
    <w:rsid w:val="002336E8"/>
    <w:rsid w:val="00233E9B"/>
    <w:rsid w:val="002345CB"/>
    <w:rsid w:val="00234BE5"/>
    <w:rsid w:val="00235D49"/>
    <w:rsid w:val="002405BC"/>
    <w:rsid w:val="002412C9"/>
    <w:rsid w:val="00241FF6"/>
    <w:rsid w:val="00242759"/>
    <w:rsid w:val="00243672"/>
    <w:rsid w:val="00246682"/>
    <w:rsid w:val="00247989"/>
    <w:rsid w:val="00251163"/>
    <w:rsid w:val="00253997"/>
    <w:rsid w:val="0025502A"/>
    <w:rsid w:val="002551DA"/>
    <w:rsid w:val="00255404"/>
    <w:rsid w:val="002557E6"/>
    <w:rsid w:val="0025718B"/>
    <w:rsid w:val="00261379"/>
    <w:rsid w:val="00263A01"/>
    <w:rsid w:val="002702BE"/>
    <w:rsid w:val="00270DEF"/>
    <w:rsid w:val="002749D0"/>
    <w:rsid w:val="00274BA1"/>
    <w:rsid w:val="0027564D"/>
    <w:rsid w:val="002757C5"/>
    <w:rsid w:val="00275F9F"/>
    <w:rsid w:val="0028032E"/>
    <w:rsid w:val="00280BEB"/>
    <w:rsid w:val="00280F9B"/>
    <w:rsid w:val="00281CC8"/>
    <w:rsid w:val="00283DA9"/>
    <w:rsid w:val="00283FB7"/>
    <w:rsid w:val="00284196"/>
    <w:rsid w:val="00284AB9"/>
    <w:rsid w:val="0028635C"/>
    <w:rsid w:val="00286A72"/>
    <w:rsid w:val="00287777"/>
    <w:rsid w:val="00290D72"/>
    <w:rsid w:val="00290F5C"/>
    <w:rsid w:val="00291709"/>
    <w:rsid w:val="00291818"/>
    <w:rsid w:val="00291893"/>
    <w:rsid w:val="00292A36"/>
    <w:rsid w:val="00293A15"/>
    <w:rsid w:val="002952A1"/>
    <w:rsid w:val="002A1037"/>
    <w:rsid w:val="002A1616"/>
    <w:rsid w:val="002A217F"/>
    <w:rsid w:val="002A3574"/>
    <w:rsid w:val="002A4AD7"/>
    <w:rsid w:val="002A5413"/>
    <w:rsid w:val="002A6096"/>
    <w:rsid w:val="002B113F"/>
    <w:rsid w:val="002B1678"/>
    <w:rsid w:val="002B1A2C"/>
    <w:rsid w:val="002B354C"/>
    <w:rsid w:val="002B665A"/>
    <w:rsid w:val="002B7B13"/>
    <w:rsid w:val="002C069F"/>
    <w:rsid w:val="002C21D6"/>
    <w:rsid w:val="002C4F67"/>
    <w:rsid w:val="002C6BEB"/>
    <w:rsid w:val="002C6E30"/>
    <w:rsid w:val="002D1C97"/>
    <w:rsid w:val="002D26DE"/>
    <w:rsid w:val="002D3CBC"/>
    <w:rsid w:val="002D4C56"/>
    <w:rsid w:val="002D4D06"/>
    <w:rsid w:val="002D5356"/>
    <w:rsid w:val="002D5C68"/>
    <w:rsid w:val="002D5FFC"/>
    <w:rsid w:val="002D6152"/>
    <w:rsid w:val="002D69B7"/>
    <w:rsid w:val="002D7818"/>
    <w:rsid w:val="002D7AD1"/>
    <w:rsid w:val="002E46E0"/>
    <w:rsid w:val="002E752B"/>
    <w:rsid w:val="002F03D3"/>
    <w:rsid w:val="002F135C"/>
    <w:rsid w:val="002F22C1"/>
    <w:rsid w:val="002F54CC"/>
    <w:rsid w:val="002F5E5E"/>
    <w:rsid w:val="0030120D"/>
    <w:rsid w:val="00301D14"/>
    <w:rsid w:val="00302957"/>
    <w:rsid w:val="00302974"/>
    <w:rsid w:val="00303659"/>
    <w:rsid w:val="0030461B"/>
    <w:rsid w:val="00304A18"/>
    <w:rsid w:val="00305933"/>
    <w:rsid w:val="00307DDD"/>
    <w:rsid w:val="003104B1"/>
    <w:rsid w:val="0031074D"/>
    <w:rsid w:val="00310BB8"/>
    <w:rsid w:val="00310FC9"/>
    <w:rsid w:val="0031167D"/>
    <w:rsid w:val="003155FC"/>
    <w:rsid w:val="003202D6"/>
    <w:rsid w:val="003218C3"/>
    <w:rsid w:val="0032583F"/>
    <w:rsid w:val="00325EEF"/>
    <w:rsid w:val="003261A4"/>
    <w:rsid w:val="00330B9E"/>
    <w:rsid w:val="003321A7"/>
    <w:rsid w:val="00333C0F"/>
    <w:rsid w:val="00334A21"/>
    <w:rsid w:val="00335E22"/>
    <w:rsid w:val="00335E4C"/>
    <w:rsid w:val="00343FC8"/>
    <w:rsid w:val="003464A0"/>
    <w:rsid w:val="00350BD8"/>
    <w:rsid w:val="0035125A"/>
    <w:rsid w:val="00351398"/>
    <w:rsid w:val="00351E66"/>
    <w:rsid w:val="00353D53"/>
    <w:rsid w:val="00354667"/>
    <w:rsid w:val="00354EAC"/>
    <w:rsid w:val="00355579"/>
    <w:rsid w:val="0035785E"/>
    <w:rsid w:val="00357911"/>
    <w:rsid w:val="00360D29"/>
    <w:rsid w:val="00360FD8"/>
    <w:rsid w:val="00363883"/>
    <w:rsid w:val="00364960"/>
    <w:rsid w:val="00365EBB"/>
    <w:rsid w:val="00365F23"/>
    <w:rsid w:val="00367BC5"/>
    <w:rsid w:val="003701C4"/>
    <w:rsid w:val="0037468A"/>
    <w:rsid w:val="003757F0"/>
    <w:rsid w:val="0038042D"/>
    <w:rsid w:val="003859BB"/>
    <w:rsid w:val="00386317"/>
    <w:rsid w:val="0038678C"/>
    <w:rsid w:val="00386BEF"/>
    <w:rsid w:val="00386F38"/>
    <w:rsid w:val="0038785A"/>
    <w:rsid w:val="003926C1"/>
    <w:rsid w:val="003948CC"/>
    <w:rsid w:val="0039492C"/>
    <w:rsid w:val="003955C5"/>
    <w:rsid w:val="00395BD9"/>
    <w:rsid w:val="003962C1"/>
    <w:rsid w:val="00397BFE"/>
    <w:rsid w:val="003A0F60"/>
    <w:rsid w:val="003A15D0"/>
    <w:rsid w:val="003A23B8"/>
    <w:rsid w:val="003A28B9"/>
    <w:rsid w:val="003A342D"/>
    <w:rsid w:val="003A3E12"/>
    <w:rsid w:val="003A4A55"/>
    <w:rsid w:val="003A58D3"/>
    <w:rsid w:val="003A69CE"/>
    <w:rsid w:val="003A6AA0"/>
    <w:rsid w:val="003A734C"/>
    <w:rsid w:val="003B0263"/>
    <w:rsid w:val="003B1326"/>
    <w:rsid w:val="003B5EE9"/>
    <w:rsid w:val="003B6AE7"/>
    <w:rsid w:val="003B7A30"/>
    <w:rsid w:val="003B7AA8"/>
    <w:rsid w:val="003C01CE"/>
    <w:rsid w:val="003C1109"/>
    <w:rsid w:val="003C3363"/>
    <w:rsid w:val="003C56A1"/>
    <w:rsid w:val="003C613D"/>
    <w:rsid w:val="003C7F63"/>
    <w:rsid w:val="003D02D1"/>
    <w:rsid w:val="003D177E"/>
    <w:rsid w:val="003D28D7"/>
    <w:rsid w:val="003D36ED"/>
    <w:rsid w:val="003D4F19"/>
    <w:rsid w:val="003D5921"/>
    <w:rsid w:val="003D7386"/>
    <w:rsid w:val="003D7B31"/>
    <w:rsid w:val="003E24D6"/>
    <w:rsid w:val="003E291F"/>
    <w:rsid w:val="003E3686"/>
    <w:rsid w:val="003E62DF"/>
    <w:rsid w:val="003E7F89"/>
    <w:rsid w:val="003F0F2A"/>
    <w:rsid w:val="003F1C20"/>
    <w:rsid w:val="003F2AB9"/>
    <w:rsid w:val="003F314B"/>
    <w:rsid w:val="003F526D"/>
    <w:rsid w:val="003F57BC"/>
    <w:rsid w:val="003F7AF3"/>
    <w:rsid w:val="003F7DC6"/>
    <w:rsid w:val="003F7F1A"/>
    <w:rsid w:val="004019BC"/>
    <w:rsid w:val="00401B6A"/>
    <w:rsid w:val="00402CF8"/>
    <w:rsid w:val="00407474"/>
    <w:rsid w:val="00407598"/>
    <w:rsid w:val="00414614"/>
    <w:rsid w:val="0041607F"/>
    <w:rsid w:val="00416976"/>
    <w:rsid w:val="00417ADE"/>
    <w:rsid w:val="004252A7"/>
    <w:rsid w:val="00426885"/>
    <w:rsid w:val="00430156"/>
    <w:rsid w:val="00431491"/>
    <w:rsid w:val="00432035"/>
    <w:rsid w:val="0043422F"/>
    <w:rsid w:val="0043556A"/>
    <w:rsid w:val="00435C49"/>
    <w:rsid w:val="00436B01"/>
    <w:rsid w:val="00436CCC"/>
    <w:rsid w:val="00437351"/>
    <w:rsid w:val="00437B56"/>
    <w:rsid w:val="00437C3E"/>
    <w:rsid w:val="0044141E"/>
    <w:rsid w:val="00441AA7"/>
    <w:rsid w:val="00442D67"/>
    <w:rsid w:val="004439F6"/>
    <w:rsid w:val="00445936"/>
    <w:rsid w:val="00446FD3"/>
    <w:rsid w:val="00447FC6"/>
    <w:rsid w:val="00451529"/>
    <w:rsid w:val="00451CE4"/>
    <w:rsid w:val="00452A4D"/>
    <w:rsid w:val="00453C39"/>
    <w:rsid w:val="0045735B"/>
    <w:rsid w:val="00457664"/>
    <w:rsid w:val="00457F03"/>
    <w:rsid w:val="004601E1"/>
    <w:rsid w:val="0046079D"/>
    <w:rsid w:val="0046084F"/>
    <w:rsid w:val="004620D5"/>
    <w:rsid w:val="00465087"/>
    <w:rsid w:val="00465B2E"/>
    <w:rsid w:val="00466769"/>
    <w:rsid w:val="004678D1"/>
    <w:rsid w:val="00472E6E"/>
    <w:rsid w:val="00472E82"/>
    <w:rsid w:val="00475767"/>
    <w:rsid w:val="00475E2F"/>
    <w:rsid w:val="00480C96"/>
    <w:rsid w:val="00480F52"/>
    <w:rsid w:val="00482FA0"/>
    <w:rsid w:val="00483332"/>
    <w:rsid w:val="00483589"/>
    <w:rsid w:val="00483CCB"/>
    <w:rsid w:val="00485056"/>
    <w:rsid w:val="0048518C"/>
    <w:rsid w:val="00485ECF"/>
    <w:rsid w:val="00487BE4"/>
    <w:rsid w:val="00487DAA"/>
    <w:rsid w:val="00491612"/>
    <w:rsid w:val="004933E3"/>
    <w:rsid w:val="00496FD3"/>
    <w:rsid w:val="00497565"/>
    <w:rsid w:val="004A0943"/>
    <w:rsid w:val="004A0EBD"/>
    <w:rsid w:val="004A1638"/>
    <w:rsid w:val="004A30AB"/>
    <w:rsid w:val="004A4FFA"/>
    <w:rsid w:val="004A6567"/>
    <w:rsid w:val="004B264D"/>
    <w:rsid w:val="004B37EF"/>
    <w:rsid w:val="004B3FBB"/>
    <w:rsid w:val="004B446B"/>
    <w:rsid w:val="004B57F0"/>
    <w:rsid w:val="004B5D4B"/>
    <w:rsid w:val="004B5EF6"/>
    <w:rsid w:val="004B7F53"/>
    <w:rsid w:val="004C13B4"/>
    <w:rsid w:val="004D1FD8"/>
    <w:rsid w:val="004D277A"/>
    <w:rsid w:val="004D29A3"/>
    <w:rsid w:val="004D5173"/>
    <w:rsid w:val="004D7007"/>
    <w:rsid w:val="004E0EAE"/>
    <w:rsid w:val="004E16D8"/>
    <w:rsid w:val="004E2C78"/>
    <w:rsid w:val="004E51F6"/>
    <w:rsid w:val="004E5597"/>
    <w:rsid w:val="004E59C6"/>
    <w:rsid w:val="004E61B1"/>
    <w:rsid w:val="004F1176"/>
    <w:rsid w:val="004F35A3"/>
    <w:rsid w:val="004F739C"/>
    <w:rsid w:val="004F7873"/>
    <w:rsid w:val="00501154"/>
    <w:rsid w:val="00504316"/>
    <w:rsid w:val="005062AC"/>
    <w:rsid w:val="005075DE"/>
    <w:rsid w:val="00510762"/>
    <w:rsid w:val="00513346"/>
    <w:rsid w:val="00513ABA"/>
    <w:rsid w:val="00514966"/>
    <w:rsid w:val="00515B98"/>
    <w:rsid w:val="00520215"/>
    <w:rsid w:val="0052023E"/>
    <w:rsid w:val="00521378"/>
    <w:rsid w:val="00521DCA"/>
    <w:rsid w:val="00522240"/>
    <w:rsid w:val="00523C79"/>
    <w:rsid w:val="005263B3"/>
    <w:rsid w:val="00526963"/>
    <w:rsid w:val="005275E0"/>
    <w:rsid w:val="00532531"/>
    <w:rsid w:val="00532B12"/>
    <w:rsid w:val="0053324B"/>
    <w:rsid w:val="00535AA5"/>
    <w:rsid w:val="00535C15"/>
    <w:rsid w:val="00537128"/>
    <w:rsid w:val="00537A6B"/>
    <w:rsid w:val="00537F41"/>
    <w:rsid w:val="00540A70"/>
    <w:rsid w:val="00540F6C"/>
    <w:rsid w:val="00542DA6"/>
    <w:rsid w:val="00544836"/>
    <w:rsid w:val="00546425"/>
    <w:rsid w:val="00546E9C"/>
    <w:rsid w:val="005474ED"/>
    <w:rsid w:val="0055038A"/>
    <w:rsid w:val="00551E94"/>
    <w:rsid w:val="00551FDA"/>
    <w:rsid w:val="005525AE"/>
    <w:rsid w:val="00553118"/>
    <w:rsid w:val="0055541B"/>
    <w:rsid w:val="005562D2"/>
    <w:rsid w:val="0055694C"/>
    <w:rsid w:val="005569D3"/>
    <w:rsid w:val="005607BA"/>
    <w:rsid w:val="00560AC2"/>
    <w:rsid w:val="00563DA5"/>
    <w:rsid w:val="00563EDA"/>
    <w:rsid w:val="00564395"/>
    <w:rsid w:val="0056446F"/>
    <w:rsid w:val="005649C0"/>
    <w:rsid w:val="00564D98"/>
    <w:rsid w:val="005673C2"/>
    <w:rsid w:val="00570B19"/>
    <w:rsid w:val="005724C1"/>
    <w:rsid w:val="00572C6A"/>
    <w:rsid w:val="005732D5"/>
    <w:rsid w:val="005735F7"/>
    <w:rsid w:val="005803AC"/>
    <w:rsid w:val="00580941"/>
    <w:rsid w:val="00580D4A"/>
    <w:rsid w:val="005811A7"/>
    <w:rsid w:val="005858B5"/>
    <w:rsid w:val="00592E65"/>
    <w:rsid w:val="00592E9D"/>
    <w:rsid w:val="00593569"/>
    <w:rsid w:val="00595408"/>
    <w:rsid w:val="00595D38"/>
    <w:rsid w:val="00596BCA"/>
    <w:rsid w:val="0059777E"/>
    <w:rsid w:val="005978F3"/>
    <w:rsid w:val="005A0222"/>
    <w:rsid w:val="005A03FF"/>
    <w:rsid w:val="005A31DB"/>
    <w:rsid w:val="005A4855"/>
    <w:rsid w:val="005A562D"/>
    <w:rsid w:val="005A7143"/>
    <w:rsid w:val="005A7603"/>
    <w:rsid w:val="005A7C75"/>
    <w:rsid w:val="005B000B"/>
    <w:rsid w:val="005B0DD4"/>
    <w:rsid w:val="005B338E"/>
    <w:rsid w:val="005B35B9"/>
    <w:rsid w:val="005B3970"/>
    <w:rsid w:val="005B5AA2"/>
    <w:rsid w:val="005B6439"/>
    <w:rsid w:val="005B7D50"/>
    <w:rsid w:val="005C1370"/>
    <w:rsid w:val="005C1FE2"/>
    <w:rsid w:val="005C2CB1"/>
    <w:rsid w:val="005C3769"/>
    <w:rsid w:val="005C3969"/>
    <w:rsid w:val="005C3A1C"/>
    <w:rsid w:val="005C3E68"/>
    <w:rsid w:val="005C478D"/>
    <w:rsid w:val="005C5BBC"/>
    <w:rsid w:val="005C6BDF"/>
    <w:rsid w:val="005C7742"/>
    <w:rsid w:val="005D032A"/>
    <w:rsid w:val="005D3422"/>
    <w:rsid w:val="005D393D"/>
    <w:rsid w:val="005D3F49"/>
    <w:rsid w:val="005D4336"/>
    <w:rsid w:val="005D654B"/>
    <w:rsid w:val="005D6C84"/>
    <w:rsid w:val="005E0576"/>
    <w:rsid w:val="005E0C1A"/>
    <w:rsid w:val="005E0CAB"/>
    <w:rsid w:val="005E3058"/>
    <w:rsid w:val="005E3C19"/>
    <w:rsid w:val="005E62AC"/>
    <w:rsid w:val="005E7335"/>
    <w:rsid w:val="005E77ED"/>
    <w:rsid w:val="005E7DCE"/>
    <w:rsid w:val="005F1A00"/>
    <w:rsid w:val="005F3DE5"/>
    <w:rsid w:val="005F3EAE"/>
    <w:rsid w:val="005F6B70"/>
    <w:rsid w:val="0060002B"/>
    <w:rsid w:val="0060159B"/>
    <w:rsid w:val="00601F3C"/>
    <w:rsid w:val="006026A2"/>
    <w:rsid w:val="006027EE"/>
    <w:rsid w:val="006035A5"/>
    <w:rsid w:val="00603B44"/>
    <w:rsid w:val="0060481C"/>
    <w:rsid w:val="0060601F"/>
    <w:rsid w:val="006063C5"/>
    <w:rsid w:val="00607845"/>
    <w:rsid w:val="00607B74"/>
    <w:rsid w:val="00612F1A"/>
    <w:rsid w:val="00613A2D"/>
    <w:rsid w:val="00614760"/>
    <w:rsid w:val="00615549"/>
    <w:rsid w:val="00615E64"/>
    <w:rsid w:val="00621733"/>
    <w:rsid w:val="00621DAC"/>
    <w:rsid w:val="00623556"/>
    <w:rsid w:val="006251A0"/>
    <w:rsid w:val="00626AFF"/>
    <w:rsid w:val="00630AAB"/>
    <w:rsid w:val="00632A8E"/>
    <w:rsid w:val="006358B0"/>
    <w:rsid w:val="0063642D"/>
    <w:rsid w:val="0063795B"/>
    <w:rsid w:val="00641713"/>
    <w:rsid w:val="00641E39"/>
    <w:rsid w:val="00642273"/>
    <w:rsid w:val="006442A0"/>
    <w:rsid w:val="00644439"/>
    <w:rsid w:val="00647C8E"/>
    <w:rsid w:val="00653410"/>
    <w:rsid w:val="006544F8"/>
    <w:rsid w:val="0065588B"/>
    <w:rsid w:val="00655E7E"/>
    <w:rsid w:val="006575D1"/>
    <w:rsid w:val="00660766"/>
    <w:rsid w:val="006611EC"/>
    <w:rsid w:val="006616E2"/>
    <w:rsid w:val="006622CB"/>
    <w:rsid w:val="00664E5C"/>
    <w:rsid w:val="00667445"/>
    <w:rsid w:val="00667AF1"/>
    <w:rsid w:val="00667F21"/>
    <w:rsid w:val="00670430"/>
    <w:rsid w:val="006709B8"/>
    <w:rsid w:val="00672458"/>
    <w:rsid w:val="00672632"/>
    <w:rsid w:val="0067270E"/>
    <w:rsid w:val="00672A0E"/>
    <w:rsid w:val="00672D40"/>
    <w:rsid w:val="00673727"/>
    <w:rsid w:val="00673B9C"/>
    <w:rsid w:val="00673E86"/>
    <w:rsid w:val="00676053"/>
    <w:rsid w:val="00676355"/>
    <w:rsid w:val="006775AE"/>
    <w:rsid w:val="00681608"/>
    <w:rsid w:val="00681A02"/>
    <w:rsid w:val="00682191"/>
    <w:rsid w:val="00682574"/>
    <w:rsid w:val="00683987"/>
    <w:rsid w:val="006852D9"/>
    <w:rsid w:val="0068631A"/>
    <w:rsid w:val="00686ED8"/>
    <w:rsid w:val="00687B55"/>
    <w:rsid w:val="00687CC9"/>
    <w:rsid w:val="00692DBE"/>
    <w:rsid w:val="006953F2"/>
    <w:rsid w:val="0069769C"/>
    <w:rsid w:val="006A321E"/>
    <w:rsid w:val="006A400E"/>
    <w:rsid w:val="006A447E"/>
    <w:rsid w:val="006A5C11"/>
    <w:rsid w:val="006A65EE"/>
    <w:rsid w:val="006B0D17"/>
    <w:rsid w:val="006B50AE"/>
    <w:rsid w:val="006B513C"/>
    <w:rsid w:val="006B5A8D"/>
    <w:rsid w:val="006B5EB7"/>
    <w:rsid w:val="006B5F4C"/>
    <w:rsid w:val="006B6D00"/>
    <w:rsid w:val="006B702A"/>
    <w:rsid w:val="006B7389"/>
    <w:rsid w:val="006C12CE"/>
    <w:rsid w:val="006C150E"/>
    <w:rsid w:val="006C295B"/>
    <w:rsid w:val="006C4D78"/>
    <w:rsid w:val="006C4F72"/>
    <w:rsid w:val="006C52E1"/>
    <w:rsid w:val="006C64C6"/>
    <w:rsid w:val="006D2E20"/>
    <w:rsid w:val="006D5C5B"/>
    <w:rsid w:val="006D663E"/>
    <w:rsid w:val="006E13FC"/>
    <w:rsid w:val="006E3BB1"/>
    <w:rsid w:val="006E7447"/>
    <w:rsid w:val="006F119F"/>
    <w:rsid w:val="006F14CD"/>
    <w:rsid w:val="006F1FA9"/>
    <w:rsid w:val="006F248A"/>
    <w:rsid w:val="006F411D"/>
    <w:rsid w:val="006F4197"/>
    <w:rsid w:val="006F5587"/>
    <w:rsid w:val="006F5DBB"/>
    <w:rsid w:val="006F6845"/>
    <w:rsid w:val="006F6D37"/>
    <w:rsid w:val="00703D67"/>
    <w:rsid w:val="00704EB2"/>
    <w:rsid w:val="0070592E"/>
    <w:rsid w:val="00706A47"/>
    <w:rsid w:val="00710901"/>
    <w:rsid w:val="00710F80"/>
    <w:rsid w:val="00711693"/>
    <w:rsid w:val="00713A7F"/>
    <w:rsid w:val="00713D5A"/>
    <w:rsid w:val="00713FD6"/>
    <w:rsid w:val="00714509"/>
    <w:rsid w:val="007155D7"/>
    <w:rsid w:val="00715C3E"/>
    <w:rsid w:val="00716397"/>
    <w:rsid w:val="007163F6"/>
    <w:rsid w:val="00721FB0"/>
    <w:rsid w:val="00723416"/>
    <w:rsid w:val="007253DE"/>
    <w:rsid w:val="00726465"/>
    <w:rsid w:val="00726AEC"/>
    <w:rsid w:val="00726DE1"/>
    <w:rsid w:val="00730BD4"/>
    <w:rsid w:val="00730DF6"/>
    <w:rsid w:val="007310C1"/>
    <w:rsid w:val="00731CC2"/>
    <w:rsid w:val="00732FBF"/>
    <w:rsid w:val="00734794"/>
    <w:rsid w:val="007350EC"/>
    <w:rsid w:val="00736241"/>
    <w:rsid w:val="0073695E"/>
    <w:rsid w:val="00737290"/>
    <w:rsid w:val="007374A3"/>
    <w:rsid w:val="007411CD"/>
    <w:rsid w:val="007415E7"/>
    <w:rsid w:val="007417D8"/>
    <w:rsid w:val="00742090"/>
    <w:rsid w:val="007424B0"/>
    <w:rsid w:val="007429CE"/>
    <w:rsid w:val="00742B32"/>
    <w:rsid w:val="00742FE3"/>
    <w:rsid w:val="007436E9"/>
    <w:rsid w:val="00744434"/>
    <w:rsid w:val="00744B89"/>
    <w:rsid w:val="0074507E"/>
    <w:rsid w:val="00745C9A"/>
    <w:rsid w:val="00745DDC"/>
    <w:rsid w:val="007471B5"/>
    <w:rsid w:val="00747C81"/>
    <w:rsid w:val="00751008"/>
    <w:rsid w:val="007514A7"/>
    <w:rsid w:val="00752B93"/>
    <w:rsid w:val="00755069"/>
    <w:rsid w:val="0075605B"/>
    <w:rsid w:val="007607C0"/>
    <w:rsid w:val="00761A45"/>
    <w:rsid w:val="00762136"/>
    <w:rsid w:val="0076236A"/>
    <w:rsid w:val="007658FA"/>
    <w:rsid w:val="00767108"/>
    <w:rsid w:val="00767396"/>
    <w:rsid w:val="00771B69"/>
    <w:rsid w:val="00772B2C"/>
    <w:rsid w:val="00773224"/>
    <w:rsid w:val="00773E99"/>
    <w:rsid w:val="0077434B"/>
    <w:rsid w:val="0077562C"/>
    <w:rsid w:val="00780657"/>
    <w:rsid w:val="0078080A"/>
    <w:rsid w:val="00786D11"/>
    <w:rsid w:val="00787674"/>
    <w:rsid w:val="007904A7"/>
    <w:rsid w:val="007911A4"/>
    <w:rsid w:val="00791D39"/>
    <w:rsid w:val="00792A5F"/>
    <w:rsid w:val="00793CDD"/>
    <w:rsid w:val="007960EB"/>
    <w:rsid w:val="00796702"/>
    <w:rsid w:val="00796C4E"/>
    <w:rsid w:val="00796CC7"/>
    <w:rsid w:val="007A0910"/>
    <w:rsid w:val="007A1DF5"/>
    <w:rsid w:val="007A21F6"/>
    <w:rsid w:val="007A52B4"/>
    <w:rsid w:val="007A5583"/>
    <w:rsid w:val="007A5ED7"/>
    <w:rsid w:val="007A6E57"/>
    <w:rsid w:val="007B0166"/>
    <w:rsid w:val="007B17C5"/>
    <w:rsid w:val="007B1F35"/>
    <w:rsid w:val="007B3F75"/>
    <w:rsid w:val="007B44BB"/>
    <w:rsid w:val="007B4D32"/>
    <w:rsid w:val="007C2AEB"/>
    <w:rsid w:val="007C7C4B"/>
    <w:rsid w:val="007D0B1D"/>
    <w:rsid w:val="007D11EE"/>
    <w:rsid w:val="007D1A76"/>
    <w:rsid w:val="007D4672"/>
    <w:rsid w:val="007D46FC"/>
    <w:rsid w:val="007D4AA4"/>
    <w:rsid w:val="007D582B"/>
    <w:rsid w:val="007D60D3"/>
    <w:rsid w:val="007D73D1"/>
    <w:rsid w:val="007E23A3"/>
    <w:rsid w:val="007E379C"/>
    <w:rsid w:val="007E3F5F"/>
    <w:rsid w:val="007E5890"/>
    <w:rsid w:val="007E70DF"/>
    <w:rsid w:val="007F1E09"/>
    <w:rsid w:val="007F1ED1"/>
    <w:rsid w:val="007F4514"/>
    <w:rsid w:val="007F580C"/>
    <w:rsid w:val="007F7811"/>
    <w:rsid w:val="00800175"/>
    <w:rsid w:val="00802CAC"/>
    <w:rsid w:val="0080314B"/>
    <w:rsid w:val="00806DD2"/>
    <w:rsid w:val="00810311"/>
    <w:rsid w:val="00810545"/>
    <w:rsid w:val="00812348"/>
    <w:rsid w:val="00813A26"/>
    <w:rsid w:val="00814107"/>
    <w:rsid w:val="0081431C"/>
    <w:rsid w:val="0081609A"/>
    <w:rsid w:val="008175BC"/>
    <w:rsid w:val="00820088"/>
    <w:rsid w:val="008222D9"/>
    <w:rsid w:val="00822F34"/>
    <w:rsid w:val="0082410F"/>
    <w:rsid w:val="0082631C"/>
    <w:rsid w:val="00826687"/>
    <w:rsid w:val="00827DE1"/>
    <w:rsid w:val="00827EBD"/>
    <w:rsid w:val="00830410"/>
    <w:rsid w:val="008305E7"/>
    <w:rsid w:val="00830C61"/>
    <w:rsid w:val="0083217F"/>
    <w:rsid w:val="0083252A"/>
    <w:rsid w:val="008326C9"/>
    <w:rsid w:val="008334F9"/>
    <w:rsid w:val="00833C8F"/>
    <w:rsid w:val="00835CC9"/>
    <w:rsid w:val="00837D29"/>
    <w:rsid w:val="00840A11"/>
    <w:rsid w:val="00842BB9"/>
    <w:rsid w:val="00850D5E"/>
    <w:rsid w:val="00854D60"/>
    <w:rsid w:val="00854F9E"/>
    <w:rsid w:val="0085501E"/>
    <w:rsid w:val="008550F2"/>
    <w:rsid w:val="0085522A"/>
    <w:rsid w:val="008563DD"/>
    <w:rsid w:val="008601E0"/>
    <w:rsid w:val="0086270C"/>
    <w:rsid w:val="00862CC0"/>
    <w:rsid w:val="0086336A"/>
    <w:rsid w:val="00863757"/>
    <w:rsid w:val="00864738"/>
    <w:rsid w:val="008657E3"/>
    <w:rsid w:val="00867975"/>
    <w:rsid w:val="00870419"/>
    <w:rsid w:val="00870E10"/>
    <w:rsid w:val="008724A4"/>
    <w:rsid w:val="00872836"/>
    <w:rsid w:val="00872A73"/>
    <w:rsid w:val="0087380E"/>
    <w:rsid w:val="00876768"/>
    <w:rsid w:val="0088172D"/>
    <w:rsid w:val="008843B6"/>
    <w:rsid w:val="00884D74"/>
    <w:rsid w:val="00884F7D"/>
    <w:rsid w:val="00886F87"/>
    <w:rsid w:val="00890608"/>
    <w:rsid w:val="00892A4E"/>
    <w:rsid w:val="00892D37"/>
    <w:rsid w:val="008930C8"/>
    <w:rsid w:val="00893954"/>
    <w:rsid w:val="00893E87"/>
    <w:rsid w:val="00894B91"/>
    <w:rsid w:val="0089599E"/>
    <w:rsid w:val="008A0719"/>
    <w:rsid w:val="008A172C"/>
    <w:rsid w:val="008A1C58"/>
    <w:rsid w:val="008A2CE7"/>
    <w:rsid w:val="008A49D6"/>
    <w:rsid w:val="008A605B"/>
    <w:rsid w:val="008B174E"/>
    <w:rsid w:val="008B33EA"/>
    <w:rsid w:val="008B43C0"/>
    <w:rsid w:val="008C0301"/>
    <w:rsid w:val="008C2AC0"/>
    <w:rsid w:val="008C2D42"/>
    <w:rsid w:val="008C2E46"/>
    <w:rsid w:val="008C4211"/>
    <w:rsid w:val="008C4937"/>
    <w:rsid w:val="008C4C7A"/>
    <w:rsid w:val="008C4F9D"/>
    <w:rsid w:val="008C6390"/>
    <w:rsid w:val="008C74BF"/>
    <w:rsid w:val="008D1244"/>
    <w:rsid w:val="008D12BB"/>
    <w:rsid w:val="008D1504"/>
    <w:rsid w:val="008D27A5"/>
    <w:rsid w:val="008D298F"/>
    <w:rsid w:val="008D35A5"/>
    <w:rsid w:val="008D35C6"/>
    <w:rsid w:val="008D5587"/>
    <w:rsid w:val="008D568B"/>
    <w:rsid w:val="008D6CA4"/>
    <w:rsid w:val="008E08FA"/>
    <w:rsid w:val="008E4153"/>
    <w:rsid w:val="008E48A1"/>
    <w:rsid w:val="008E4BEF"/>
    <w:rsid w:val="008E580A"/>
    <w:rsid w:val="008F023E"/>
    <w:rsid w:val="008F1D46"/>
    <w:rsid w:val="009019BF"/>
    <w:rsid w:val="00901ACC"/>
    <w:rsid w:val="00901BE6"/>
    <w:rsid w:val="009026C9"/>
    <w:rsid w:val="00904E77"/>
    <w:rsid w:val="0090538C"/>
    <w:rsid w:val="0090698A"/>
    <w:rsid w:val="00906E87"/>
    <w:rsid w:val="00910B8B"/>
    <w:rsid w:val="00911382"/>
    <w:rsid w:val="00911752"/>
    <w:rsid w:val="00920A0F"/>
    <w:rsid w:val="00921454"/>
    <w:rsid w:val="009227E4"/>
    <w:rsid w:val="009276BB"/>
    <w:rsid w:val="00932DC7"/>
    <w:rsid w:val="009352FC"/>
    <w:rsid w:val="00937D83"/>
    <w:rsid w:val="00941005"/>
    <w:rsid w:val="0094176C"/>
    <w:rsid w:val="0094203A"/>
    <w:rsid w:val="00943D0A"/>
    <w:rsid w:val="00944D30"/>
    <w:rsid w:val="0094576E"/>
    <w:rsid w:val="00947472"/>
    <w:rsid w:val="009479C9"/>
    <w:rsid w:val="00947ABB"/>
    <w:rsid w:val="00947B11"/>
    <w:rsid w:val="00947BF2"/>
    <w:rsid w:val="00952994"/>
    <w:rsid w:val="0095316B"/>
    <w:rsid w:val="0095481C"/>
    <w:rsid w:val="00955FE9"/>
    <w:rsid w:val="009562CF"/>
    <w:rsid w:val="009564CC"/>
    <w:rsid w:val="00957A62"/>
    <w:rsid w:val="009604A3"/>
    <w:rsid w:val="00961067"/>
    <w:rsid w:val="00962AC4"/>
    <w:rsid w:val="00964FE2"/>
    <w:rsid w:val="00965ED2"/>
    <w:rsid w:val="009667FA"/>
    <w:rsid w:val="009676CA"/>
    <w:rsid w:val="00967C5B"/>
    <w:rsid w:val="00970AA1"/>
    <w:rsid w:val="0097492D"/>
    <w:rsid w:val="0097542D"/>
    <w:rsid w:val="00976B70"/>
    <w:rsid w:val="00977A4B"/>
    <w:rsid w:val="0098183B"/>
    <w:rsid w:val="00981D4F"/>
    <w:rsid w:val="00982AA6"/>
    <w:rsid w:val="009842F2"/>
    <w:rsid w:val="00984693"/>
    <w:rsid w:val="0099095C"/>
    <w:rsid w:val="00990B1B"/>
    <w:rsid w:val="00990F5B"/>
    <w:rsid w:val="00994144"/>
    <w:rsid w:val="009950EB"/>
    <w:rsid w:val="00995E2F"/>
    <w:rsid w:val="0099740C"/>
    <w:rsid w:val="009A1057"/>
    <w:rsid w:val="009A1A7D"/>
    <w:rsid w:val="009A3EEB"/>
    <w:rsid w:val="009A451C"/>
    <w:rsid w:val="009B2A7C"/>
    <w:rsid w:val="009B352B"/>
    <w:rsid w:val="009B42F2"/>
    <w:rsid w:val="009B545F"/>
    <w:rsid w:val="009B55B4"/>
    <w:rsid w:val="009B5B19"/>
    <w:rsid w:val="009B5B42"/>
    <w:rsid w:val="009C09A5"/>
    <w:rsid w:val="009C09E4"/>
    <w:rsid w:val="009C1A78"/>
    <w:rsid w:val="009C7106"/>
    <w:rsid w:val="009D0815"/>
    <w:rsid w:val="009D1478"/>
    <w:rsid w:val="009D183D"/>
    <w:rsid w:val="009D18E4"/>
    <w:rsid w:val="009D1B8D"/>
    <w:rsid w:val="009D22EB"/>
    <w:rsid w:val="009D3F31"/>
    <w:rsid w:val="009D421F"/>
    <w:rsid w:val="009D4566"/>
    <w:rsid w:val="009D5DB0"/>
    <w:rsid w:val="009D6A16"/>
    <w:rsid w:val="009E1143"/>
    <w:rsid w:val="009E1336"/>
    <w:rsid w:val="009E29DB"/>
    <w:rsid w:val="009E2FB7"/>
    <w:rsid w:val="009E368D"/>
    <w:rsid w:val="009E6E35"/>
    <w:rsid w:val="009E7A66"/>
    <w:rsid w:val="009F2CB1"/>
    <w:rsid w:val="009F4AE7"/>
    <w:rsid w:val="009F4D8F"/>
    <w:rsid w:val="009F7602"/>
    <w:rsid w:val="009F7702"/>
    <w:rsid w:val="009F79C5"/>
    <w:rsid w:val="00A026BD"/>
    <w:rsid w:val="00A027DF"/>
    <w:rsid w:val="00A0280D"/>
    <w:rsid w:val="00A03100"/>
    <w:rsid w:val="00A034C5"/>
    <w:rsid w:val="00A03838"/>
    <w:rsid w:val="00A03BC9"/>
    <w:rsid w:val="00A05831"/>
    <w:rsid w:val="00A0587C"/>
    <w:rsid w:val="00A0603E"/>
    <w:rsid w:val="00A0697B"/>
    <w:rsid w:val="00A07372"/>
    <w:rsid w:val="00A0796A"/>
    <w:rsid w:val="00A11D13"/>
    <w:rsid w:val="00A13735"/>
    <w:rsid w:val="00A14098"/>
    <w:rsid w:val="00A15B00"/>
    <w:rsid w:val="00A17422"/>
    <w:rsid w:val="00A23F59"/>
    <w:rsid w:val="00A23FA0"/>
    <w:rsid w:val="00A2425E"/>
    <w:rsid w:val="00A24B60"/>
    <w:rsid w:val="00A24EF6"/>
    <w:rsid w:val="00A30538"/>
    <w:rsid w:val="00A30628"/>
    <w:rsid w:val="00A311E1"/>
    <w:rsid w:val="00A36972"/>
    <w:rsid w:val="00A3785D"/>
    <w:rsid w:val="00A40EA2"/>
    <w:rsid w:val="00A42346"/>
    <w:rsid w:val="00A42B73"/>
    <w:rsid w:val="00A43088"/>
    <w:rsid w:val="00A439EA"/>
    <w:rsid w:val="00A43E20"/>
    <w:rsid w:val="00A43ED1"/>
    <w:rsid w:val="00A47D9E"/>
    <w:rsid w:val="00A47DD5"/>
    <w:rsid w:val="00A51291"/>
    <w:rsid w:val="00A52284"/>
    <w:rsid w:val="00A522E4"/>
    <w:rsid w:val="00A533EC"/>
    <w:rsid w:val="00A53B97"/>
    <w:rsid w:val="00A544B1"/>
    <w:rsid w:val="00A5613F"/>
    <w:rsid w:val="00A56DA4"/>
    <w:rsid w:val="00A56E4B"/>
    <w:rsid w:val="00A57508"/>
    <w:rsid w:val="00A57902"/>
    <w:rsid w:val="00A64FBA"/>
    <w:rsid w:val="00A655B8"/>
    <w:rsid w:val="00A656B0"/>
    <w:rsid w:val="00A670A5"/>
    <w:rsid w:val="00A67802"/>
    <w:rsid w:val="00A67B0C"/>
    <w:rsid w:val="00A70AD7"/>
    <w:rsid w:val="00A710D8"/>
    <w:rsid w:val="00A71C7B"/>
    <w:rsid w:val="00A73BB0"/>
    <w:rsid w:val="00A74101"/>
    <w:rsid w:val="00A749E4"/>
    <w:rsid w:val="00A74FF8"/>
    <w:rsid w:val="00A75645"/>
    <w:rsid w:val="00A76245"/>
    <w:rsid w:val="00A76252"/>
    <w:rsid w:val="00A771D2"/>
    <w:rsid w:val="00A81F42"/>
    <w:rsid w:val="00A835BF"/>
    <w:rsid w:val="00A8369E"/>
    <w:rsid w:val="00A86AC2"/>
    <w:rsid w:val="00A90904"/>
    <w:rsid w:val="00A90D94"/>
    <w:rsid w:val="00A913D9"/>
    <w:rsid w:val="00A91C75"/>
    <w:rsid w:val="00A956A7"/>
    <w:rsid w:val="00A96540"/>
    <w:rsid w:val="00AA1FC6"/>
    <w:rsid w:val="00AA37A8"/>
    <w:rsid w:val="00AA4833"/>
    <w:rsid w:val="00AA4AA1"/>
    <w:rsid w:val="00AA5F43"/>
    <w:rsid w:val="00AA70AC"/>
    <w:rsid w:val="00AB0082"/>
    <w:rsid w:val="00AB056B"/>
    <w:rsid w:val="00AB0695"/>
    <w:rsid w:val="00AB35C2"/>
    <w:rsid w:val="00AB40FF"/>
    <w:rsid w:val="00AB52DE"/>
    <w:rsid w:val="00AB5C91"/>
    <w:rsid w:val="00AB61B4"/>
    <w:rsid w:val="00AB7509"/>
    <w:rsid w:val="00AB7C57"/>
    <w:rsid w:val="00AC0AF4"/>
    <w:rsid w:val="00AC5F3E"/>
    <w:rsid w:val="00AC7A4E"/>
    <w:rsid w:val="00AD0161"/>
    <w:rsid w:val="00AD10C2"/>
    <w:rsid w:val="00AD1358"/>
    <w:rsid w:val="00AD146F"/>
    <w:rsid w:val="00AD3E44"/>
    <w:rsid w:val="00AD4985"/>
    <w:rsid w:val="00AD508F"/>
    <w:rsid w:val="00AE0F54"/>
    <w:rsid w:val="00AE17DE"/>
    <w:rsid w:val="00AE1A77"/>
    <w:rsid w:val="00AE75BA"/>
    <w:rsid w:val="00AF0A3B"/>
    <w:rsid w:val="00AF235B"/>
    <w:rsid w:val="00AF353C"/>
    <w:rsid w:val="00AF5184"/>
    <w:rsid w:val="00AF789C"/>
    <w:rsid w:val="00AF7AC8"/>
    <w:rsid w:val="00B072E3"/>
    <w:rsid w:val="00B07E03"/>
    <w:rsid w:val="00B104F1"/>
    <w:rsid w:val="00B1108A"/>
    <w:rsid w:val="00B1157D"/>
    <w:rsid w:val="00B1245C"/>
    <w:rsid w:val="00B1314D"/>
    <w:rsid w:val="00B13CED"/>
    <w:rsid w:val="00B167C1"/>
    <w:rsid w:val="00B16DFD"/>
    <w:rsid w:val="00B17609"/>
    <w:rsid w:val="00B21D93"/>
    <w:rsid w:val="00B24301"/>
    <w:rsid w:val="00B245D7"/>
    <w:rsid w:val="00B24B71"/>
    <w:rsid w:val="00B25527"/>
    <w:rsid w:val="00B2626C"/>
    <w:rsid w:val="00B266F2"/>
    <w:rsid w:val="00B278B6"/>
    <w:rsid w:val="00B27B9D"/>
    <w:rsid w:val="00B30CD9"/>
    <w:rsid w:val="00B31FD5"/>
    <w:rsid w:val="00B3393C"/>
    <w:rsid w:val="00B4073B"/>
    <w:rsid w:val="00B45F14"/>
    <w:rsid w:val="00B468AA"/>
    <w:rsid w:val="00B47263"/>
    <w:rsid w:val="00B5102D"/>
    <w:rsid w:val="00B51298"/>
    <w:rsid w:val="00B51D38"/>
    <w:rsid w:val="00B53B87"/>
    <w:rsid w:val="00B54741"/>
    <w:rsid w:val="00B54A66"/>
    <w:rsid w:val="00B5560C"/>
    <w:rsid w:val="00B60003"/>
    <w:rsid w:val="00B61425"/>
    <w:rsid w:val="00B61B0B"/>
    <w:rsid w:val="00B6493E"/>
    <w:rsid w:val="00B64AD1"/>
    <w:rsid w:val="00B65B13"/>
    <w:rsid w:val="00B65B38"/>
    <w:rsid w:val="00B664F9"/>
    <w:rsid w:val="00B6681A"/>
    <w:rsid w:val="00B70233"/>
    <w:rsid w:val="00B70593"/>
    <w:rsid w:val="00B71C98"/>
    <w:rsid w:val="00B7327E"/>
    <w:rsid w:val="00B7398C"/>
    <w:rsid w:val="00B741FB"/>
    <w:rsid w:val="00B75268"/>
    <w:rsid w:val="00B8019D"/>
    <w:rsid w:val="00B81338"/>
    <w:rsid w:val="00B82B76"/>
    <w:rsid w:val="00B841B3"/>
    <w:rsid w:val="00B90C06"/>
    <w:rsid w:val="00B925F4"/>
    <w:rsid w:val="00B9346E"/>
    <w:rsid w:val="00B93B44"/>
    <w:rsid w:val="00B94826"/>
    <w:rsid w:val="00B94EA0"/>
    <w:rsid w:val="00B950FA"/>
    <w:rsid w:val="00B95835"/>
    <w:rsid w:val="00B95D12"/>
    <w:rsid w:val="00B9658D"/>
    <w:rsid w:val="00BA04C0"/>
    <w:rsid w:val="00BA08F7"/>
    <w:rsid w:val="00BA1EC9"/>
    <w:rsid w:val="00BA3163"/>
    <w:rsid w:val="00BB1BA9"/>
    <w:rsid w:val="00BB1E0B"/>
    <w:rsid w:val="00BB30D0"/>
    <w:rsid w:val="00BB37D4"/>
    <w:rsid w:val="00BB3827"/>
    <w:rsid w:val="00BB4028"/>
    <w:rsid w:val="00BC055B"/>
    <w:rsid w:val="00BC3FA4"/>
    <w:rsid w:val="00BD10E4"/>
    <w:rsid w:val="00BD1158"/>
    <w:rsid w:val="00BD1237"/>
    <w:rsid w:val="00BD1631"/>
    <w:rsid w:val="00BD2A3E"/>
    <w:rsid w:val="00BD4104"/>
    <w:rsid w:val="00BD4134"/>
    <w:rsid w:val="00BD42BE"/>
    <w:rsid w:val="00BD4B98"/>
    <w:rsid w:val="00BD4FD1"/>
    <w:rsid w:val="00BE0091"/>
    <w:rsid w:val="00BE0E60"/>
    <w:rsid w:val="00BE2B54"/>
    <w:rsid w:val="00BE327C"/>
    <w:rsid w:val="00BE3405"/>
    <w:rsid w:val="00BE3570"/>
    <w:rsid w:val="00BE41EB"/>
    <w:rsid w:val="00BE63BB"/>
    <w:rsid w:val="00BE69E0"/>
    <w:rsid w:val="00BE6E99"/>
    <w:rsid w:val="00BF0068"/>
    <w:rsid w:val="00BF25A2"/>
    <w:rsid w:val="00BF3845"/>
    <w:rsid w:val="00BF4076"/>
    <w:rsid w:val="00BF634F"/>
    <w:rsid w:val="00BF6B84"/>
    <w:rsid w:val="00BF6F4D"/>
    <w:rsid w:val="00C02648"/>
    <w:rsid w:val="00C03188"/>
    <w:rsid w:val="00C039E7"/>
    <w:rsid w:val="00C03CA7"/>
    <w:rsid w:val="00C044CC"/>
    <w:rsid w:val="00C04C96"/>
    <w:rsid w:val="00C06B31"/>
    <w:rsid w:val="00C06DAC"/>
    <w:rsid w:val="00C119BE"/>
    <w:rsid w:val="00C12DF2"/>
    <w:rsid w:val="00C14456"/>
    <w:rsid w:val="00C14CDF"/>
    <w:rsid w:val="00C150B1"/>
    <w:rsid w:val="00C15C09"/>
    <w:rsid w:val="00C160D7"/>
    <w:rsid w:val="00C164EF"/>
    <w:rsid w:val="00C17FC2"/>
    <w:rsid w:val="00C20465"/>
    <w:rsid w:val="00C22908"/>
    <w:rsid w:val="00C245A6"/>
    <w:rsid w:val="00C254BE"/>
    <w:rsid w:val="00C322D9"/>
    <w:rsid w:val="00C3344A"/>
    <w:rsid w:val="00C335F3"/>
    <w:rsid w:val="00C37849"/>
    <w:rsid w:val="00C40599"/>
    <w:rsid w:val="00C4218B"/>
    <w:rsid w:val="00C42A3D"/>
    <w:rsid w:val="00C44110"/>
    <w:rsid w:val="00C4420D"/>
    <w:rsid w:val="00C45E33"/>
    <w:rsid w:val="00C463B8"/>
    <w:rsid w:val="00C471E4"/>
    <w:rsid w:val="00C4757D"/>
    <w:rsid w:val="00C477EB"/>
    <w:rsid w:val="00C5232B"/>
    <w:rsid w:val="00C5448E"/>
    <w:rsid w:val="00C56BB7"/>
    <w:rsid w:val="00C6012A"/>
    <w:rsid w:val="00C611E5"/>
    <w:rsid w:val="00C63870"/>
    <w:rsid w:val="00C649E6"/>
    <w:rsid w:val="00C66262"/>
    <w:rsid w:val="00C707C7"/>
    <w:rsid w:val="00C712CD"/>
    <w:rsid w:val="00C716F8"/>
    <w:rsid w:val="00C7326D"/>
    <w:rsid w:val="00C7329E"/>
    <w:rsid w:val="00C73A08"/>
    <w:rsid w:val="00C76634"/>
    <w:rsid w:val="00C80F9A"/>
    <w:rsid w:val="00C8170C"/>
    <w:rsid w:val="00C81899"/>
    <w:rsid w:val="00C818FF"/>
    <w:rsid w:val="00C821CC"/>
    <w:rsid w:val="00C85AA7"/>
    <w:rsid w:val="00C85B5F"/>
    <w:rsid w:val="00C85DAC"/>
    <w:rsid w:val="00C907AF"/>
    <w:rsid w:val="00C911C2"/>
    <w:rsid w:val="00C92448"/>
    <w:rsid w:val="00C9422B"/>
    <w:rsid w:val="00C96346"/>
    <w:rsid w:val="00C97533"/>
    <w:rsid w:val="00C97F05"/>
    <w:rsid w:val="00CA021F"/>
    <w:rsid w:val="00CA0790"/>
    <w:rsid w:val="00CA168D"/>
    <w:rsid w:val="00CA1F07"/>
    <w:rsid w:val="00CA2F46"/>
    <w:rsid w:val="00CA329B"/>
    <w:rsid w:val="00CA5A3E"/>
    <w:rsid w:val="00CA6F3E"/>
    <w:rsid w:val="00CA7CB0"/>
    <w:rsid w:val="00CB20C0"/>
    <w:rsid w:val="00CB2157"/>
    <w:rsid w:val="00CB24DC"/>
    <w:rsid w:val="00CB25CD"/>
    <w:rsid w:val="00CB2607"/>
    <w:rsid w:val="00CB364F"/>
    <w:rsid w:val="00CB3C3B"/>
    <w:rsid w:val="00CB6B18"/>
    <w:rsid w:val="00CC1359"/>
    <w:rsid w:val="00CC1880"/>
    <w:rsid w:val="00CC1BC1"/>
    <w:rsid w:val="00CC3769"/>
    <w:rsid w:val="00CC63F4"/>
    <w:rsid w:val="00CC74CA"/>
    <w:rsid w:val="00CC7599"/>
    <w:rsid w:val="00CD031E"/>
    <w:rsid w:val="00CD1DEC"/>
    <w:rsid w:val="00CD2DB4"/>
    <w:rsid w:val="00CD3CFC"/>
    <w:rsid w:val="00CD492A"/>
    <w:rsid w:val="00CD4A64"/>
    <w:rsid w:val="00CD7048"/>
    <w:rsid w:val="00CD7408"/>
    <w:rsid w:val="00CD7566"/>
    <w:rsid w:val="00CE05DF"/>
    <w:rsid w:val="00CE1CDD"/>
    <w:rsid w:val="00CE225D"/>
    <w:rsid w:val="00CE38EB"/>
    <w:rsid w:val="00CE3B89"/>
    <w:rsid w:val="00CE51FA"/>
    <w:rsid w:val="00CE60FD"/>
    <w:rsid w:val="00CE6415"/>
    <w:rsid w:val="00CE7B3A"/>
    <w:rsid w:val="00CF04A0"/>
    <w:rsid w:val="00CF0827"/>
    <w:rsid w:val="00CF0CC9"/>
    <w:rsid w:val="00CF3366"/>
    <w:rsid w:val="00CF3F1A"/>
    <w:rsid w:val="00CF449B"/>
    <w:rsid w:val="00CF4C70"/>
    <w:rsid w:val="00CF5BB2"/>
    <w:rsid w:val="00CF6B47"/>
    <w:rsid w:val="00CF7516"/>
    <w:rsid w:val="00CF7626"/>
    <w:rsid w:val="00D013F0"/>
    <w:rsid w:val="00D037A0"/>
    <w:rsid w:val="00D03EA1"/>
    <w:rsid w:val="00D03F16"/>
    <w:rsid w:val="00D04106"/>
    <w:rsid w:val="00D0493C"/>
    <w:rsid w:val="00D0546D"/>
    <w:rsid w:val="00D06285"/>
    <w:rsid w:val="00D10C13"/>
    <w:rsid w:val="00D111C7"/>
    <w:rsid w:val="00D11EFC"/>
    <w:rsid w:val="00D154E7"/>
    <w:rsid w:val="00D21775"/>
    <w:rsid w:val="00D21A5C"/>
    <w:rsid w:val="00D225BA"/>
    <w:rsid w:val="00D24628"/>
    <w:rsid w:val="00D250D7"/>
    <w:rsid w:val="00D2538C"/>
    <w:rsid w:val="00D26CA4"/>
    <w:rsid w:val="00D30C7C"/>
    <w:rsid w:val="00D30F2E"/>
    <w:rsid w:val="00D31657"/>
    <w:rsid w:val="00D33DF4"/>
    <w:rsid w:val="00D34255"/>
    <w:rsid w:val="00D35402"/>
    <w:rsid w:val="00D35706"/>
    <w:rsid w:val="00D3796D"/>
    <w:rsid w:val="00D40367"/>
    <w:rsid w:val="00D41285"/>
    <w:rsid w:val="00D4144B"/>
    <w:rsid w:val="00D420E6"/>
    <w:rsid w:val="00D420F3"/>
    <w:rsid w:val="00D42B27"/>
    <w:rsid w:val="00D46422"/>
    <w:rsid w:val="00D46530"/>
    <w:rsid w:val="00D46C08"/>
    <w:rsid w:val="00D475FA"/>
    <w:rsid w:val="00D4773A"/>
    <w:rsid w:val="00D5027D"/>
    <w:rsid w:val="00D51F54"/>
    <w:rsid w:val="00D528FC"/>
    <w:rsid w:val="00D542B9"/>
    <w:rsid w:val="00D5543B"/>
    <w:rsid w:val="00D5656D"/>
    <w:rsid w:val="00D5761F"/>
    <w:rsid w:val="00D6046F"/>
    <w:rsid w:val="00D61031"/>
    <w:rsid w:val="00D61960"/>
    <w:rsid w:val="00D64433"/>
    <w:rsid w:val="00D648C0"/>
    <w:rsid w:val="00D65A81"/>
    <w:rsid w:val="00D6665E"/>
    <w:rsid w:val="00D66A85"/>
    <w:rsid w:val="00D66B7E"/>
    <w:rsid w:val="00D66E7D"/>
    <w:rsid w:val="00D67699"/>
    <w:rsid w:val="00D67A06"/>
    <w:rsid w:val="00D71169"/>
    <w:rsid w:val="00D7271C"/>
    <w:rsid w:val="00D7454A"/>
    <w:rsid w:val="00D7482B"/>
    <w:rsid w:val="00D754FF"/>
    <w:rsid w:val="00D75781"/>
    <w:rsid w:val="00D76EB5"/>
    <w:rsid w:val="00D779F5"/>
    <w:rsid w:val="00D80920"/>
    <w:rsid w:val="00D82C80"/>
    <w:rsid w:val="00D83710"/>
    <w:rsid w:val="00D83724"/>
    <w:rsid w:val="00D84A9C"/>
    <w:rsid w:val="00D91DF3"/>
    <w:rsid w:val="00D92822"/>
    <w:rsid w:val="00D946C3"/>
    <w:rsid w:val="00D9675F"/>
    <w:rsid w:val="00D96F39"/>
    <w:rsid w:val="00DA32D1"/>
    <w:rsid w:val="00DA3F9D"/>
    <w:rsid w:val="00DA60FB"/>
    <w:rsid w:val="00DA6363"/>
    <w:rsid w:val="00DA7667"/>
    <w:rsid w:val="00DA7F3C"/>
    <w:rsid w:val="00DB0779"/>
    <w:rsid w:val="00DB1458"/>
    <w:rsid w:val="00DB2877"/>
    <w:rsid w:val="00DB34B5"/>
    <w:rsid w:val="00DB4D18"/>
    <w:rsid w:val="00DB4E9B"/>
    <w:rsid w:val="00DB51B6"/>
    <w:rsid w:val="00DB59E2"/>
    <w:rsid w:val="00DB61AA"/>
    <w:rsid w:val="00DB6CCE"/>
    <w:rsid w:val="00DC104D"/>
    <w:rsid w:val="00DC1625"/>
    <w:rsid w:val="00DC16A2"/>
    <w:rsid w:val="00DC2897"/>
    <w:rsid w:val="00DC56D0"/>
    <w:rsid w:val="00DC5832"/>
    <w:rsid w:val="00DD0BC0"/>
    <w:rsid w:val="00DD0C22"/>
    <w:rsid w:val="00DD1B12"/>
    <w:rsid w:val="00DD2663"/>
    <w:rsid w:val="00DD2C53"/>
    <w:rsid w:val="00DD319F"/>
    <w:rsid w:val="00DD46D4"/>
    <w:rsid w:val="00DD5732"/>
    <w:rsid w:val="00DD6DD2"/>
    <w:rsid w:val="00DD73D4"/>
    <w:rsid w:val="00DD7AA4"/>
    <w:rsid w:val="00DE0F44"/>
    <w:rsid w:val="00DE1445"/>
    <w:rsid w:val="00DE151C"/>
    <w:rsid w:val="00DE356C"/>
    <w:rsid w:val="00DE4F75"/>
    <w:rsid w:val="00DE4F7C"/>
    <w:rsid w:val="00DE6755"/>
    <w:rsid w:val="00DF070A"/>
    <w:rsid w:val="00DF1F21"/>
    <w:rsid w:val="00DF2356"/>
    <w:rsid w:val="00DF260E"/>
    <w:rsid w:val="00DF2A8C"/>
    <w:rsid w:val="00DF2D2C"/>
    <w:rsid w:val="00DF35A9"/>
    <w:rsid w:val="00DF5508"/>
    <w:rsid w:val="00DF5A0E"/>
    <w:rsid w:val="00DF782F"/>
    <w:rsid w:val="00E011D0"/>
    <w:rsid w:val="00E01E4E"/>
    <w:rsid w:val="00E02043"/>
    <w:rsid w:val="00E020E3"/>
    <w:rsid w:val="00E03500"/>
    <w:rsid w:val="00E03F30"/>
    <w:rsid w:val="00E04A04"/>
    <w:rsid w:val="00E05846"/>
    <w:rsid w:val="00E05E66"/>
    <w:rsid w:val="00E0729F"/>
    <w:rsid w:val="00E10027"/>
    <w:rsid w:val="00E16031"/>
    <w:rsid w:val="00E17347"/>
    <w:rsid w:val="00E203B8"/>
    <w:rsid w:val="00E22A15"/>
    <w:rsid w:val="00E22DB0"/>
    <w:rsid w:val="00E24043"/>
    <w:rsid w:val="00E24371"/>
    <w:rsid w:val="00E25620"/>
    <w:rsid w:val="00E25E3F"/>
    <w:rsid w:val="00E306A7"/>
    <w:rsid w:val="00E31811"/>
    <w:rsid w:val="00E33BF5"/>
    <w:rsid w:val="00E34892"/>
    <w:rsid w:val="00E34DA5"/>
    <w:rsid w:val="00E37373"/>
    <w:rsid w:val="00E37D61"/>
    <w:rsid w:val="00E37F54"/>
    <w:rsid w:val="00E40B40"/>
    <w:rsid w:val="00E40B95"/>
    <w:rsid w:val="00E41B97"/>
    <w:rsid w:val="00E423D0"/>
    <w:rsid w:val="00E43670"/>
    <w:rsid w:val="00E443CF"/>
    <w:rsid w:val="00E45304"/>
    <w:rsid w:val="00E45FAD"/>
    <w:rsid w:val="00E47E1A"/>
    <w:rsid w:val="00E50016"/>
    <w:rsid w:val="00E50A4C"/>
    <w:rsid w:val="00E5335B"/>
    <w:rsid w:val="00E54F2E"/>
    <w:rsid w:val="00E5581F"/>
    <w:rsid w:val="00E5718C"/>
    <w:rsid w:val="00E60C4B"/>
    <w:rsid w:val="00E62297"/>
    <w:rsid w:val="00E627A3"/>
    <w:rsid w:val="00E64BFA"/>
    <w:rsid w:val="00E6679A"/>
    <w:rsid w:val="00E67361"/>
    <w:rsid w:val="00E6781B"/>
    <w:rsid w:val="00E73D0E"/>
    <w:rsid w:val="00E755B7"/>
    <w:rsid w:val="00E75635"/>
    <w:rsid w:val="00E76F8A"/>
    <w:rsid w:val="00E77024"/>
    <w:rsid w:val="00E778DF"/>
    <w:rsid w:val="00E81009"/>
    <w:rsid w:val="00E8101E"/>
    <w:rsid w:val="00E81E6A"/>
    <w:rsid w:val="00E82A60"/>
    <w:rsid w:val="00E860A2"/>
    <w:rsid w:val="00E863C9"/>
    <w:rsid w:val="00E87290"/>
    <w:rsid w:val="00E87723"/>
    <w:rsid w:val="00E924FB"/>
    <w:rsid w:val="00E93A16"/>
    <w:rsid w:val="00E948DF"/>
    <w:rsid w:val="00E95947"/>
    <w:rsid w:val="00EA232B"/>
    <w:rsid w:val="00EA53D2"/>
    <w:rsid w:val="00EA5536"/>
    <w:rsid w:val="00EA58BB"/>
    <w:rsid w:val="00EB02A7"/>
    <w:rsid w:val="00EB0DAB"/>
    <w:rsid w:val="00EB11EF"/>
    <w:rsid w:val="00EB1CF4"/>
    <w:rsid w:val="00EB2303"/>
    <w:rsid w:val="00EB2304"/>
    <w:rsid w:val="00EB3FCB"/>
    <w:rsid w:val="00EB71A5"/>
    <w:rsid w:val="00EC0D99"/>
    <w:rsid w:val="00EC52C8"/>
    <w:rsid w:val="00EC6CBB"/>
    <w:rsid w:val="00ED13EB"/>
    <w:rsid w:val="00ED2D61"/>
    <w:rsid w:val="00ED324F"/>
    <w:rsid w:val="00ED3880"/>
    <w:rsid w:val="00ED3D99"/>
    <w:rsid w:val="00ED53FC"/>
    <w:rsid w:val="00ED5AD8"/>
    <w:rsid w:val="00ED5CB3"/>
    <w:rsid w:val="00EE085F"/>
    <w:rsid w:val="00EE3B0A"/>
    <w:rsid w:val="00EE72CB"/>
    <w:rsid w:val="00EF0BC9"/>
    <w:rsid w:val="00EF1D69"/>
    <w:rsid w:val="00EF2575"/>
    <w:rsid w:val="00EF3AC8"/>
    <w:rsid w:val="00EF48FA"/>
    <w:rsid w:val="00EF4AF3"/>
    <w:rsid w:val="00EF5D7D"/>
    <w:rsid w:val="00EF6B78"/>
    <w:rsid w:val="00EF7BE4"/>
    <w:rsid w:val="00F001D3"/>
    <w:rsid w:val="00F004CB"/>
    <w:rsid w:val="00F005BD"/>
    <w:rsid w:val="00F018D9"/>
    <w:rsid w:val="00F01D19"/>
    <w:rsid w:val="00F02BA8"/>
    <w:rsid w:val="00F04497"/>
    <w:rsid w:val="00F06151"/>
    <w:rsid w:val="00F06636"/>
    <w:rsid w:val="00F0713D"/>
    <w:rsid w:val="00F13334"/>
    <w:rsid w:val="00F133B5"/>
    <w:rsid w:val="00F138BD"/>
    <w:rsid w:val="00F20965"/>
    <w:rsid w:val="00F21888"/>
    <w:rsid w:val="00F21DC9"/>
    <w:rsid w:val="00F21F79"/>
    <w:rsid w:val="00F22D11"/>
    <w:rsid w:val="00F248FF"/>
    <w:rsid w:val="00F27209"/>
    <w:rsid w:val="00F278AC"/>
    <w:rsid w:val="00F30195"/>
    <w:rsid w:val="00F325A0"/>
    <w:rsid w:val="00F32A12"/>
    <w:rsid w:val="00F345C6"/>
    <w:rsid w:val="00F348A6"/>
    <w:rsid w:val="00F34B64"/>
    <w:rsid w:val="00F35F75"/>
    <w:rsid w:val="00F40666"/>
    <w:rsid w:val="00F40766"/>
    <w:rsid w:val="00F4153B"/>
    <w:rsid w:val="00F41A7E"/>
    <w:rsid w:val="00F4414C"/>
    <w:rsid w:val="00F44703"/>
    <w:rsid w:val="00F47E54"/>
    <w:rsid w:val="00F5066A"/>
    <w:rsid w:val="00F509E9"/>
    <w:rsid w:val="00F50A1A"/>
    <w:rsid w:val="00F5242C"/>
    <w:rsid w:val="00F5257D"/>
    <w:rsid w:val="00F52691"/>
    <w:rsid w:val="00F534AC"/>
    <w:rsid w:val="00F534BB"/>
    <w:rsid w:val="00F54198"/>
    <w:rsid w:val="00F549B3"/>
    <w:rsid w:val="00F55CAB"/>
    <w:rsid w:val="00F609E7"/>
    <w:rsid w:val="00F60DEA"/>
    <w:rsid w:val="00F614DE"/>
    <w:rsid w:val="00F63203"/>
    <w:rsid w:val="00F6663B"/>
    <w:rsid w:val="00F700EF"/>
    <w:rsid w:val="00F7205C"/>
    <w:rsid w:val="00F72C6C"/>
    <w:rsid w:val="00F7404B"/>
    <w:rsid w:val="00F75596"/>
    <w:rsid w:val="00F83E26"/>
    <w:rsid w:val="00F8472A"/>
    <w:rsid w:val="00F848BC"/>
    <w:rsid w:val="00F86341"/>
    <w:rsid w:val="00F9044B"/>
    <w:rsid w:val="00F93283"/>
    <w:rsid w:val="00F95927"/>
    <w:rsid w:val="00F9621F"/>
    <w:rsid w:val="00F9696E"/>
    <w:rsid w:val="00FA29C3"/>
    <w:rsid w:val="00FA6990"/>
    <w:rsid w:val="00FB1150"/>
    <w:rsid w:val="00FB59CF"/>
    <w:rsid w:val="00FB685C"/>
    <w:rsid w:val="00FB6F0F"/>
    <w:rsid w:val="00FC0088"/>
    <w:rsid w:val="00FC255C"/>
    <w:rsid w:val="00FC3472"/>
    <w:rsid w:val="00FC5CD5"/>
    <w:rsid w:val="00FC7B89"/>
    <w:rsid w:val="00FD0639"/>
    <w:rsid w:val="00FD13F3"/>
    <w:rsid w:val="00FD34F1"/>
    <w:rsid w:val="00FD3771"/>
    <w:rsid w:val="00FD38F1"/>
    <w:rsid w:val="00FD4366"/>
    <w:rsid w:val="00FD4C42"/>
    <w:rsid w:val="00FD58F4"/>
    <w:rsid w:val="00FD686F"/>
    <w:rsid w:val="00FE045E"/>
    <w:rsid w:val="00FE1037"/>
    <w:rsid w:val="00FE3BD9"/>
    <w:rsid w:val="00FE4D38"/>
    <w:rsid w:val="00FE5A67"/>
    <w:rsid w:val="00FE6234"/>
    <w:rsid w:val="00FE6E53"/>
    <w:rsid w:val="00FE6F8D"/>
    <w:rsid w:val="00FE7E20"/>
    <w:rsid w:val="00FF19BA"/>
    <w:rsid w:val="00FF2390"/>
    <w:rsid w:val="00FF3D17"/>
    <w:rsid w:val="00FF6D95"/>
    <w:rsid w:val="00FF6F4E"/>
    <w:rsid w:val="00FF7516"/>
    <w:rsid w:val="00FF7E9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5EC92D40"/>
  <w15:docId w15:val="{7CC10172-6FF3-4D3A-9750-D6A84CE65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B5C91"/>
    <w:pPr>
      <w:spacing w:after="200" w:line="276" w:lineRule="auto"/>
      <w:jc w:val="both"/>
    </w:pPr>
    <w:rPr>
      <w:rFonts w:eastAsia="Calibri"/>
      <w:sz w:val="28"/>
      <w:szCs w:val="22"/>
      <w:lang w:eastAsia="en-US"/>
    </w:rPr>
  </w:style>
  <w:style w:type="paragraph" w:styleId="Heading1">
    <w:name w:val="heading 1"/>
    <w:basedOn w:val="Normal"/>
    <w:next w:val="Normal"/>
    <w:link w:val="Heading1Char"/>
    <w:autoRedefine/>
    <w:qFormat/>
    <w:rsid w:val="00F52691"/>
    <w:pPr>
      <w:keepNext/>
      <w:spacing w:after="240" w:line="240" w:lineRule="auto"/>
      <w:jc w:val="center"/>
      <w:outlineLvl w:val="0"/>
    </w:pPr>
    <w:rPr>
      <w:rFonts w:eastAsia="Times New Roman"/>
      <w:b/>
      <w:bC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6341"/>
    <w:rPr>
      <w:color w:val="0000FF"/>
      <w:u w:val="single"/>
    </w:rPr>
  </w:style>
  <w:style w:type="paragraph" w:styleId="CommentText">
    <w:name w:val="annotation text"/>
    <w:basedOn w:val="Normal"/>
    <w:link w:val="CommentTextChar"/>
    <w:uiPriority w:val="99"/>
    <w:semiHidden/>
    <w:rsid w:val="00F86341"/>
    <w:rPr>
      <w:sz w:val="20"/>
      <w:szCs w:val="20"/>
    </w:rPr>
  </w:style>
  <w:style w:type="paragraph" w:styleId="ListParagraph">
    <w:name w:val="List Paragraph"/>
    <w:basedOn w:val="Normal"/>
    <w:autoRedefine/>
    <w:qFormat/>
    <w:rsid w:val="00C42A3D"/>
    <w:pPr>
      <w:spacing w:after="0" w:line="240" w:lineRule="auto"/>
      <w:ind w:firstLine="709"/>
      <w:contextualSpacing/>
      <w:jc w:val="right"/>
    </w:pPr>
    <w:rPr>
      <w:b/>
      <w:sz w:val="32"/>
    </w:rPr>
  </w:style>
  <w:style w:type="character" w:styleId="CommentReference">
    <w:name w:val="annotation reference"/>
    <w:uiPriority w:val="99"/>
    <w:semiHidden/>
    <w:rsid w:val="00F86341"/>
    <w:rPr>
      <w:sz w:val="16"/>
      <w:szCs w:val="16"/>
    </w:rPr>
  </w:style>
  <w:style w:type="paragraph" w:styleId="Footer">
    <w:name w:val="footer"/>
    <w:basedOn w:val="Normal"/>
    <w:link w:val="FooterChar"/>
    <w:unhideWhenUsed/>
    <w:rsid w:val="00F86341"/>
    <w:pPr>
      <w:tabs>
        <w:tab w:val="center" w:pos="4153"/>
        <w:tab w:val="right" w:pos="8306"/>
      </w:tabs>
      <w:spacing w:after="0" w:line="240" w:lineRule="auto"/>
    </w:pPr>
  </w:style>
  <w:style w:type="character" w:customStyle="1" w:styleId="FooterChar">
    <w:name w:val="Footer Char"/>
    <w:link w:val="Footer"/>
    <w:rsid w:val="00F86341"/>
    <w:rPr>
      <w:rFonts w:ascii="Calibri" w:eastAsia="Calibri" w:hAnsi="Calibri"/>
      <w:sz w:val="22"/>
      <w:szCs w:val="22"/>
      <w:lang w:val="lv-LV" w:eastAsia="en-US" w:bidi="ar-SA"/>
    </w:rPr>
  </w:style>
  <w:style w:type="character" w:customStyle="1" w:styleId="CommentTextChar">
    <w:name w:val="Comment Text Char"/>
    <w:link w:val="CommentText"/>
    <w:uiPriority w:val="99"/>
    <w:semiHidden/>
    <w:rsid w:val="00F86341"/>
    <w:rPr>
      <w:rFonts w:ascii="Calibri" w:eastAsia="Calibri" w:hAnsi="Calibri"/>
      <w:lang w:val="lv-LV" w:eastAsia="en-US" w:bidi="ar-SA"/>
    </w:rPr>
  </w:style>
  <w:style w:type="paragraph" w:styleId="BalloonText">
    <w:name w:val="Balloon Text"/>
    <w:basedOn w:val="Normal"/>
    <w:semiHidden/>
    <w:rsid w:val="00F86341"/>
    <w:rPr>
      <w:rFonts w:ascii="Tahoma" w:hAnsi="Tahoma" w:cs="Tahoma"/>
      <w:sz w:val="16"/>
      <w:szCs w:val="16"/>
    </w:rPr>
  </w:style>
  <w:style w:type="paragraph" w:styleId="EndnoteText">
    <w:name w:val="endnote text"/>
    <w:basedOn w:val="Normal"/>
    <w:link w:val="EndnoteTextChar"/>
    <w:rsid w:val="00B6493E"/>
    <w:rPr>
      <w:sz w:val="20"/>
      <w:szCs w:val="20"/>
    </w:rPr>
  </w:style>
  <w:style w:type="character" w:customStyle="1" w:styleId="EndnoteTextChar">
    <w:name w:val="Endnote Text Char"/>
    <w:link w:val="EndnoteText"/>
    <w:rsid w:val="00B6493E"/>
    <w:rPr>
      <w:rFonts w:ascii="Calibri" w:eastAsia="Calibri" w:hAnsi="Calibri"/>
      <w:lang w:eastAsia="en-US"/>
    </w:rPr>
  </w:style>
  <w:style w:type="character" w:styleId="EndnoteReference">
    <w:name w:val="endnote reference"/>
    <w:rsid w:val="00B6493E"/>
    <w:rPr>
      <w:vertAlign w:val="superscript"/>
    </w:rPr>
  </w:style>
  <w:style w:type="paragraph" w:styleId="FootnoteText">
    <w:name w:val="footnote text"/>
    <w:basedOn w:val="Normal"/>
    <w:link w:val="FootnoteTextChar"/>
    <w:rsid w:val="00B6493E"/>
    <w:rPr>
      <w:sz w:val="20"/>
      <w:szCs w:val="20"/>
    </w:rPr>
  </w:style>
  <w:style w:type="character" w:customStyle="1" w:styleId="FootnoteTextChar">
    <w:name w:val="Footnote Text Char"/>
    <w:link w:val="FootnoteText"/>
    <w:rsid w:val="00B6493E"/>
    <w:rPr>
      <w:rFonts w:ascii="Calibri" w:eastAsia="Calibri" w:hAnsi="Calibri"/>
      <w:lang w:eastAsia="en-US"/>
    </w:rPr>
  </w:style>
  <w:style w:type="character" w:styleId="FootnoteReference">
    <w:name w:val="footnote reference"/>
    <w:uiPriority w:val="99"/>
    <w:rsid w:val="00B6493E"/>
    <w:rPr>
      <w:vertAlign w:val="superscript"/>
    </w:rPr>
  </w:style>
  <w:style w:type="paragraph" w:styleId="CommentSubject">
    <w:name w:val="annotation subject"/>
    <w:basedOn w:val="CommentText"/>
    <w:next w:val="CommentText"/>
    <w:semiHidden/>
    <w:rsid w:val="00EB3FCB"/>
    <w:rPr>
      <w:b/>
      <w:bCs/>
    </w:rPr>
  </w:style>
  <w:style w:type="character" w:customStyle="1" w:styleId="Heading1Char">
    <w:name w:val="Heading 1 Char"/>
    <w:link w:val="Heading1"/>
    <w:rsid w:val="00F52691"/>
    <w:rPr>
      <w:b/>
      <w:bCs/>
      <w:kern w:val="32"/>
      <w:sz w:val="28"/>
      <w:szCs w:val="32"/>
      <w:lang w:eastAsia="en-US"/>
    </w:rPr>
  </w:style>
  <w:style w:type="paragraph" w:styleId="Header">
    <w:name w:val="header"/>
    <w:basedOn w:val="Normal"/>
    <w:link w:val="HeaderChar"/>
    <w:uiPriority w:val="99"/>
    <w:unhideWhenUsed/>
    <w:rsid w:val="000B59D6"/>
    <w:pPr>
      <w:tabs>
        <w:tab w:val="center" w:pos="4680"/>
        <w:tab w:val="right" w:pos="9360"/>
      </w:tabs>
      <w:spacing w:after="0" w:line="240" w:lineRule="auto"/>
      <w:jc w:val="left"/>
    </w:pPr>
    <w:rPr>
      <w:rFonts w:ascii="Calibri" w:eastAsia="Times New Roman" w:hAnsi="Calibri"/>
      <w:sz w:val="22"/>
      <w:lang w:val="en-US"/>
    </w:rPr>
  </w:style>
  <w:style w:type="character" w:customStyle="1" w:styleId="HeaderChar">
    <w:name w:val="Header Char"/>
    <w:link w:val="Header"/>
    <w:uiPriority w:val="99"/>
    <w:rsid w:val="000B59D6"/>
    <w:rPr>
      <w:rFonts w:ascii="Calibri" w:hAnsi="Calibri"/>
      <w:sz w:val="22"/>
      <w:szCs w:val="22"/>
      <w:lang w:val="en-US" w:eastAsia="en-US"/>
    </w:rPr>
  </w:style>
  <w:style w:type="character" w:styleId="PlaceholderText">
    <w:name w:val="Placeholder Text"/>
    <w:basedOn w:val="DefaultParagraphFont"/>
    <w:uiPriority w:val="99"/>
    <w:semiHidden/>
    <w:rsid w:val="00767396"/>
    <w:rPr>
      <w:color w:val="808080"/>
    </w:rPr>
  </w:style>
  <w:style w:type="paragraph" w:customStyle="1" w:styleId="tvhtml">
    <w:name w:val="tv_html"/>
    <w:basedOn w:val="Normal"/>
    <w:rsid w:val="0089599E"/>
    <w:pPr>
      <w:spacing w:before="100" w:beforeAutospacing="1" w:after="100" w:afterAutospacing="1" w:line="240" w:lineRule="auto"/>
      <w:jc w:val="left"/>
    </w:pPr>
    <w:rPr>
      <w:rFonts w:eastAsia="Times New Roman"/>
      <w:sz w:val="24"/>
      <w:szCs w:val="24"/>
      <w:lang w:eastAsia="lv-LV"/>
    </w:rPr>
  </w:style>
  <w:style w:type="paragraph" w:customStyle="1" w:styleId="tv213">
    <w:name w:val="tv213"/>
    <w:basedOn w:val="Normal"/>
    <w:rsid w:val="00084AC1"/>
    <w:pPr>
      <w:spacing w:before="100" w:beforeAutospacing="1" w:after="100" w:afterAutospacing="1" w:line="240" w:lineRule="auto"/>
      <w:jc w:val="left"/>
    </w:pPr>
    <w:rPr>
      <w:rFonts w:eastAsia="Times New Roman"/>
      <w:sz w:val="24"/>
      <w:szCs w:val="24"/>
      <w:lang w:eastAsia="lv-LV"/>
    </w:rPr>
  </w:style>
  <w:style w:type="paragraph" w:styleId="Revision">
    <w:name w:val="Revision"/>
    <w:hidden/>
    <w:uiPriority w:val="99"/>
    <w:semiHidden/>
    <w:rsid w:val="00DD0C22"/>
    <w:rPr>
      <w:rFonts w:eastAsia="Calibri"/>
      <w:sz w:val="28"/>
      <w:szCs w:val="22"/>
      <w:lang w:eastAsia="en-US"/>
    </w:rPr>
  </w:style>
  <w:style w:type="character" w:styleId="UnresolvedMention">
    <w:name w:val="Unresolved Mention"/>
    <w:basedOn w:val="DefaultParagraphFont"/>
    <w:uiPriority w:val="99"/>
    <w:semiHidden/>
    <w:unhideWhenUsed/>
    <w:rsid w:val="008A2CE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76394">
      <w:bodyDiv w:val="1"/>
      <w:marLeft w:val="0"/>
      <w:marRight w:val="0"/>
      <w:marTop w:val="0"/>
      <w:marBottom w:val="0"/>
      <w:divBdr>
        <w:top w:val="none" w:sz="0" w:space="0" w:color="auto"/>
        <w:left w:val="none" w:sz="0" w:space="0" w:color="auto"/>
        <w:bottom w:val="none" w:sz="0" w:space="0" w:color="auto"/>
        <w:right w:val="none" w:sz="0" w:space="0" w:color="auto"/>
      </w:divBdr>
    </w:div>
    <w:div w:id="172961950">
      <w:bodyDiv w:val="1"/>
      <w:marLeft w:val="0"/>
      <w:marRight w:val="0"/>
      <w:marTop w:val="0"/>
      <w:marBottom w:val="0"/>
      <w:divBdr>
        <w:top w:val="none" w:sz="0" w:space="0" w:color="auto"/>
        <w:left w:val="none" w:sz="0" w:space="0" w:color="auto"/>
        <w:bottom w:val="none" w:sz="0" w:space="0" w:color="auto"/>
        <w:right w:val="none" w:sz="0" w:space="0" w:color="auto"/>
      </w:divBdr>
    </w:div>
    <w:div w:id="530802221">
      <w:bodyDiv w:val="1"/>
      <w:marLeft w:val="0"/>
      <w:marRight w:val="0"/>
      <w:marTop w:val="0"/>
      <w:marBottom w:val="0"/>
      <w:divBdr>
        <w:top w:val="none" w:sz="0" w:space="0" w:color="auto"/>
        <w:left w:val="none" w:sz="0" w:space="0" w:color="auto"/>
        <w:bottom w:val="none" w:sz="0" w:space="0" w:color="auto"/>
        <w:right w:val="none" w:sz="0" w:space="0" w:color="auto"/>
      </w:divBdr>
    </w:div>
    <w:div w:id="1089618130">
      <w:bodyDiv w:val="1"/>
      <w:marLeft w:val="0"/>
      <w:marRight w:val="0"/>
      <w:marTop w:val="0"/>
      <w:marBottom w:val="0"/>
      <w:divBdr>
        <w:top w:val="none" w:sz="0" w:space="0" w:color="auto"/>
        <w:left w:val="none" w:sz="0" w:space="0" w:color="auto"/>
        <w:bottom w:val="none" w:sz="0" w:space="0" w:color="auto"/>
        <w:right w:val="none" w:sz="0" w:space="0" w:color="auto"/>
      </w:divBdr>
    </w:div>
    <w:div w:id="1091121020">
      <w:bodyDiv w:val="1"/>
      <w:marLeft w:val="0"/>
      <w:marRight w:val="0"/>
      <w:marTop w:val="0"/>
      <w:marBottom w:val="0"/>
      <w:divBdr>
        <w:top w:val="none" w:sz="0" w:space="0" w:color="auto"/>
        <w:left w:val="none" w:sz="0" w:space="0" w:color="auto"/>
        <w:bottom w:val="none" w:sz="0" w:space="0" w:color="auto"/>
        <w:right w:val="none" w:sz="0" w:space="0" w:color="auto"/>
      </w:divBdr>
    </w:div>
    <w:div w:id="1132747861">
      <w:bodyDiv w:val="1"/>
      <w:marLeft w:val="0"/>
      <w:marRight w:val="0"/>
      <w:marTop w:val="0"/>
      <w:marBottom w:val="0"/>
      <w:divBdr>
        <w:top w:val="none" w:sz="0" w:space="0" w:color="auto"/>
        <w:left w:val="none" w:sz="0" w:space="0" w:color="auto"/>
        <w:bottom w:val="none" w:sz="0" w:space="0" w:color="auto"/>
        <w:right w:val="none" w:sz="0" w:space="0" w:color="auto"/>
      </w:divBdr>
    </w:div>
    <w:div w:id="1236352345">
      <w:bodyDiv w:val="1"/>
      <w:marLeft w:val="0"/>
      <w:marRight w:val="0"/>
      <w:marTop w:val="0"/>
      <w:marBottom w:val="0"/>
      <w:divBdr>
        <w:top w:val="none" w:sz="0" w:space="0" w:color="auto"/>
        <w:left w:val="none" w:sz="0" w:space="0" w:color="auto"/>
        <w:bottom w:val="none" w:sz="0" w:space="0" w:color="auto"/>
        <w:right w:val="none" w:sz="0" w:space="0" w:color="auto"/>
      </w:divBdr>
    </w:div>
    <w:div w:id="1237058936">
      <w:bodyDiv w:val="1"/>
      <w:marLeft w:val="0"/>
      <w:marRight w:val="0"/>
      <w:marTop w:val="0"/>
      <w:marBottom w:val="0"/>
      <w:divBdr>
        <w:top w:val="none" w:sz="0" w:space="0" w:color="auto"/>
        <w:left w:val="none" w:sz="0" w:space="0" w:color="auto"/>
        <w:bottom w:val="none" w:sz="0" w:space="0" w:color="auto"/>
        <w:right w:val="none" w:sz="0" w:space="0" w:color="auto"/>
      </w:divBdr>
    </w:div>
    <w:div w:id="1330522459">
      <w:bodyDiv w:val="1"/>
      <w:marLeft w:val="0"/>
      <w:marRight w:val="0"/>
      <w:marTop w:val="0"/>
      <w:marBottom w:val="0"/>
      <w:divBdr>
        <w:top w:val="none" w:sz="0" w:space="0" w:color="auto"/>
        <w:left w:val="none" w:sz="0" w:space="0" w:color="auto"/>
        <w:bottom w:val="none" w:sz="0" w:space="0" w:color="auto"/>
        <w:right w:val="none" w:sz="0" w:space="0" w:color="auto"/>
      </w:divBdr>
    </w:div>
    <w:div w:id="1361978460">
      <w:bodyDiv w:val="1"/>
      <w:marLeft w:val="0"/>
      <w:marRight w:val="0"/>
      <w:marTop w:val="0"/>
      <w:marBottom w:val="0"/>
      <w:divBdr>
        <w:top w:val="none" w:sz="0" w:space="0" w:color="auto"/>
        <w:left w:val="none" w:sz="0" w:space="0" w:color="auto"/>
        <w:bottom w:val="none" w:sz="0" w:space="0" w:color="auto"/>
        <w:right w:val="none" w:sz="0" w:space="0" w:color="auto"/>
      </w:divBdr>
    </w:div>
    <w:div w:id="1450468047">
      <w:bodyDiv w:val="1"/>
      <w:marLeft w:val="0"/>
      <w:marRight w:val="0"/>
      <w:marTop w:val="0"/>
      <w:marBottom w:val="0"/>
      <w:divBdr>
        <w:top w:val="none" w:sz="0" w:space="0" w:color="auto"/>
        <w:left w:val="none" w:sz="0" w:space="0" w:color="auto"/>
        <w:bottom w:val="none" w:sz="0" w:space="0" w:color="auto"/>
        <w:right w:val="none" w:sz="0" w:space="0" w:color="auto"/>
      </w:divBdr>
    </w:div>
    <w:div w:id="178179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ciencelatvia.l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gmars.kreismanis@lzp.gov.l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pp@em.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zp.gov.lv" TargetMode="External"/><Relationship Id="rId4" Type="http://schemas.openxmlformats.org/officeDocument/2006/relationships/settings" Target="settings.xml"/><Relationship Id="rId9" Type="http://schemas.openxmlformats.org/officeDocument/2006/relationships/hyperlink" Target="http://www.em.gov.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7EBD6-1E94-402A-90E4-88D57D8E6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12</Pages>
  <Words>3367</Words>
  <Characters>25716</Characters>
  <Application>Microsoft Office Word</Application>
  <DocSecurity>0</DocSecurity>
  <Lines>214</Lines>
  <Paragraphs>58</Paragraphs>
  <ScaleCrop>false</ScaleCrop>
  <HeadingPairs>
    <vt:vector size="2" baseType="variant">
      <vt:variant>
        <vt:lpstr>Title</vt:lpstr>
      </vt:variant>
      <vt:variant>
        <vt:i4>1</vt:i4>
      </vt:variant>
    </vt:vector>
  </HeadingPairs>
  <TitlesOfParts>
    <vt:vector size="1" baseType="lpstr">
      <vt:lpstr>Projekts</vt:lpstr>
    </vt:vector>
  </TitlesOfParts>
  <Company>Latvijas Zinatnes padome</Company>
  <LinksUpToDate>false</LinksUpToDate>
  <CharactersWithSpaces>29025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subject/>
  <dc:creator>Andžela Pētersone</dc:creator>
  <cp:keywords/>
  <cp:lastModifiedBy>Andžela Pētersone</cp:lastModifiedBy>
  <cp:revision>47</cp:revision>
  <cp:lastPrinted>2018-09-10T13:22:00Z</cp:lastPrinted>
  <dcterms:created xsi:type="dcterms:W3CDTF">2018-09-28T12:41:00Z</dcterms:created>
  <dcterms:modified xsi:type="dcterms:W3CDTF">2018-10-11T08:08:00Z</dcterms:modified>
</cp:coreProperties>
</file>