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911A72" w14:textId="77777777" w:rsidR="00254586" w:rsidRDefault="00254586" w:rsidP="00254586">
      <w:pPr>
        <w:spacing w:after="0" w:line="240" w:lineRule="auto"/>
        <w:jc w:val="right"/>
        <w:rPr>
          <w:rFonts w:ascii="Times New Roman" w:eastAsia="Times New Roman" w:hAnsi="Times New Roman" w:cs="Times New Roman"/>
          <w:color w:val="000000"/>
          <w:sz w:val="24"/>
          <w:szCs w:val="24"/>
        </w:rPr>
      </w:pPr>
    </w:p>
    <w:p w14:paraId="05B057BE" w14:textId="77777777" w:rsidR="00254586" w:rsidRPr="00873793" w:rsidRDefault="00254586" w:rsidP="00254586">
      <w:pPr>
        <w:spacing w:after="0" w:line="240" w:lineRule="auto"/>
        <w:jc w:val="right"/>
        <w:rPr>
          <w:rFonts w:ascii="Times New Roman" w:eastAsia="Times New Roman" w:hAnsi="Times New Roman" w:cs="Times New Roman"/>
          <w:sz w:val="24"/>
          <w:szCs w:val="24"/>
        </w:rPr>
      </w:pPr>
      <w:r>
        <w:rPr>
          <w:rFonts w:ascii="Times New Roman" w:hAnsi="Times New Roman"/>
          <w:color w:val="000000"/>
          <w:sz w:val="24"/>
        </w:rPr>
        <w:t>APPROVED</w:t>
      </w:r>
    </w:p>
    <w:p w14:paraId="5922BCB5" w14:textId="46E0E484"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 xml:space="preserve">by the Implementation and Monitoring Commission of the State Research Programme </w:t>
      </w:r>
    </w:p>
    <w:p w14:paraId="24AE5DCC" w14:textId="040E361F"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w:t>
      </w:r>
      <w:bookmarkStart w:id="0" w:name="_Hlk143154269"/>
      <w:r>
        <w:rPr>
          <w:rFonts w:ascii="Times New Roman" w:hAnsi="Times New Roman"/>
          <w:color w:val="000000"/>
          <w:sz w:val="24"/>
        </w:rPr>
        <w:t>Research and Sustainable Use of Local Resources for the Development of Latvia 2023-2025</w:t>
      </w:r>
      <w:bookmarkEnd w:id="0"/>
      <w:r>
        <w:rPr>
          <w:rFonts w:ascii="Times New Roman" w:hAnsi="Times New Roman"/>
          <w:color w:val="000000"/>
          <w:sz w:val="24"/>
        </w:rPr>
        <w:t xml:space="preserve">” </w:t>
      </w:r>
    </w:p>
    <w:p w14:paraId="5051201E" w14:textId="77777777"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 xml:space="preserve"> </w:t>
      </w:r>
    </w:p>
    <w:p w14:paraId="534A03E7" w14:textId="0B7DB4C7" w:rsidR="00254586" w:rsidRPr="00EE1FDA" w:rsidRDefault="00254586"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(established by Order No. 101</w:t>
      </w:r>
      <w:r>
        <w:rPr>
          <w:rFonts w:ascii="Times New Roman" w:hAnsi="Times New Roman"/>
          <w:sz w:val="24"/>
        </w:rPr>
        <w:t>of 21 August 2023 of</w:t>
      </w:r>
      <w:r w:rsidR="003C1902">
        <w:rPr>
          <w:rFonts w:ascii="Times New Roman" w:hAnsi="Times New Roman"/>
          <w:sz w:val="24"/>
        </w:rPr>
        <w:t xml:space="preserve"> </w:t>
      </w:r>
      <w:r>
        <w:rPr>
          <w:rFonts w:ascii="Times New Roman" w:hAnsi="Times New Roman"/>
          <w:color w:val="000000"/>
          <w:sz w:val="24"/>
        </w:rPr>
        <w:t xml:space="preserve">the Minister for Agriculture </w:t>
      </w:r>
    </w:p>
    <w:p w14:paraId="4C8B03FA" w14:textId="58D904F5" w:rsidR="00254586" w:rsidRPr="00873793" w:rsidRDefault="00254586" w:rsidP="00254586">
      <w:pPr>
        <w:spacing w:after="0" w:line="240" w:lineRule="auto"/>
        <w:ind w:left="420"/>
        <w:jc w:val="center"/>
        <w:rPr>
          <w:rFonts w:ascii="Times New Roman" w:eastAsia="Times New Roman" w:hAnsi="Times New Roman" w:cs="Times New Roman"/>
          <w:sz w:val="24"/>
          <w:szCs w:val="24"/>
        </w:rPr>
      </w:pPr>
    </w:p>
    <w:p w14:paraId="6C89C5FA" w14:textId="461DE605" w:rsidR="00254586" w:rsidRPr="00873793" w:rsidRDefault="00254586" w:rsidP="009145C0">
      <w:pPr>
        <w:spacing w:after="0" w:line="240" w:lineRule="auto"/>
        <w:ind w:left="420"/>
        <w:jc w:val="center"/>
        <w:rPr>
          <w:rFonts w:ascii="Times New Roman" w:eastAsia="Times New Roman" w:hAnsi="Times New Roman" w:cs="Times New Roman"/>
          <w:sz w:val="24"/>
          <w:szCs w:val="24"/>
        </w:rPr>
      </w:pPr>
      <w:r>
        <w:rPr>
          <w:rFonts w:ascii="Times New Roman" w:hAnsi="Times New Roman"/>
          <w:b/>
          <w:color w:val="000000"/>
          <w:sz w:val="24"/>
        </w:rPr>
        <w:t>By-laws of the open call for project applications of the State research programme “</w:t>
      </w:r>
      <w:sdt>
        <w:sdtPr>
          <w:rPr>
            <w:rFonts w:ascii="Times New Roman" w:eastAsia="Times New Roman" w:hAnsi="Times New Roman" w:cs="Times New Roman"/>
            <w:b/>
            <w:bCs/>
            <w:color w:val="000000"/>
            <w:sz w:val="24"/>
            <w:szCs w:val="24"/>
          </w:rPr>
          <w:id w:val="93066826"/>
          <w:placeholder>
            <w:docPart w:val="A37B085FD3B742F6BBACCA903A14EEB9"/>
          </w:placeholder>
        </w:sdtPr>
        <w:sdtEndPr/>
        <w:sdtContent>
          <w:r>
            <w:rPr>
              <w:rFonts w:ascii="Times New Roman" w:hAnsi="Times New Roman"/>
              <w:b/>
              <w:color w:val="000000"/>
              <w:sz w:val="24"/>
            </w:rPr>
            <w:t>Research and Sustainable Use of Local Resources for the Development of Latvia 2023-2025”</w:t>
          </w:r>
        </w:sdtContent>
      </w:sdt>
    </w:p>
    <w:p w14:paraId="7C7CF909" w14:textId="77777777" w:rsidR="00254586" w:rsidRPr="00FC009C" w:rsidRDefault="00254586" w:rsidP="00254586">
      <w:pPr>
        <w:spacing w:after="0" w:line="240" w:lineRule="auto"/>
        <w:ind w:left="420"/>
        <w:jc w:val="center"/>
        <w:rPr>
          <w:rFonts w:ascii="Times New Roman" w:eastAsia="Times New Roman" w:hAnsi="Times New Roman" w:cs="Times New Roman"/>
          <w:b/>
          <w:bCs/>
          <w:sz w:val="24"/>
          <w:szCs w:val="24"/>
        </w:rPr>
      </w:pPr>
      <w:r>
        <w:rPr>
          <w:rFonts w:ascii="Times New Roman" w:hAnsi="Times New Roman"/>
          <w:b/>
          <w:color w:val="000000"/>
          <w:sz w:val="24"/>
        </w:rPr>
        <w:t xml:space="preserve"> </w:t>
      </w:r>
    </w:p>
    <w:p w14:paraId="616AB9CA" w14:textId="23850B7D" w:rsidR="00254586" w:rsidRPr="00FC009C" w:rsidRDefault="00254586" w:rsidP="00B45EBC">
      <w:pPr>
        <w:spacing w:after="0" w:line="240" w:lineRule="auto"/>
        <w:ind w:left="420"/>
        <w:jc w:val="center"/>
        <w:outlineLvl w:val="0"/>
        <w:rPr>
          <w:rFonts w:ascii="Times New Roman" w:hAnsi="Times New Roman" w:cs="Times New Roman"/>
          <w:b/>
          <w:bCs/>
          <w:sz w:val="24"/>
          <w:szCs w:val="24"/>
        </w:rPr>
      </w:pPr>
      <w:r>
        <w:rPr>
          <w:rFonts w:ascii="Times New Roman" w:hAnsi="Times New Roman"/>
          <w:b/>
          <w:sz w:val="24"/>
        </w:rPr>
        <w:t>I. General Matters</w:t>
      </w:r>
    </w:p>
    <w:p w14:paraId="56666D66" w14:textId="186F6180" w:rsidR="00254586" w:rsidRPr="00B45EBC" w:rsidRDefault="00254586" w:rsidP="00254586">
      <w:pPr>
        <w:spacing w:after="0" w:line="240" w:lineRule="auto"/>
        <w:rPr>
          <w:rFonts w:ascii="Times New Roman" w:eastAsia="Times New Roman" w:hAnsi="Times New Roman" w:cs="Times New Roman"/>
          <w:sz w:val="24"/>
          <w:szCs w:val="24"/>
        </w:rPr>
      </w:pPr>
    </w:p>
    <w:p w14:paraId="327FB4ED" w14:textId="5C5D03A0" w:rsidR="00254586" w:rsidRPr="00FC009C" w:rsidRDefault="00254586" w:rsidP="00B45EBC">
      <w:pPr>
        <w:spacing w:after="0" w:line="240" w:lineRule="auto"/>
        <w:ind w:firstLine="720"/>
        <w:jc w:val="both"/>
        <w:rPr>
          <w:rFonts w:ascii="Times New Roman" w:hAnsi="Times New Roman" w:cs="Times New Roman"/>
          <w:sz w:val="24"/>
          <w:szCs w:val="24"/>
        </w:rPr>
      </w:pPr>
      <w:r>
        <w:rPr>
          <w:rFonts w:ascii="Times New Roman" w:hAnsi="Times New Roman"/>
          <w:sz w:val="24"/>
        </w:rPr>
        <w:t>1. By-laws of the open call for project applications (hereinafter - the By-laws) of the State research programme “</w:t>
      </w:r>
      <w:bookmarkStart w:id="1" w:name="_Hlk140070864"/>
      <w:sdt>
        <w:sdtPr>
          <w:rPr>
            <w:rFonts w:ascii="Times New Roman" w:hAnsi="Times New Roman" w:cs="Times New Roman"/>
            <w:sz w:val="24"/>
            <w:szCs w:val="24"/>
          </w:rPr>
          <w:id w:val="2060594541"/>
          <w:placeholder>
            <w:docPart w:val="A37B085FD3B742F6BBACCA903A14EEB9"/>
          </w:placeholder>
        </w:sdtPr>
        <w:sdtEndPr/>
        <w:sdtContent>
          <w:r>
            <w:rPr>
              <w:rFonts w:ascii="Times New Roman" w:hAnsi="Times New Roman"/>
              <w:sz w:val="24"/>
            </w:rPr>
            <w:t>Research and Sustainable Use of Local Resources for the Development of Latvia 2023-2025</w:t>
          </w:r>
        </w:sdtContent>
      </w:sdt>
      <w:bookmarkEnd w:id="1"/>
      <w:r>
        <w:rPr>
          <w:rFonts w:ascii="Times New Roman" w:hAnsi="Times New Roman"/>
          <w:sz w:val="24"/>
        </w:rPr>
        <w:t>” lay down the procedure for the organisation and implementation of the open call (hereinafter - the Tender) for project applications (hereinafter - the project applications) of  the State Research Programme “</w:t>
      </w:r>
      <w:sdt>
        <w:sdtPr>
          <w:rPr>
            <w:rFonts w:ascii="Times New Roman" w:hAnsi="Times New Roman" w:cs="Times New Roman"/>
            <w:sz w:val="24"/>
            <w:szCs w:val="24"/>
          </w:rPr>
          <w:id w:val="-783874291"/>
          <w:placeholder>
            <w:docPart w:val="19E55A0B746548608073908A4E8C04B2"/>
          </w:placeholder>
        </w:sdtPr>
        <w:sdtEndPr/>
        <w:sdtContent>
          <w:r>
            <w:rPr>
              <w:rFonts w:ascii="Times New Roman" w:hAnsi="Times New Roman"/>
              <w:sz w:val="24"/>
            </w:rPr>
            <w:t>Research and Sustainable Use of Local Resources for the Development of Latvia 2023-2025</w:t>
          </w:r>
        </w:sdtContent>
      </w:sdt>
      <w:r>
        <w:rPr>
          <w:rFonts w:ascii="Times New Roman" w:hAnsi="Times New Roman"/>
          <w:sz w:val="24"/>
        </w:rPr>
        <w:t>” (hereinafter - the Programme), on the basis of the Cabinet Regulation No. 560 of 4 September 2018, Procedures for the Implementation of State Research Programme Projects (hereinafter - the Regulation) and in compliance with the Cabinet Regulation No. 502 of 9 August 2023, On the State Research Programme “</w:t>
      </w:r>
      <w:bookmarkStart w:id="2" w:name="_Hlk140219017"/>
      <w:sdt>
        <w:sdtPr>
          <w:rPr>
            <w:rFonts w:ascii="Times New Roman" w:hAnsi="Times New Roman" w:cs="Times New Roman"/>
            <w:sz w:val="24"/>
            <w:szCs w:val="24"/>
          </w:rPr>
          <w:id w:val="2099441655"/>
          <w:placeholder>
            <w:docPart w:val="0A03B25FA4AF41EF8922B55A609EF37D"/>
          </w:placeholder>
        </w:sdtPr>
        <w:sdtEndPr/>
        <w:sdtContent>
          <w:r>
            <w:rPr>
              <w:rFonts w:ascii="Times New Roman" w:hAnsi="Times New Roman"/>
              <w:sz w:val="24"/>
            </w:rPr>
            <w:t>Research and Sustainable Use of Local Resources for the Development of Latvia 2023-2025</w:t>
          </w:r>
        </w:sdtContent>
      </w:sdt>
      <w:bookmarkEnd w:id="2"/>
      <w:r>
        <w:rPr>
          <w:rFonts w:ascii="Times New Roman" w:hAnsi="Times New Roman"/>
          <w:sz w:val="24"/>
        </w:rPr>
        <w:t xml:space="preserve">” (hereinafter - the Cabinet Order). </w:t>
      </w:r>
    </w:p>
    <w:p w14:paraId="684CBDE3" w14:textId="77777777" w:rsidR="00254586" w:rsidRPr="00873793" w:rsidRDefault="00254586" w:rsidP="00254586">
      <w:pPr>
        <w:spacing w:after="0" w:line="240" w:lineRule="auto"/>
        <w:jc w:val="both"/>
        <w:rPr>
          <w:rFonts w:ascii="Times New Roman" w:eastAsia="Times New Roman" w:hAnsi="Times New Roman" w:cs="Times New Roman"/>
          <w:sz w:val="24"/>
          <w:szCs w:val="24"/>
          <w:vertAlign w:val="superscript"/>
        </w:rPr>
      </w:pPr>
    </w:p>
    <w:p w14:paraId="631DACD7"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 The By-laws have been drawn up on the basis of Paragraph 16 of the Cabinet</w:t>
      </w:r>
      <w:r>
        <w:rPr>
          <w:rFonts w:ascii="Times New Roman" w:hAnsi="Times New Roman"/>
          <w:sz w:val="24"/>
          <w:shd w:val="clear" w:color="auto" w:fill="FFFFFF"/>
        </w:rPr>
        <w:t> </w:t>
      </w:r>
      <w:r>
        <w:rPr>
          <w:rFonts w:ascii="Times New Roman" w:hAnsi="Times New Roman"/>
          <w:sz w:val="24"/>
        </w:rPr>
        <w:t>Regulation.</w:t>
      </w:r>
    </w:p>
    <w:p w14:paraId="047CAC38"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5EE5547F" w14:textId="46D0E21C" w:rsidR="003A0F32" w:rsidRPr="00873793" w:rsidRDefault="00254586" w:rsidP="00254586">
      <w:pPr>
        <w:spacing w:after="0" w:line="240" w:lineRule="auto"/>
        <w:ind w:firstLine="720"/>
        <w:jc w:val="both"/>
        <w:rPr>
          <w:rFonts w:ascii="Times New Roman" w:hAnsi="Times New Roman" w:cs="Times New Roman"/>
          <w:sz w:val="24"/>
          <w:szCs w:val="24"/>
        </w:rPr>
      </w:pPr>
      <w:r>
        <w:rPr>
          <w:rFonts w:ascii="Times New Roman" w:hAnsi="Times New Roman"/>
          <w:color w:val="000000"/>
          <w:sz w:val="24"/>
          <w:shd w:val="clear" w:color="auto" w:fill="FFFFFF"/>
        </w:rPr>
        <w:t xml:space="preserve">3. The total State budget funding available for the Tender under the Programme is </w:t>
      </w:r>
      <w:sdt>
        <w:sdtPr>
          <w:rPr>
            <w:rFonts w:ascii="Times New Roman" w:eastAsia="Times New Roman" w:hAnsi="Times New Roman" w:cs="Times New Roman"/>
            <w:color w:val="000000"/>
            <w:sz w:val="24"/>
            <w:szCs w:val="24"/>
            <w:shd w:val="clear" w:color="auto" w:fill="FFFFFF"/>
          </w:rPr>
          <w:id w:val="-1952926315"/>
          <w:placeholder>
            <w:docPart w:val="A37B085FD3B742F6BBACCA903A14EEB9"/>
          </w:placeholder>
        </w:sdtPr>
        <w:sdtEndPr>
          <w:rPr>
            <w:rFonts w:eastAsiaTheme="minorHAnsi"/>
            <w:color w:val="auto"/>
            <w:shd w:val="clear" w:color="auto" w:fill="auto"/>
          </w:rPr>
        </w:sdtEndPr>
        <w:sdtContent>
          <w:r>
            <w:rPr>
              <w:rFonts w:ascii="Times New Roman" w:hAnsi="Times New Roman"/>
              <w:color w:val="000000"/>
              <w:sz w:val="24"/>
              <w:shd w:val="clear" w:color="auto" w:fill="FFFFFF"/>
            </w:rPr>
            <w:t>EUR 5 000 000</w:t>
          </w:r>
        </w:sdtContent>
      </w:sdt>
      <w:r>
        <w:rPr>
          <w:rFonts w:ascii="Times New Roman" w:hAnsi="Times New Roman"/>
          <w:sz w:val="24"/>
        </w:rPr>
        <w:t xml:space="preserve"> (five million EUR) (hereinafter - the total funding of the Tender). The total funding of the Tender shall be used in conformity with Paragraph 36 of the Cabinet Regulation:</w:t>
      </w:r>
    </w:p>
    <w:p w14:paraId="1A2504BB" w14:textId="77777777" w:rsidR="003A0F32" w:rsidRPr="00873793" w:rsidRDefault="003A0F32" w:rsidP="00254586">
      <w:pPr>
        <w:spacing w:after="0" w:line="240" w:lineRule="auto"/>
        <w:ind w:firstLine="720"/>
        <w:jc w:val="both"/>
        <w:rPr>
          <w:rFonts w:ascii="Times New Roman" w:hAnsi="Times New Roman" w:cs="Times New Roman"/>
          <w:sz w:val="24"/>
          <w:szCs w:val="24"/>
        </w:rPr>
      </w:pPr>
      <w:r>
        <w:rPr>
          <w:rFonts w:ascii="Times New Roman" w:hAnsi="Times New Roman"/>
          <w:sz w:val="24"/>
        </w:rPr>
        <w:t>3.1. to finance projects;</w:t>
      </w:r>
    </w:p>
    <w:p w14:paraId="3DE79A57" w14:textId="14D7545C" w:rsidR="00254586" w:rsidRPr="00873793" w:rsidRDefault="003A0F32"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sz w:val="24"/>
        </w:rPr>
        <w:t>3.2. to implement the measures referred to in Paragraph 37 of the Cabinet Regulation.</w:t>
      </w:r>
    </w:p>
    <w:p w14:paraId="7918C5B5"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p>
    <w:p w14:paraId="4665A33F" w14:textId="6063C9C6"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4. The project implementation period is </w:t>
      </w:r>
      <w:sdt>
        <w:sdtPr>
          <w:rPr>
            <w:rFonts w:ascii="Times New Roman" w:eastAsia="Times New Roman" w:hAnsi="Times New Roman" w:cs="Times New Roman"/>
            <w:color w:val="000000"/>
            <w:sz w:val="24"/>
            <w:szCs w:val="24"/>
          </w:rPr>
          <w:id w:val="-1423869860"/>
          <w:placeholder>
            <w:docPart w:val="A37B085FD3B742F6BBACCA903A14EEB9"/>
          </w:placeholder>
        </w:sdtPr>
        <w:sdtEndPr/>
        <w:sdtContent>
          <w:r>
            <w:rPr>
              <w:rFonts w:ascii="Times New Roman" w:hAnsi="Times New Roman"/>
              <w:color w:val="000000"/>
              <w:sz w:val="24"/>
            </w:rPr>
            <w:t>24</w:t>
          </w:r>
        </w:sdtContent>
      </w:sdt>
      <w:r>
        <w:rPr>
          <w:rFonts w:ascii="Times New Roman" w:hAnsi="Times New Roman"/>
          <w:color w:val="000000"/>
          <w:sz w:val="24"/>
        </w:rPr>
        <w:t xml:space="preserve"> months from the date of entry into force of a project implementation agreement (hereinafter - the Project Agreement). Within the framework of the Project Agreement, the project implementation period may be extended for the time period and in accordance with the procedures laid down in Paragraph 39 of the Cabinet Regulation. A project shall be financed over a period of at least 12 (twelve) months. </w:t>
      </w:r>
    </w:p>
    <w:p w14:paraId="44347058"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22CAC348" w14:textId="753B1CEF" w:rsidR="00254586" w:rsidRPr="00873793" w:rsidRDefault="00254586" w:rsidP="00836C92">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5. The Tender will finance one project for the implementation of all the tasks set out in Paragraphs 6 and 7 of the Cabinet Order, with a maximum project funding of EUR 4,800,000 (four million eight hundred thousand EUR).</w:t>
      </w:r>
    </w:p>
    <w:p w14:paraId="76DF09BC" w14:textId="77777777" w:rsidR="009528CA" w:rsidRPr="00873793" w:rsidRDefault="009528CA" w:rsidP="00836C92">
      <w:pPr>
        <w:spacing w:after="0" w:line="240" w:lineRule="auto"/>
        <w:ind w:firstLine="720"/>
        <w:jc w:val="both"/>
        <w:rPr>
          <w:rFonts w:ascii="Times New Roman" w:eastAsia="Times New Roman" w:hAnsi="Times New Roman" w:cs="Times New Roman"/>
          <w:sz w:val="24"/>
          <w:szCs w:val="24"/>
        </w:rPr>
      </w:pPr>
    </w:p>
    <w:p w14:paraId="52FD0185" w14:textId="50C7C945" w:rsidR="009B00F3"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6. The Council shall launch the call for tenders in accordance with the procedure laid down in Paragraph 17 of the Cabinet Regulation and shall administer, support, monitor and control the implementation of the project under the Project Agreement in accordance with the procedure laid down in the Cabinet Regulation.</w:t>
      </w:r>
    </w:p>
    <w:p w14:paraId="46CCDE90" w14:textId="77777777" w:rsidR="00D93AD4" w:rsidRPr="00873793" w:rsidRDefault="00D93AD4" w:rsidP="00254586">
      <w:pPr>
        <w:spacing w:after="0" w:line="240" w:lineRule="auto"/>
        <w:ind w:firstLine="720"/>
        <w:jc w:val="both"/>
        <w:rPr>
          <w:rFonts w:ascii="Times New Roman" w:eastAsia="Times New Roman" w:hAnsi="Times New Roman" w:cs="Times New Roman"/>
          <w:color w:val="000000"/>
          <w:sz w:val="24"/>
          <w:szCs w:val="24"/>
        </w:rPr>
      </w:pPr>
    </w:p>
    <w:p w14:paraId="3EE689F1" w14:textId="02A11689" w:rsidR="00D03BB2" w:rsidRPr="00873793" w:rsidRDefault="00D03BB2"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7. </w:t>
      </w:r>
      <w:r>
        <w:rPr>
          <w:rFonts w:ascii="Times New Roman" w:hAnsi="Times New Roman"/>
          <w:sz w:val="24"/>
        </w:rPr>
        <w:t>A project applicant who complies with the provisions of Sub-paragraphs 2.12 and 9.1 of the Cabinet Regulation</w:t>
      </w:r>
      <w:r>
        <w:rPr>
          <w:rFonts w:ascii="Times New Roman" w:hAnsi="Times New Roman"/>
          <w:sz w:val="24"/>
          <w:shd w:val="clear" w:color="auto" w:fill="FFFFFF"/>
        </w:rPr>
        <w:t> </w:t>
      </w:r>
      <w:r>
        <w:rPr>
          <w:rFonts w:ascii="Times New Roman" w:hAnsi="Times New Roman"/>
          <w:sz w:val="24"/>
        </w:rPr>
        <w:t xml:space="preserve">(hereinafter - the applicant) shall draft a project application </w:t>
      </w:r>
      <w:r>
        <w:rPr>
          <w:rFonts w:ascii="Times New Roman" w:hAnsi="Times New Roman"/>
          <w:sz w:val="24"/>
          <w:shd w:val="clear" w:color="auto" w:fill="FFFFFF"/>
        </w:rPr>
        <w:t xml:space="preserve">in accordance with Annex 1 </w:t>
      </w:r>
      <w:r>
        <w:rPr>
          <w:rFonts w:ascii="Times New Roman" w:hAnsi="Times New Roman"/>
          <w:sz w:val="24"/>
        </w:rPr>
        <w:t xml:space="preserve">“Project Application” </w:t>
      </w:r>
      <w:r>
        <w:rPr>
          <w:rFonts w:ascii="Times New Roman" w:hAnsi="Times New Roman"/>
          <w:sz w:val="24"/>
          <w:shd w:val="clear" w:color="auto" w:fill="FFFFFF"/>
        </w:rPr>
        <w:t xml:space="preserve">to the By-laws </w:t>
      </w:r>
      <w:r>
        <w:rPr>
          <w:rFonts w:ascii="Times New Roman" w:hAnsi="Times New Roman"/>
          <w:sz w:val="24"/>
        </w:rPr>
        <w:t xml:space="preserve">(hereinafter - the project application). The </w:t>
      </w:r>
      <w:r>
        <w:rPr>
          <w:rFonts w:ascii="Times New Roman" w:hAnsi="Times New Roman"/>
          <w:sz w:val="24"/>
        </w:rPr>
        <w:lastRenderedPageBreak/>
        <w:t>deadline for submitting a project application is 30 calendar days from the day of the call for proposals (hereinafter - the deadline).</w:t>
      </w:r>
    </w:p>
    <w:p w14:paraId="71E0DFF1"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AFC03E8" w14:textId="42514072" w:rsidR="00254586" w:rsidRPr="00873793" w:rsidRDefault="00D92EEC" w:rsidP="00254586">
      <w:pPr>
        <w:spacing w:after="0" w:line="240" w:lineRule="auto"/>
        <w:ind w:left="700"/>
        <w:rPr>
          <w:rFonts w:ascii="Times New Roman" w:eastAsia="Times New Roman" w:hAnsi="Times New Roman" w:cs="Times New Roman"/>
          <w:sz w:val="24"/>
          <w:szCs w:val="24"/>
        </w:rPr>
      </w:pPr>
      <w:r>
        <w:rPr>
          <w:rFonts w:ascii="Times New Roman" w:hAnsi="Times New Roman"/>
          <w:color w:val="000000"/>
          <w:sz w:val="24"/>
        </w:rPr>
        <w:t>8. The Council shall state in the call for tenders:</w:t>
      </w:r>
    </w:p>
    <w:p w14:paraId="112EAFBB" w14:textId="4CBB61D0" w:rsidR="00254586" w:rsidRPr="00873793" w:rsidRDefault="00395B03" w:rsidP="00254586">
      <w:pPr>
        <w:spacing w:after="0" w:line="240" w:lineRule="auto"/>
        <w:ind w:left="1420" w:hanging="711"/>
        <w:rPr>
          <w:rFonts w:ascii="Times New Roman" w:eastAsia="Times New Roman" w:hAnsi="Times New Roman" w:cs="Times New Roman"/>
          <w:sz w:val="24"/>
          <w:szCs w:val="24"/>
        </w:rPr>
      </w:pPr>
      <w:r>
        <w:rPr>
          <w:rFonts w:ascii="Times New Roman" w:hAnsi="Times New Roman"/>
          <w:color w:val="000000"/>
          <w:sz w:val="24"/>
        </w:rPr>
        <w:t>8.1. the name of the tender;</w:t>
      </w:r>
    </w:p>
    <w:p w14:paraId="4718413F" w14:textId="111A98A2" w:rsidR="00254586" w:rsidRPr="00873793" w:rsidRDefault="00254586" w:rsidP="00254586">
      <w:pPr>
        <w:spacing w:after="0" w:line="240" w:lineRule="auto"/>
        <w:ind w:hanging="711"/>
        <w:rPr>
          <w:rFonts w:ascii="Times New Roman" w:eastAsia="Times New Roman" w:hAnsi="Times New Roman" w:cs="Times New Roman"/>
          <w:sz w:val="24"/>
          <w:szCs w:val="24"/>
        </w:rPr>
      </w:pPr>
      <w:r>
        <w:rPr>
          <w:rFonts w:ascii="Times New Roman" w:hAnsi="Times New Roman"/>
          <w:color w:val="000000"/>
          <w:sz w:val="24"/>
        </w:rPr>
        <w:tab/>
      </w:r>
      <w:r>
        <w:rPr>
          <w:rFonts w:ascii="Times New Roman" w:hAnsi="Times New Roman"/>
          <w:color w:val="000000"/>
          <w:sz w:val="24"/>
        </w:rPr>
        <w:tab/>
        <w:t>8.2. the total funding for the tender;</w:t>
      </w:r>
    </w:p>
    <w:p w14:paraId="088BDD17" w14:textId="445E3F4A" w:rsidR="00254586" w:rsidRPr="00873793" w:rsidRDefault="00254586" w:rsidP="00254586">
      <w:pPr>
        <w:spacing w:after="0" w:line="240" w:lineRule="auto"/>
        <w:ind w:hanging="711"/>
        <w:rPr>
          <w:rFonts w:ascii="Times New Roman" w:eastAsia="Times New Roman" w:hAnsi="Times New Roman" w:cs="Times New Roman"/>
          <w:sz w:val="24"/>
          <w:szCs w:val="24"/>
        </w:rPr>
      </w:pPr>
      <w:r>
        <w:rPr>
          <w:rFonts w:ascii="Times New Roman" w:hAnsi="Times New Roman"/>
          <w:color w:val="000000"/>
          <w:sz w:val="24"/>
        </w:rPr>
        <w:tab/>
      </w:r>
      <w:r>
        <w:rPr>
          <w:rFonts w:ascii="Times New Roman" w:hAnsi="Times New Roman"/>
          <w:color w:val="000000"/>
          <w:sz w:val="24"/>
        </w:rPr>
        <w:tab/>
        <w:t>8.3. the deadline for the submission of project applications;</w:t>
      </w:r>
    </w:p>
    <w:p w14:paraId="78AD6E9A" w14:textId="6EAEDBD0" w:rsidR="00254586" w:rsidRPr="00873793" w:rsidRDefault="00254586" w:rsidP="00254586">
      <w:pPr>
        <w:spacing w:after="0" w:line="240" w:lineRule="auto"/>
        <w:ind w:hanging="711"/>
        <w:jc w:val="both"/>
        <w:rPr>
          <w:rFonts w:ascii="Times New Roman" w:eastAsia="Times New Roman" w:hAnsi="Times New Roman" w:cs="Times New Roman"/>
          <w:color w:val="000000"/>
          <w:sz w:val="24"/>
          <w:szCs w:val="24"/>
        </w:rPr>
      </w:pPr>
      <w:r>
        <w:rPr>
          <w:rFonts w:ascii="Times New Roman" w:hAnsi="Times New Roman"/>
          <w:color w:val="000000"/>
          <w:sz w:val="24"/>
        </w:rPr>
        <w:tab/>
      </w:r>
      <w:r>
        <w:rPr>
          <w:rFonts w:ascii="Times New Roman" w:hAnsi="Times New Roman"/>
          <w:color w:val="000000"/>
          <w:sz w:val="24"/>
        </w:rPr>
        <w:tab/>
        <w:t>8.4. a website containing the information needed to submit project applications.</w:t>
      </w:r>
    </w:p>
    <w:p w14:paraId="30791371" w14:textId="4533A3E9" w:rsidR="00254586" w:rsidRPr="00873793" w:rsidRDefault="00254586" w:rsidP="00254586">
      <w:pPr>
        <w:spacing w:after="0" w:line="240" w:lineRule="auto"/>
        <w:ind w:hanging="711"/>
        <w:jc w:val="both"/>
        <w:rPr>
          <w:rFonts w:ascii="Times New Roman" w:eastAsia="Times New Roman" w:hAnsi="Times New Roman" w:cs="Times New Roman"/>
          <w:sz w:val="24"/>
          <w:szCs w:val="24"/>
        </w:rPr>
      </w:pPr>
    </w:p>
    <w:p w14:paraId="4D44360C" w14:textId="30305140" w:rsidR="00356F5B" w:rsidRPr="00873793" w:rsidRDefault="00356F5B" w:rsidP="00356F5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9. The applicant shall submit a project </w:t>
      </w:r>
      <w:r>
        <w:rPr>
          <w:rFonts w:ascii="Times New Roman" w:hAnsi="Times New Roman"/>
          <w:sz w:val="24"/>
          <w:shd w:val="clear" w:color="auto" w:fill="FFFFFF"/>
        </w:rPr>
        <w:t xml:space="preserve">application for both sub-programmes set out in Paragraph 5 of the Cabinet Order and for all sub-programme tasks set out in Paragraphs 6 and 7 of the Cabinet Order. </w:t>
      </w:r>
    </w:p>
    <w:p w14:paraId="4CDA42D9" w14:textId="77777777" w:rsidR="00356F5B" w:rsidRPr="00873793" w:rsidRDefault="00356F5B" w:rsidP="00356F5B">
      <w:pPr>
        <w:spacing w:after="0" w:line="240" w:lineRule="auto"/>
        <w:ind w:firstLine="720"/>
        <w:jc w:val="both"/>
        <w:rPr>
          <w:rFonts w:ascii="Times New Roman" w:eastAsia="Times New Roman" w:hAnsi="Times New Roman" w:cs="Times New Roman"/>
          <w:sz w:val="24"/>
          <w:szCs w:val="24"/>
          <w:shd w:val="clear" w:color="auto" w:fill="FFFFFF"/>
        </w:rPr>
      </w:pPr>
      <w:bookmarkStart w:id="3" w:name="_Hlk77852036"/>
    </w:p>
    <w:p w14:paraId="29C63DDA" w14:textId="71AD0F0A" w:rsidR="003E7A6A" w:rsidRDefault="00356F5B" w:rsidP="00356F5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10.</w:t>
      </w:r>
      <w:r>
        <w:t xml:space="preserve"> </w:t>
      </w:r>
      <w:r>
        <w:rPr>
          <w:rFonts w:ascii="Times New Roman" w:hAnsi="Times New Roman"/>
          <w:sz w:val="24"/>
          <w:shd w:val="clear" w:color="auto" w:fill="FFFFFF"/>
        </w:rPr>
        <w:t>In order to achieve the overarching objective of the Programme and the objectives of the sub-programmes set out in Paragraph 5 of the Cabinet Order, each sub-programme shall provide for the following tasks:</w:t>
      </w:r>
    </w:p>
    <w:p w14:paraId="5FE648D3" w14:textId="481A1D49" w:rsidR="00A53F46" w:rsidRDefault="00C30461" w:rsidP="00540CF5">
      <w:pPr>
        <w:spacing w:after="0" w:line="240" w:lineRule="auto"/>
        <w:ind w:left="1276" w:hanging="567"/>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10.1. the sub-programme </w:t>
      </w:r>
      <w:r>
        <w:rPr>
          <w:rFonts w:ascii="Times New Roman" w:hAnsi="Times New Roman"/>
          <w:i/>
          <w:sz w:val="24"/>
          <w:shd w:val="clear" w:color="auto" w:fill="FFFFFF"/>
        </w:rPr>
        <w:t>"Sustainable use of agricultural, including fisheries, resources for the production of safe, quality and healthy food in Latvia"</w:t>
      </w:r>
      <w:r>
        <w:rPr>
          <w:rFonts w:ascii="Times New Roman" w:hAnsi="Times New Roman"/>
          <w:sz w:val="24"/>
          <w:shd w:val="clear" w:color="auto" w:fill="FFFFFF"/>
        </w:rPr>
        <w:t xml:space="preserve"> has the following thematic objectives and sub-objectives:</w:t>
      </w:r>
    </w:p>
    <w:p w14:paraId="0237A105" w14:textId="115F67E4" w:rsidR="007C6A63" w:rsidRPr="007C6A63" w:rsidRDefault="00A41ED6" w:rsidP="00967B88">
      <w:pPr>
        <w:spacing w:after="0" w:line="240" w:lineRule="auto"/>
        <w:ind w:left="1276"/>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 </w:t>
      </w:r>
      <w:bookmarkEnd w:id="3"/>
      <w:r>
        <w:rPr>
          <w:rFonts w:ascii="Times New Roman" w:hAnsi="Times New Roman"/>
          <w:sz w:val="24"/>
          <w:shd w:val="clear" w:color="auto" w:fill="FFFFFF"/>
        </w:rPr>
        <w:t>10.1.1. the development of sustainable, quality and competitive agricultural production in an environmentally friendly agricultural sector:</w:t>
      </w:r>
    </w:p>
    <w:p w14:paraId="2B28E1C2" w14:textId="70CD2B98" w:rsidR="007C6A63" w:rsidRPr="00967B88" w:rsidRDefault="007C6A63" w:rsidP="00540CF5">
      <w:pPr>
        <w:pStyle w:val="ListParagraph"/>
        <w:numPr>
          <w:ilvl w:val="0"/>
          <w:numId w:val="13"/>
        </w:numPr>
        <w:spacing w:after="0" w:line="240" w:lineRule="auto"/>
        <w:ind w:left="2127" w:hanging="283"/>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to assess the impact of reduced chemical pesticide load on the productivity and yield quality of the most widely cultivated crop, winter wheat, by comparing different agro-technologies in environmentally friendly cropping systems and evaluating their effectiveness in different regions of LV;</w:t>
      </w:r>
    </w:p>
    <w:p w14:paraId="5A699802" w14:textId="64117D0F" w:rsidR="007C6A63" w:rsidRPr="00967B88" w:rsidRDefault="007C6A63" w:rsidP="00540CF5">
      <w:pPr>
        <w:pStyle w:val="ListParagraph"/>
        <w:numPr>
          <w:ilvl w:val="0"/>
          <w:numId w:val="13"/>
        </w:numPr>
        <w:spacing w:after="0" w:line="240" w:lineRule="auto"/>
        <w:ind w:left="2127" w:hanging="283"/>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to investigate the technological elements of the production of economically important fruit trees, shrubs and vegetables to reduce the use of chemical plant protection products, improve soil fertility and sequester carbon;</w:t>
      </w:r>
    </w:p>
    <w:p w14:paraId="3F233607" w14:textId="0DF796E6" w:rsidR="007C6A63" w:rsidRPr="00967B88" w:rsidRDefault="007C6A63" w:rsidP="00540CF5">
      <w:pPr>
        <w:pStyle w:val="ListParagraph"/>
        <w:numPr>
          <w:ilvl w:val="0"/>
          <w:numId w:val="13"/>
        </w:numPr>
        <w:spacing w:after="0" w:line="240" w:lineRule="auto"/>
        <w:ind w:left="2127" w:hanging="283"/>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investigate new or little-studied pathogens of crops and horticultural plants in relation to changes in climate and cultivation technologies;</w:t>
      </w:r>
    </w:p>
    <w:p w14:paraId="57B8F8D6" w14:textId="33E9CC0A" w:rsidR="007C6A63" w:rsidRPr="007C6A63" w:rsidRDefault="007C6A63" w:rsidP="00967B88">
      <w:pPr>
        <w:spacing w:after="0" w:line="240" w:lineRule="auto"/>
        <w:ind w:left="1418"/>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10.1.2. The social and economic impact of the European Green Deal on Latvian agriculture and rural space, as well as the creation of new knowledge for the development of a sustainable bio-economy and rural space:</w:t>
      </w:r>
    </w:p>
    <w:p w14:paraId="6E2F17E2" w14:textId="6E3CA70D" w:rsidR="007C6A63" w:rsidRPr="00967B88" w:rsidRDefault="00A53F46" w:rsidP="00540CF5">
      <w:pPr>
        <w:pStyle w:val="ListParagraph"/>
        <w:numPr>
          <w:ilvl w:val="0"/>
          <w:numId w:val="15"/>
        </w:numPr>
        <w:spacing w:after="0" w:line="240" w:lineRule="auto"/>
        <w:ind w:left="2127" w:hanging="283"/>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assess the socio-economic dimension of the impact of the European Green Deal on Latvian agriculture, its impact on local food security, and find solutions for the development of a sustainable and viable agricultural sector, achieving the objectives of the Green Deal;</w:t>
      </w:r>
    </w:p>
    <w:p w14:paraId="1FB439C1" w14:textId="0A3D7806" w:rsidR="007C6A63" w:rsidRPr="00967B88" w:rsidRDefault="00A53F46" w:rsidP="00540CF5">
      <w:pPr>
        <w:pStyle w:val="ListParagraph"/>
        <w:numPr>
          <w:ilvl w:val="0"/>
          <w:numId w:val="15"/>
        </w:numPr>
        <w:spacing w:after="0" w:line="240" w:lineRule="auto"/>
        <w:ind w:left="2127" w:hanging="283"/>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opportunities and risks of hydrological restoration in drained organic soils used for agriculture, dynamic groundwater level prediction system for modelling greenhouse gas (GHG) emissions in reclaimed and waterlogged organic soils;</w:t>
      </w:r>
    </w:p>
    <w:p w14:paraId="257F7C55" w14:textId="565FF7E5" w:rsidR="007C6A63" w:rsidRPr="00967B88" w:rsidRDefault="00A53F46" w:rsidP="00540CF5">
      <w:pPr>
        <w:pStyle w:val="ListParagraph"/>
        <w:numPr>
          <w:ilvl w:val="0"/>
          <w:numId w:val="15"/>
        </w:numPr>
        <w:spacing w:after="0" w:line="240" w:lineRule="auto"/>
        <w:ind w:left="2127" w:hanging="283"/>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knowledge-intensive research on the strategic development, socio-economic dimension and rural impact of the bioeconomy, developing a bioeconomy monitoring tool and applying a functional land use (agriculture and forestry) approach;</w:t>
      </w:r>
    </w:p>
    <w:p w14:paraId="5156D5CB" w14:textId="3CB97E4C" w:rsidR="007C6A63" w:rsidRPr="007C6A63" w:rsidRDefault="00A53F46" w:rsidP="00540CF5">
      <w:pPr>
        <w:spacing w:after="0" w:line="240" w:lineRule="auto"/>
        <w:ind w:left="1418"/>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10.1.3. the development of new knowledge, approaches and methods to promote a safe and quality food and feed chain, to improve animal health, welfare and protection and to reduce risks to public health and the environment in accordance with the 'one health' principle, while promoting the development of technological solutions and new products for the production of high-quality and competitive food products:</w:t>
      </w:r>
    </w:p>
    <w:p w14:paraId="0B54B307" w14:textId="7B8B384A" w:rsidR="007C6A63" w:rsidRPr="00540CF5" w:rsidRDefault="00A53F46" w:rsidP="00540CF5">
      <w:pPr>
        <w:pStyle w:val="ListParagraph"/>
        <w:numPr>
          <w:ilvl w:val="0"/>
          <w:numId w:val="17"/>
        </w:numPr>
        <w:spacing w:after="0" w:line="240" w:lineRule="auto"/>
        <w:ind w:left="2127"/>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lastRenderedPageBreak/>
        <w:t>to analyse the link between the development of antimicrobial resistance and the use of antibiotics in livestock housing, to study the distribution of the most important zoonotic agents and indicators in order to gain new knowledge and find solutions to reduce the risk of resistance;</w:t>
      </w:r>
    </w:p>
    <w:p w14:paraId="4B64C4B2" w14:textId="42F1D322" w:rsidR="007C6A63" w:rsidRPr="00540CF5" w:rsidRDefault="00A53F46" w:rsidP="00540CF5">
      <w:pPr>
        <w:pStyle w:val="ListParagraph"/>
        <w:numPr>
          <w:ilvl w:val="0"/>
          <w:numId w:val="17"/>
        </w:numPr>
        <w:spacing w:after="0" w:line="240" w:lineRule="auto"/>
        <w:ind w:left="2127"/>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collect food consumption data for the Latvian population, covering all seasons and different population groups, analyse the data, assess changes in consumption and potential hazards in food, taking into account current food, safety and nutrition policy issues, and ensure public availability of food composition and consumption data;</w:t>
      </w:r>
    </w:p>
    <w:p w14:paraId="2A17AE31" w14:textId="63C8A9BA" w:rsidR="007C6A63" w:rsidRPr="00540CF5" w:rsidRDefault="00A53F46" w:rsidP="00540CF5">
      <w:pPr>
        <w:pStyle w:val="ListParagraph"/>
        <w:numPr>
          <w:ilvl w:val="0"/>
          <w:numId w:val="17"/>
        </w:numPr>
        <w:spacing w:after="0" w:line="240" w:lineRule="auto"/>
        <w:ind w:left="2127"/>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generate new knowledge for a sustainable food system (raw materials, including by-products, their processing into high quality products complying with food legislation and regulations, preserving bioactive compounds) and for the use of environmentally friendly and recyclable packaging materials for food; </w:t>
      </w:r>
    </w:p>
    <w:p w14:paraId="47597815" w14:textId="19FCE4D1" w:rsidR="007C6A63" w:rsidRPr="007C6A63" w:rsidRDefault="00A53F46" w:rsidP="00540CF5">
      <w:pPr>
        <w:spacing w:after="0" w:line="240" w:lineRule="auto"/>
        <w:ind w:left="1418"/>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10.1.4. implementing an integrated approach to ensure sustainable exploitation of inland waters for fisheries productivity and high quality ecosystem services:</w:t>
      </w:r>
    </w:p>
    <w:p w14:paraId="4E609A51" w14:textId="630248B3" w:rsidR="007C6A63" w:rsidRPr="00540CF5" w:rsidRDefault="00A53F46" w:rsidP="00540CF5">
      <w:pPr>
        <w:pStyle w:val="ListParagraph"/>
        <w:numPr>
          <w:ilvl w:val="0"/>
          <w:numId w:val="18"/>
        </w:numPr>
        <w:spacing w:after="0" w:line="240" w:lineRule="auto"/>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development of a stock assessment method for economically valuable lakes, using an integrated approach to analyse recreational, commercial and scientific (active, passive gear and hydroacoustic surveys) catch data and ecosystem services; </w:t>
      </w:r>
    </w:p>
    <w:p w14:paraId="789B0CE2" w14:textId="1000B9DF" w:rsidR="00254586" w:rsidRPr="00540CF5" w:rsidRDefault="00A53F46" w:rsidP="00540CF5">
      <w:pPr>
        <w:pStyle w:val="ListParagraph"/>
        <w:numPr>
          <w:ilvl w:val="0"/>
          <w:numId w:val="18"/>
        </w:numPr>
        <w:spacing w:after="0" w:line="240" w:lineRule="auto"/>
        <w:jc w:val="both"/>
        <w:rPr>
          <w:rFonts w:ascii="Times New Roman" w:eastAsia="Times New Roman" w:hAnsi="Times New Roman" w:cs="Times New Roman"/>
          <w:color w:val="000000"/>
          <w:sz w:val="24"/>
          <w:szCs w:val="24"/>
          <w:shd w:val="clear" w:color="auto" w:fill="FFFFFF"/>
        </w:rPr>
      </w:pPr>
      <w:r>
        <w:rPr>
          <w:rFonts w:ascii="Times New Roman" w:hAnsi="Times New Roman"/>
          <w:sz w:val="24"/>
          <w:shd w:val="clear" w:color="auto" w:fill="FFFFFF"/>
        </w:rPr>
        <w:t>risk-return assessment of economically valuable fish;</w:t>
      </w:r>
    </w:p>
    <w:p w14:paraId="74D9644D" w14:textId="019662BF" w:rsidR="00540CF5" w:rsidRDefault="00540CF5" w:rsidP="00540CF5">
      <w:pPr>
        <w:spacing w:after="0" w:line="240" w:lineRule="auto"/>
        <w:ind w:left="709"/>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10.2. the sub-programme </w:t>
      </w:r>
      <w:r>
        <w:rPr>
          <w:rFonts w:ascii="Times New Roman" w:hAnsi="Times New Roman"/>
          <w:i/>
          <w:color w:val="000000"/>
          <w:sz w:val="24"/>
          <w:shd w:val="clear" w:color="auto" w:fill="FFFFFF"/>
        </w:rPr>
        <w:t>“Innovative forest management and new forest services, products and technologies for Latvia's growth”</w:t>
      </w:r>
      <w:r>
        <w:rPr>
          <w:rFonts w:ascii="Times New Roman" w:hAnsi="Times New Roman"/>
          <w:color w:val="000000"/>
          <w:sz w:val="24"/>
          <w:shd w:val="clear" w:color="auto" w:fill="FFFFFF"/>
        </w:rPr>
        <w:t xml:space="preserve"> has the following thematic objectives and sub-objectives:</w:t>
      </w:r>
    </w:p>
    <w:p w14:paraId="39EE22EC" w14:textId="5A607670" w:rsidR="00540CF5" w:rsidRPr="00540CF5" w:rsidRDefault="00540CF5" w:rsidP="00540CF5">
      <w:pPr>
        <w:spacing w:after="0" w:line="240" w:lineRule="auto"/>
        <w:ind w:left="1418"/>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10.2.1. development of forest management practices, improving forest productivity and capacity to play a long-term role in climate change mitigation, enhancing the integration of biodiversity values and facilitating the production of a range of forest ecosystem products and services in a changing environment:</w:t>
      </w:r>
    </w:p>
    <w:p w14:paraId="7FBE9B03" w14:textId="3426D280" w:rsidR="00540CF5" w:rsidRPr="00540CF5" w:rsidRDefault="00540CF5" w:rsidP="00540CF5">
      <w:pPr>
        <w:pStyle w:val="ListParagraph"/>
        <w:numPr>
          <w:ilvl w:val="0"/>
          <w:numId w:val="19"/>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the guidelines for "nature-friendly forestry" in pine forests;</w:t>
      </w:r>
    </w:p>
    <w:p w14:paraId="4E4DB5C7" w14:textId="48BBA65D" w:rsidR="00540CF5" w:rsidRPr="00540CF5" w:rsidRDefault="00540CF5" w:rsidP="00540CF5">
      <w:pPr>
        <w:pStyle w:val="ListParagraph"/>
        <w:numPr>
          <w:ilvl w:val="0"/>
          <w:numId w:val="19"/>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the impact of restoration and management practices on genetic diversity in pine stands;</w:t>
      </w:r>
    </w:p>
    <w:p w14:paraId="16437E85" w14:textId="6F6D8634" w:rsidR="00540CF5" w:rsidRPr="00540CF5" w:rsidRDefault="00540CF5" w:rsidP="00540CF5">
      <w:pPr>
        <w:pStyle w:val="ListParagraph"/>
        <w:numPr>
          <w:ilvl w:val="0"/>
          <w:numId w:val="19"/>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the recommendations for restoring and replanting pine forests in areas affected by natural disturbance and areas to be rehabilitated;</w:t>
      </w:r>
    </w:p>
    <w:p w14:paraId="36596505" w14:textId="5A33A4E5" w:rsidR="00540CF5" w:rsidRPr="00540CF5" w:rsidRDefault="00540CF5" w:rsidP="00540CF5">
      <w:pPr>
        <w:pStyle w:val="ListParagraph"/>
        <w:numPr>
          <w:ilvl w:val="0"/>
          <w:numId w:val="19"/>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the factors affecting the health and quality of pine forest ecosystems;</w:t>
      </w:r>
    </w:p>
    <w:p w14:paraId="1E854D35" w14:textId="4E1D9A71" w:rsidR="00540CF5" w:rsidRPr="00540CF5" w:rsidRDefault="00540CF5" w:rsidP="00540CF5">
      <w:pPr>
        <w:pStyle w:val="ListParagraph"/>
        <w:numPr>
          <w:ilvl w:val="0"/>
          <w:numId w:val="19"/>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the effect of the interaction of tree growth improvement measures (coppicing and stand fertilisation) on the productivity and quality of pine stands;</w:t>
      </w:r>
    </w:p>
    <w:p w14:paraId="7AEF9C4E" w14:textId="797D8D85" w:rsidR="00540CF5" w:rsidRPr="00540CF5" w:rsidRDefault="00540CF5" w:rsidP="00540CF5">
      <w:pPr>
        <w:pStyle w:val="ListParagraph"/>
        <w:numPr>
          <w:ilvl w:val="0"/>
          <w:numId w:val="19"/>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increasing the adaptive capacity of pine forests through breeding;</w:t>
      </w:r>
    </w:p>
    <w:p w14:paraId="554C4310" w14:textId="1EC4E5C3" w:rsidR="00540CF5" w:rsidRPr="00540CF5" w:rsidRDefault="00540CF5" w:rsidP="00540CF5">
      <w:pPr>
        <w:pStyle w:val="ListParagraph"/>
        <w:numPr>
          <w:ilvl w:val="0"/>
          <w:numId w:val="19"/>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ensuring a favourable conservation status for protected species in commercial pine forests;</w:t>
      </w:r>
    </w:p>
    <w:p w14:paraId="69B597D9" w14:textId="144F0F3A" w:rsidR="00540CF5" w:rsidRPr="00540CF5" w:rsidRDefault="00540CF5" w:rsidP="00540CF5">
      <w:pPr>
        <w:pStyle w:val="ListParagraph"/>
        <w:numPr>
          <w:ilvl w:val="0"/>
          <w:numId w:val="19"/>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developing a higher-level method for accounting for greenhouse gas (GHG) emissions from peat used in forestry and agriculture;</w:t>
      </w:r>
    </w:p>
    <w:p w14:paraId="78D5A82E" w14:textId="75A81229" w:rsidR="00540CF5" w:rsidRPr="00540CF5" w:rsidRDefault="00540CF5" w:rsidP="00D67947">
      <w:pPr>
        <w:spacing w:after="0" w:line="240" w:lineRule="auto"/>
        <w:ind w:left="1276"/>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10.2.2. analysis and development of recommendations on the socio-economic aspects, including societal benefits, of the development of multi-purpose forest management, new forest services, products and technologies: the contribution of pine forest ecosystems to the well-being of the Latvian population;</w:t>
      </w:r>
    </w:p>
    <w:p w14:paraId="37A1D3E3" w14:textId="77777777" w:rsidR="00540CF5" w:rsidRPr="00540CF5" w:rsidRDefault="00540CF5" w:rsidP="00540CF5">
      <w:pPr>
        <w:spacing w:after="0" w:line="240" w:lineRule="auto"/>
        <w:ind w:left="851"/>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 </w:t>
      </w:r>
    </w:p>
    <w:p w14:paraId="564A89F3" w14:textId="77777777" w:rsidR="00540CF5" w:rsidRPr="00540CF5" w:rsidRDefault="00540CF5" w:rsidP="00540CF5">
      <w:pPr>
        <w:spacing w:after="0" w:line="240" w:lineRule="auto"/>
        <w:ind w:left="851"/>
        <w:jc w:val="both"/>
        <w:rPr>
          <w:rFonts w:ascii="Times New Roman" w:eastAsia="Times New Roman" w:hAnsi="Times New Roman" w:cs="Times New Roman"/>
          <w:color w:val="000000"/>
          <w:sz w:val="24"/>
          <w:szCs w:val="24"/>
          <w:shd w:val="clear" w:color="auto" w:fill="FFFFFF"/>
        </w:rPr>
      </w:pPr>
    </w:p>
    <w:p w14:paraId="4B017256" w14:textId="2D7BE609" w:rsidR="00540CF5" w:rsidRPr="00540CF5" w:rsidRDefault="00D67947" w:rsidP="00D67947">
      <w:pPr>
        <w:spacing w:after="0" w:line="240" w:lineRule="auto"/>
        <w:ind w:left="1276"/>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10.2.3. the development of a circular forest bio-economy and the development of innovative technologies and products for using local forest resources to produce </w:t>
      </w:r>
      <w:r>
        <w:rPr>
          <w:rFonts w:ascii="Times New Roman" w:hAnsi="Times New Roman"/>
          <w:color w:val="000000"/>
          <w:sz w:val="24"/>
          <w:shd w:val="clear" w:color="auto" w:fill="FFFFFF"/>
        </w:rPr>
        <w:lastRenderedPageBreak/>
        <w:t>competitive and sustainable products, promoting the rational use of wood and developing wood construction in line with the Green Deal:</w:t>
      </w:r>
    </w:p>
    <w:p w14:paraId="118C32B3" w14:textId="225A85DC" w:rsidR="00540CF5" w:rsidRPr="00D67947" w:rsidRDefault="00D67947" w:rsidP="00D67947">
      <w:pPr>
        <w:pStyle w:val="ListParagraph"/>
        <w:numPr>
          <w:ilvl w:val="0"/>
          <w:numId w:val="20"/>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the technologies and products to expand the use of wood-based materials in construction in line with the European Green Deal;</w:t>
      </w:r>
    </w:p>
    <w:p w14:paraId="4A81AE41" w14:textId="17D4435B" w:rsidR="00540CF5" w:rsidRPr="00D67947" w:rsidRDefault="00D67947" w:rsidP="00D67947">
      <w:pPr>
        <w:pStyle w:val="ListParagraph"/>
        <w:numPr>
          <w:ilvl w:val="0"/>
          <w:numId w:val="20"/>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biorefining technologies for the integrated use of forest resources to produce higher value-added products;</w:t>
      </w:r>
    </w:p>
    <w:p w14:paraId="6C06DA6A" w14:textId="7248E346" w:rsidR="00540CF5" w:rsidRPr="00D67947" w:rsidRDefault="00D67947" w:rsidP="00D67947">
      <w:pPr>
        <w:pStyle w:val="ListParagraph"/>
        <w:numPr>
          <w:ilvl w:val="0"/>
          <w:numId w:val="20"/>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use of wood processing and residues to produce polymer composites and insulation materials;</w:t>
      </w:r>
    </w:p>
    <w:p w14:paraId="5DF5F670" w14:textId="37FB6CA3" w:rsidR="00540CF5" w:rsidRPr="00D67947" w:rsidRDefault="00D67947" w:rsidP="00D67947">
      <w:pPr>
        <w:pStyle w:val="ListParagraph"/>
        <w:numPr>
          <w:ilvl w:val="0"/>
          <w:numId w:val="20"/>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original solutions for innovative products based on logging by-products and non-wood materials;</w:t>
      </w:r>
    </w:p>
    <w:p w14:paraId="788F4809" w14:textId="037AE97D" w:rsidR="00540CF5" w:rsidRPr="00D67947" w:rsidRDefault="00D67947" w:rsidP="00D67947">
      <w:pPr>
        <w:pStyle w:val="ListParagraph"/>
        <w:numPr>
          <w:ilvl w:val="0"/>
          <w:numId w:val="20"/>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increasing efficiency and accuracy in the use of wood resources, smart technology solutions.</w:t>
      </w:r>
    </w:p>
    <w:p w14:paraId="5704BC7F" w14:textId="55A9D2A3" w:rsidR="00254586"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617BD445" w14:textId="048617CC" w:rsidR="00D67947" w:rsidRPr="00D67947" w:rsidRDefault="00D67947" w:rsidP="00D67947">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11. When preparing the project application, the project applicant shall envisage: </w:t>
      </w:r>
    </w:p>
    <w:p w14:paraId="668B4DC8" w14:textId="4EF4EEC4" w:rsidR="00D67947" w:rsidRPr="00D67947" w:rsidRDefault="00D67947" w:rsidP="00D67947">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11.1. the results of the project in conformity with Paragraph 12 of the Cabinet Regulation (hereinafter - the scientific results) and indicate the numerical indicators of such results in the Information System of the State Scientific Activity (hereinafter - the Information System) in project application Part A “General Information”, Chapter 4 “Project Results", having regard to the tasks laid down for each sub-programme in Paragraph 10 of the By-laws and results laid down in Paragraph 9 of the Cabinet Order;  </w:t>
      </w:r>
    </w:p>
    <w:p w14:paraId="0933CF05" w14:textId="45BDB708" w:rsidR="00D67947" w:rsidRPr="00D67947" w:rsidRDefault="00D67947" w:rsidP="00D67947">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11.2. The implementation of all the common (horizontal) objectives set out in Paragraph 8 of the Cabinet Order, including a plan for the implementation of these tasks in Part I of the project application; </w:t>
      </w:r>
    </w:p>
    <w:p w14:paraId="2399B2BB" w14:textId="14168CBF" w:rsidR="00D67947" w:rsidRPr="00D67947" w:rsidRDefault="00D67947" w:rsidP="00D67947">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11.3. the achievement of at least one result for each of the outcomes set out in Paragraph 9 of the Cabinet Order, including focusing more on commercialisable research results, and the plan for achieving these results shall be indicated in Part I of the project application; </w:t>
      </w:r>
    </w:p>
    <w:p w14:paraId="7C0F2B62" w14:textId="5E3A0D42" w:rsidR="00D67947" w:rsidRDefault="00D67947" w:rsidP="00D67947">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11.4. making scientific publications open-access and depositing research data in appropriate repositories (using the FAIR</w:t>
      </w:r>
      <w:r w:rsidR="00B50D09" w:rsidRPr="00B50D09">
        <w:rPr>
          <w:rFonts w:ascii="Times New Roman" w:eastAsia="Times New Roman" w:hAnsi="Times New Roman" w:cs="Times New Roman"/>
          <w:i/>
          <w:iCs/>
          <w:sz w:val="24"/>
          <w:szCs w:val="24"/>
          <w:shd w:val="clear" w:color="auto" w:fill="FFFFFF"/>
          <w:vertAlign w:val="superscript"/>
        </w:rPr>
        <w:footnoteReference w:id="1"/>
      </w:r>
      <w:r>
        <w:rPr>
          <w:rFonts w:ascii="Times New Roman" w:hAnsi="Times New Roman"/>
          <w:color w:val="000000"/>
          <w:sz w:val="24"/>
          <w:shd w:val="clear" w:color="auto" w:fill="FFFFFF"/>
        </w:rPr>
        <w:t xml:space="preserve"> principles);</w:t>
      </w:r>
    </w:p>
    <w:p w14:paraId="496514B9" w14:textId="77777777" w:rsidR="00D67947" w:rsidRPr="00873793" w:rsidRDefault="00D67947" w:rsidP="00D67947">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5713615B" w14:textId="77777777" w:rsidR="00DF0E41" w:rsidRPr="00873793" w:rsidRDefault="00254586" w:rsidP="00DF0E41">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II. Conditions of Participation of the Project Applicant and the Collaborating Partner</w:t>
      </w:r>
    </w:p>
    <w:p w14:paraId="48E9C7E3" w14:textId="5B7AA015" w:rsidR="00254586" w:rsidRPr="00873793" w:rsidRDefault="00254586" w:rsidP="00DF0E41">
      <w:pPr>
        <w:spacing w:after="0" w:line="240" w:lineRule="auto"/>
        <w:jc w:val="center"/>
        <w:outlineLvl w:val="0"/>
        <w:rPr>
          <w:rFonts w:ascii="Times New Roman" w:eastAsia="Times New Roman" w:hAnsi="Times New Roman" w:cs="Times New Roman"/>
          <w:sz w:val="24"/>
          <w:szCs w:val="24"/>
        </w:rPr>
      </w:pPr>
    </w:p>
    <w:p w14:paraId="3D251AFE" w14:textId="0B72B9D9" w:rsidR="00E522CD" w:rsidRPr="00873793" w:rsidRDefault="00254586" w:rsidP="00E522CD">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12. </w:t>
      </w:r>
      <w:r>
        <w:rPr>
          <w:rFonts w:ascii="Times New Roman" w:hAnsi="Times New Roman"/>
          <w:sz w:val="24"/>
        </w:rPr>
        <w:t>In order to certify the applicant’s conformity with Sub-Paragraphs 2.12 and 9.1 of the Cabinet Regulation,</w:t>
      </w:r>
      <w:r>
        <w:rPr>
          <w:rFonts w:ascii="Times New Roman" w:hAnsi="Times New Roman"/>
          <w:sz w:val="24"/>
          <w:shd w:val="clear" w:color="auto" w:fill="FFFFFF"/>
        </w:rPr>
        <w:t> </w:t>
      </w:r>
      <w:r>
        <w:rPr>
          <w:rFonts w:ascii="Times New Roman" w:hAnsi="Times New Roman"/>
          <w:sz w:val="24"/>
        </w:rPr>
        <w:t>the applicant shall upload Part D of the project application, “Applicant’s certification”, completed and signed with a secure electronic signature bearing a time stamp (hereinafter  - the applicant’s certification), to the information system. If it is not possible to provide a secure electronic signature with a time stamp, the project applicant shall proceed in accordance with Paragraph 18 of Annex 2 to the By-laws,</w:t>
      </w:r>
      <w:r>
        <w:rPr>
          <w:rFonts w:ascii="Times New Roman" w:hAnsi="Times New Roman"/>
          <w:sz w:val="24"/>
          <w:shd w:val="clear" w:color="auto" w:fill="FFFFFF"/>
        </w:rPr>
        <w:t> </w:t>
      </w:r>
      <w:r>
        <w:rPr>
          <w:rFonts w:ascii="Times New Roman" w:hAnsi="Times New Roman"/>
          <w:sz w:val="24"/>
        </w:rPr>
        <w:t>“Methodology for the preparation and submission of the project application, the mid-term scientific report and the final scientific report of the project”</w:t>
      </w:r>
      <w:r>
        <w:rPr>
          <w:rFonts w:ascii="Times New Roman" w:hAnsi="Times New Roman"/>
          <w:sz w:val="24"/>
          <w:shd w:val="clear" w:color="auto" w:fill="FFFFFF"/>
        </w:rPr>
        <w:t> </w:t>
      </w:r>
      <w:r>
        <w:rPr>
          <w:rFonts w:ascii="Times New Roman" w:hAnsi="Times New Roman"/>
          <w:sz w:val="24"/>
        </w:rPr>
        <w:t xml:space="preserve">(hereinafter - the submission methodology). </w:t>
      </w:r>
    </w:p>
    <w:p w14:paraId="538958F7" w14:textId="77777777" w:rsidR="00E522CD" w:rsidRPr="00873793" w:rsidRDefault="00E522CD" w:rsidP="00E522CD">
      <w:pPr>
        <w:spacing w:after="0" w:line="240" w:lineRule="auto"/>
        <w:ind w:firstLine="720"/>
        <w:jc w:val="both"/>
        <w:rPr>
          <w:rFonts w:ascii="Times New Roman" w:eastAsia="Times New Roman" w:hAnsi="Times New Roman" w:cs="Times New Roman"/>
          <w:sz w:val="24"/>
          <w:szCs w:val="24"/>
        </w:rPr>
      </w:pPr>
    </w:p>
    <w:p w14:paraId="5726DBA3" w14:textId="69E84590" w:rsidR="00E522CD" w:rsidRPr="00873793" w:rsidRDefault="00E522CD" w:rsidP="00E522CD">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13. The project partner complies with the provisions of Sub-Paragraph 2.18</w:t>
      </w:r>
      <w:r>
        <w:rPr>
          <w:rFonts w:ascii="Times New Roman" w:hAnsi="Times New Roman"/>
          <w:sz w:val="24"/>
          <w:shd w:val="clear" w:color="auto" w:fill="FFFFFF"/>
        </w:rPr>
        <w:t> </w:t>
      </w:r>
      <w:r>
        <w:rPr>
          <w:rFonts w:ascii="Times New Roman" w:hAnsi="Times New Roman"/>
          <w:sz w:val="24"/>
        </w:rPr>
        <w:t>of the Cabinet Regulation. The project applicant shall engage project partners in accordance with the provisions of Sub-paragraph 9.3</w:t>
      </w:r>
      <w:r>
        <w:rPr>
          <w:rFonts w:ascii="Times New Roman" w:hAnsi="Times New Roman"/>
          <w:sz w:val="24"/>
          <w:shd w:val="clear" w:color="auto" w:fill="FFFFFF"/>
        </w:rPr>
        <w:t> </w:t>
      </w:r>
      <w:r>
        <w:rPr>
          <w:rFonts w:ascii="Times New Roman" w:hAnsi="Times New Roman"/>
          <w:sz w:val="24"/>
        </w:rPr>
        <w:t xml:space="preserve">of the Cabinet Regulation. In order to certify the cooperation within the project, the project applicant shall ensure that the project partner signs Part E “Certification of the project partner - scientific institution” (hereinafter referred to as “Certification of the project partner - scientific institution”) or Part F “Certification of the project partner - public institution” (hereinafter - Certification of the project partner - public institution) of the project application with a secure electronic signature bearing a time stamp which the project applicant shall attach to the project </w:t>
      </w:r>
      <w:r>
        <w:rPr>
          <w:rFonts w:ascii="Times New Roman" w:hAnsi="Times New Roman"/>
          <w:sz w:val="24"/>
        </w:rPr>
        <w:lastRenderedPageBreak/>
        <w:t>application. If a secure electronic signature cannot be provided, the project partner shall proceed in accordance with Paragraph 22 or 26 of</w:t>
      </w:r>
      <w:r>
        <w:rPr>
          <w:rFonts w:ascii="Times New Roman" w:hAnsi="Times New Roman"/>
          <w:sz w:val="24"/>
          <w:shd w:val="clear" w:color="auto" w:fill="FFFFFF"/>
        </w:rPr>
        <w:t> </w:t>
      </w:r>
      <w:r>
        <w:rPr>
          <w:rFonts w:ascii="Times New Roman" w:hAnsi="Times New Roman"/>
          <w:sz w:val="24"/>
        </w:rPr>
        <w:t>the Submission Methodology.</w:t>
      </w:r>
    </w:p>
    <w:p w14:paraId="08C4E93D" w14:textId="77777777" w:rsidR="00E522CD" w:rsidRPr="00873793" w:rsidRDefault="00E522CD" w:rsidP="00E522CD">
      <w:pPr>
        <w:spacing w:after="0" w:line="240" w:lineRule="auto"/>
        <w:ind w:firstLine="720"/>
        <w:jc w:val="both"/>
        <w:rPr>
          <w:rFonts w:ascii="Times New Roman" w:eastAsia="Times New Roman" w:hAnsi="Times New Roman" w:cs="Times New Roman"/>
          <w:sz w:val="24"/>
          <w:szCs w:val="24"/>
        </w:rPr>
      </w:pPr>
    </w:p>
    <w:p w14:paraId="053487A7" w14:textId="355971BD" w:rsidR="00E522CD" w:rsidRPr="00873793" w:rsidRDefault="00E522CD" w:rsidP="00E522CD">
      <w:pPr>
        <w:spacing w:after="0" w:line="240" w:lineRule="auto"/>
        <w:jc w:val="both"/>
        <w:rPr>
          <w:rFonts w:ascii="Times New Roman" w:eastAsia="Times New Roman" w:hAnsi="Times New Roman" w:cs="Times New Roman"/>
          <w:sz w:val="24"/>
          <w:szCs w:val="24"/>
        </w:rPr>
      </w:pPr>
      <w:r>
        <w:rPr>
          <w:rFonts w:ascii="Times New Roman" w:hAnsi="Times New Roman"/>
          <w:sz w:val="24"/>
        </w:rPr>
        <w:tab/>
        <w:t>14. In order to certify the conformity of the project applicant or the project partner - scientific institution with the provisions of Sub-Paragraph 2.12 of the Cabinet Regulation,</w:t>
      </w:r>
      <w:r>
        <w:rPr>
          <w:rFonts w:ascii="Times New Roman" w:hAnsi="Times New Roman"/>
          <w:sz w:val="24"/>
          <w:shd w:val="clear" w:color="auto" w:fill="FFFFFF"/>
        </w:rPr>
        <w:t> </w:t>
      </w:r>
      <w:r>
        <w:rPr>
          <w:rFonts w:ascii="Times New Roman" w:hAnsi="Times New Roman"/>
          <w:sz w:val="24"/>
        </w:rPr>
        <w:t>the head of the scientific institution concerned shall submit the financial management and accounting policy of the scientific institution and the financial turnover report (Part G of the project application “Financial turnover report form”) for 2020 - 2022.</w:t>
      </w:r>
      <w:r>
        <w:rPr>
          <w:rFonts w:ascii="Times New Roman" w:hAnsi="Times New Roman"/>
          <w:sz w:val="24"/>
          <w:shd w:val="clear" w:color="auto" w:fill="FFFFFF"/>
        </w:rPr>
        <w:t xml:space="preserve"> </w:t>
      </w:r>
      <w:r>
        <w:rPr>
          <w:rFonts w:ascii="Times New Roman" w:hAnsi="Times New Roman"/>
          <w:sz w:val="24"/>
        </w:rPr>
        <w:t xml:space="preserve"> If the scientific institution has private investors, it must provide a free-form declaration that the results of the research related to the project application will not be used for commercial purposes. The documents referred to in this Paragraph shall be attached as an annex to the applicant’s certification and to the certification of the project partner, the scientific institution, in accordance with Sub-paragraphs 3.2 and 3.3 of the Submission Methodology. </w:t>
      </w:r>
    </w:p>
    <w:p w14:paraId="4B44D7E0" w14:textId="77777777" w:rsidR="00E522CD" w:rsidRPr="00873793" w:rsidRDefault="00E522CD" w:rsidP="00E522CD">
      <w:pPr>
        <w:spacing w:after="0" w:line="240" w:lineRule="auto"/>
        <w:jc w:val="both"/>
        <w:rPr>
          <w:rFonts w:ascii="Times New Roman" w:eastAsia="Times New Roman" w:hAnsi="Times New Roman" w:cs="Times New Roman"/>
          <w:sz w:val="24"/>
          <w:szCs w:val="24"/>
        </w:rPr>
      </w:pPr>
    </w:p>
    <w:p w14:paraId="2B1A8DC9" w14:textId="31EEC05B" w:rsidR="00E522CD" w:rsidRPr="00873793" w:rsidRDefault="00E522CD" w:rsidP="00E522CD">
      <w:pPr>
        <w:spacing w:after="0" w:line="240" w:lineRule="auto"/>
        <w:ind w:firstLine="720"/>
        <w:jc w:val="both"/>
        <w:rPr>
          <w:rFonts w:ascii="Times New Roman" w:hAnsi="Times New Roman" w:cs="Times New Roman"/>
          <w:sz w:val="24"/>
          <w:szCs w:val="24"/>
        </w:rPr>
      </w:pPr>
      <w:r>
        <w:rPr>
          <w:rFonts w:ascii="Times New Roman" w:hAnsi="Times New Roman"/>
          <w:sz w:val="24"/>
        </w:rPr>
        <w:t>15. The documents</w:t>
      </w:r>
      <w:r>
        <w:rPr>
          <w:rFonts w:ascii="Times New Roman" w:hAnsi="Times New Roman"/>
          <w:sz w:val="24"/>
          <w:shd w:val="clear" w:color="auto" w:fill="FFFFFF"/>
        </w:rPr>
        <w:t> </w:t>
      </w:r>
      <w:r>
        <w:rPr>
          <w:rFonts w:ascii="Times New Roman" w:hAnsi="Times New Roman"/>
          <w:sz w:val="24"/>
        </w:rPr>
        <w:t>referred to in Paragraph 14 of the By-laws shall not be provided by the applicant or project collaboration partner which has been recognised as meeting the definition of a research organisation for open call for proposals of 2023 for basic and applied research projects</w:t>
      </w:r>
      <w:r w:rsidRPr="00873793">
        <w:rPr>
          <w:rFonts w:ascii="Times New Roman" w:eastAsia="Times New Roman" w:hAnsi="Times New Roman" w:cs="Times New Roman"/>
          <w:sz w:val="24"/>
          <w:szCs w:val="24"/>
          <w:vertAlign w:val="superscript"/>
        </w:rPr>
        <w:footnoteReference w:id="2"/>
      </w:r>
      <w:r>
        <w:rPr>
          <w:rFonts w:ascii="Times New Roman" w:hAnsi="Times New Roman"/>
          <w:sz w:val="24"/>
        </w:rPr>
        <w:t xml:space="preserve"> and open calls for proposals of 2023 for state research programmes.</w:t>
      </w:r>
    </w:p>
    <w:p w14:paraId="34BE109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7A8F5003" w14:textId="178B3656" w:rsidR="00E522CD" w:rsidRPr="00873793" w:rsidRDefault="00E522CD" w:rsidP="00E522CD">
      <w:pPr>
        <w:spacing w:after="0" w:line="240" w:lineRule="auto"/>
        <w:ind w:firstLine="720"/>
        <w:jc w:val="both"/>
        <w:rPr>
          <w:rFonts w:ascii="Times New Roman" w:hAnsi="Times New Roman" w:cs="Times New Roman"/>
          <w:sz w:val="24"/>
          <w:szCs w:val="24"/>
        </w:rPr>
      </w:pPr>
      <w:r>
        <w:rPr>
          <w:rFonts w:ascii="Times New Roman" w:hAnsi="Times New Roman"/>
          <w:sz w:val="24"/>
        </w:rPr>
        <w:t>16. Within the framework of the project implementation, the project partner may be eligible for funding from the indirect eligible costs allocated to the project in proportion to the share of direct eligible costs allocated to the project partner, subject to the provisions of  Sub-Paragraph 14.2 of the Cabinet Regulation.</w:t>
      </w:r>
      <w:r>
        <w:rPr>
          <w:rFonts w:ascii="Times New Roman" w:hAnsi="Times New Roman"/>
          <w:sz w:val="24"/>
          <w:shd w:val="clear" w:color="auto" w:fill="FFFFFF"/>
        </w:rPr>
        <w:t> </w:t>
      </w:r>
      <w:r>
        <w:rPr>
          <w:rFonts w:ascii="Times New Roman" w:hAnsi="Times New Roman"/>
          <w:sz w:val="24"/>
        </w:rPr>
        <w:t>Sub-paragraph 14.2.</w:t>
      </w:r>
    </w:p>
    <w:p w14:paraId="66FD772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24D0FAF2" w14:textId="4FB1E82F" w:rsidR="00E522CD" w:rsidRPr="00873793" w:rsidRDefault="00E522CD" w:rsidP="00E522CD">
      <w:pPr>
        <w:spacing w:after="0" w:line="240" w:lineRule="auto"/>
        <w:ind w:firstLine="720"/>
        <w:jc w:val="both"/>
        <w:rPr>
          <w:rFonts w:ascii="Times New Roman" w:hAnsi="Times New Roman" w:cs="Times New Roman"/>
          <w:sz w:val="24"/>
          <w:szCs w:val="24"/>
        </w:rPr>
      </w:pPr>
      <w:r>
        <w:rPr>
          <w:rFonts w:ascii="Times New Roman" w:hAnsi="Times New Roman"/>
          <w:sz w:val="24"/>
        </w:rPr>
        <w:t>17. If the project partner is involved in the implementation of the project, including with human resources of its own, they will participate in the implementation of the project as principal investigators or promoters (which may include students). Information on the involvement of the project partner in the implementation of the project with its own human resources shall be indicated in Part A "General information" of the project application, section 2</w:t>
      </w:r>
      <w:r>
        <w:rPr>
          <w:rFonts w:ascii="Times New Roman" w:hAnsi="Times New Roman"/>
          <w:sz w:val="24"/>
          <w:shd w:val="clear" w:color="auto" w:fill="FFFFFF"/>
        </w:rPr>
        <w:t> </w:t>
      </w:r>
      <w:r>
        <w:rPr>
          <w:rFonts w:ascii="Times New Roman" w:hAnsi="Times New Roman"/>
          <w:sz w:val="24"/>
        </w:rPr>
        <w:t>"Scientific Group".</w:t>
      </w:r>
    </w:p>
    <w:p w14:paraId="6EF6084B"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FA91004" w14:textId="64CD7F32" w:rsidR="00254586" w:rsidRPr="00873793" w:rsidRDefault="00254586" w:rsidP="00254586">
      <w:pPr>
        <w:spacing w:after="0" w:line="240" w:lineRule="auto"/>
        <w:ind w:left="720"/>
        <w:jc w:val="center"/>
        <w:rPr>
          <w:rFonts w:ascii="Times New Roman" w:eastAsia="Times New Roman" w:hAnsi="Times New Roman" w:cs="Times New Roman"/>
          <w:color w:val="000000"/>
          <w:sz w:val="24"/>
          <w:szCs w:val="24"/>
        </w:rPr>
      </w:pPr>
      <w:r>
        <w:rPr>
          <w:rFonts w:ascii="Times New Roman" w:hAnsi="Times New Roman"/>
          <w:b/>
          <w:color w:val="000000"/>
          <w:sz w:val="24"/>
        </w:rPr>
        <w:t>III. Conditions of the Scienti</w:t>
      </w:r>
      <w:r w:rsidR="003C1902">
        <w:rPr>
          <w:rFonts w:ascii="Times New Roman" w:hAnsi="Times New Roman"/>
          <w:b/>
          <w:color w:val="000000"/>
          <w:sz w:val="24"/>
        </w:rPr>
        <w:t>fic Group for the Participation</w:t>
      </w:r>
      <w:r>
        <w:t xml:space="preserve"> </w:t>
      </w:r>
      <w:r>
        <w:rPr>
          <w:rFonts w:ascii="Times New Roman" w:hAnsi="Times New Roman"/>
          <w:b/>
          <w:color w:val="000000"/>
          <w:sz w:val="24"/>
        </w:rPr>
        <w:t xml:space="preserve">in </w:t>
      </w:r>
      <w:r w:rsidR="003C1902">
        <w:rPr>
          <w:rFonts w:ascii="Times New Roman" w:hAnsi="Times New Roman"/>
          <w:b/>
          <w:color w:val="000000"/>
          <w:sz w:val="24"/>
        </w:rPr>
        <w:t>t</w:t>
      </w:r>
      <w:r>
        <w:rPr>
          <w:rFonts w:ascii="Times New Roman" w:hAnsi="Times New Roman"/>
          <w:b/>
          <w:color w:val="000000"/>
          <w:sz w:val="24"/>
        </w:rPr>
        <w:t>he Project</w:t>
      </w:r>
    </w:p>
    <w:p w14:paraId="43D86383" w14:textId="77777777" w:rsidR="00254586" w:rsidRPr="00873793" w:rsidRDefault="00254586" w:rsidP="00254586">
      <w:pPr>
        <w:spacing w:after="0" w:line="240" w:lineRule="auto"/>
        <w:ind w:left="720"/>
        <w:jc w:val="both"/>
        <w:rPr>
          <w:rFonts w:ascii="Times New Roman" w:eastAsia="Times New Roman" w:hAnsi="Times New Roman" w:cs="Times New Roman"/>
          <w:color w:val="000000"/>
          <w:sz w:val="24"/>
          <w:szCs w:val="24"/>
        </w:rPr>
      </w:pPr>
    </w:p>
    <w:p w14:paraId="5F6E6E62" w14:textId="68FC55E2"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18. The project applicant shall form a scientific group for the implementation of the project, in accordance with the provisions of Cabinet Regulation Sub-Paragraph 2.22.</w:t>
      </w:r>
      <w:r>
        <w:rPr>
          <w:rFonts w:ascii="Times New Roman" w:hAnsi="Times New Roman"/>
          <w:sz w:val="24"/>
          <w:shd w:val="clear" w:color="auto" w:fill="FFFFFF"/>
        </w:rPr>
        <w:t> </w:t>
      </w:r>
      <w:r>
        <w:rPr>
          <w:rFonts w:ascii="Times New Roman" w:hAnsi="Times New Roman"/>
          <w:color w:val="000000"/>
          <w:sz w:val="24"/>
        </w:rPr>
        <w:t xml:space="preserve"> </w:t>
      </w:r>
    </w:p>
    <w:p w14:paraId="2A8D7E9E"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1A69D4C" w14:textId="1226F9B4" w:rsidR="004F7BE9" w:rsidRPr="00873793" w:rsidRDefault="00254586" w:rsidP="004F7BE9">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19. In the project application, the project manager, the main project contractors and project contractors must comply with that laid down in Sub-paragraphs 2.13, 2.14 and 2.15</w:t>
      </w:r>
      <w:r>
        <w:rPr>
          <w:rFonts w:ascii="Times New Roman" w:hAnsi="Times New Roman"/>
          <w:sz w:val="24"/>
          <w:shd w:val="clear" w:color="auto" w:fill="FFFFFF"/>
        </w:rPr>
        <w:t xml:space="preserve"> </w:t>
      </w:r>
      <w:r>
        <w:rPr>
          <w:rFonts w:ascii="Times New Roman" w:hAnsi="Times New Roman"/>
          <w:color w:val="000000"/>
          <w:sz w:val="24"/>
        </w:rPr>
        <w:t xml:space="preserve">of the Cabinet Regulation. </w:t>
      </w:r>
      <w:r>
        <w:rPr>
          <w:rFonts w:ascii="Times New Roman" w:hAnsi="Times New Roman"/>
          <w:sz w:val="24"/>
        </w:rPr>
        <w:t>The remuneration of the staff of the research group involved in the execution of the project shall be determined in accordance with the remuneration policy and rates of remuneration of the project applicant and of the project collaborating partner (if any).</w:t>
      </w:r>
    </w:p>
    <w:p w14:paraId="113F4526" w14:textId="05E455D9"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685C8E93" w14:textId="08CF8730" w:rsidR="00254586" w:rsidRPr="00873793" w:rsidRDefault="00354C53" w:rsidP="00193F1B">
      <w:pPr>
        <w:spacing w:after="0" w:line="240" w:lineRule="auto"/>
        <w:ind w:firstLine="720"/>
        <w:jc w:val="both"/>
        <w:rPr>
          <w:rFonts w:ascii="Times New Roman" w:hAnsi="Times New Roman"/>
          <w:color w:val="000000"/>
          <w:sz w:val="24"/>
          <w:szCs w:val="24"/>
        </w:rPr>
      </w:pPr>
      <w:r>
        <w:rPr>
          <w:rFonts w:ascii="Times New Roman" w:hAnsi="Times New Roman"/>
          <w:sz w:val="24"/>
        </w:rPr>
        <w:t>20. A scientist may only be named as project manager in one project application per call. If a scientist is listed as a project manager in more than one project application under the call, the Council will contact all the applicants concerned and ask them to indicate, within one working day, for which project application the scientist is project manager and in what capacity the scientist will be project manager for the other project applications (if applicable).</w:t>
      </w:r>
    </w:p>
    <w:p w14:paraId="05DA62B8" w14:textId="77777777" w:rsidR="00254586" w:rsidRPr="00873793" w:rsidRDefault="00254586" w:rsidP="00254586">
      <w:pPr>
        <w:spacing w:after="0" w:line="240" w:lineRule="auto"/>
        <w:ind w:left="720" w:firstLine="720"/>
        <w:jc w:val="both"/>
        <w:rPr>
          <w:rFonts w:ascii="Times New Roman" w:eastAsia="Times New Roman" w:hAnsi="Times New Roman" w:cs="Times New Roman"/>
          <w:sz w:val="24"/>
          <w:szCs w:val="24"/>
        </w:rPr>
      </w:pPr>
    </w:p>
    <w:p w14:paraId="3AF5FDB4" w14:textId="41FFDD1C" w:rsidR="00D41DD7" w:rsidRPr="00873793" w:rsidRDefault="00D41DD7" w:rsidP="00D41DD7">
      <w:pPr>
        <w:spacing w:after="0" w:line="240" w:lineRule="auto"/>
        <w:ind w:firstLine="720"/>
        <w:jc w:val="both"/>
        <w:rPr>
          <w:rFonts w:ascii="Times New Roman" w:hAnsi="Times New Roman" w:cs="Times New Roman"/>
          <w:sz w:val="24"/>
          <w:szCs w:val="24"/>
        </w:rPr>
      </w:pPr>
      <w:r>
        <w:rPr>
          <w:rFonts w:ascii="Times New Roman" w:hAnsi="Times New Roman"/>
          <w:sz w:val="24"/>
        </w:rPr>
        <w:lastRenderedPageBreak/>
        <w:t xml:space="preserve">21. The workload in </w:t>
      </w:r>
      <w:r>
        <w:rPr>
          <w:rFonts w:ascii="Times New Roman" w:hAnsi="Times New Roman"/>
          <w:sz w:val="24"/>
          <w:shd w:val="clear" w:color="auto" w:fill="FFFFFF"/>
        </w:rPr>
        <w:t xml:space="preserve">full-time </w:t>
      </w:r>
      <w:r>
        <w:rPr>
          <w:rFonts w:ascii="Times New Roman" w:hAnsi="Times New Roman"/>
          <w:sz w:val="24"/>
        </w:rPr>
        <w:t xml:space="preserve">equivalent (FTE) of one person, being the project manager, the main project contractor and project contractor, other than the student, shall be planned in such a way that the workload indicated in a single project application, as well as in the case of project implementation, does not exceed 1,0 FTE. </w:t>
      </w:r>
    </w:p>
    <w:p w14:paraId="0A12C766"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0D7841D7" w14:textId="36F952B1" w:rsidR="00D41DD7" w:rsidRPr="00873793" w:rsidRDefault="00D41DD7" w:rsidP="00D41DD7">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rPr>
        <w:t xml:space="preserve">22. For the students included in the research groups indicated in the project application, and in the case of project implementation, the total average workload of all students over the duration of the project shall be </w:t>
      </w:r>
      <w:r>
        <w:rPr>
          <w:rFonts w:ascii="Times New Roman" w:hAnsi="Times New Roman"/>
          <w:sz w:val="24"/>
          <w:shd w:val="clear" w:color="auto" w:fill="FFFFFF"/>
        </w:rPr>
        <w:t xml:space="preserve">at least </w:t>
      </w:r>
      <w:r>
        <w:rPr>
          <w:rFonts w:ascii="Times New Roman" w:hAnsi="Times New Roman"/>
          <w:sz w:val="24"/>
        </w:rPr>
        <w:t>2.0 FTE</w:t>
      </w:r>
      <w:r>
        <w:rPr>
          <w:rFonts w:ascii="Times New Roman" w:hAnsi="Times New Roman"/>
          <w:sz w:val="24"/>
          <w:shd w:val="clear" w:color="auto" w:fill="FFFFFF"/>
        </w:rPr>
        <w:t>.</w:t>
      </w:r>
    </w:p>
    <w:p w14:paraId="598287E8"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7FA4AEF6" w14:textId="20FA4C2A"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23. The project application, as well as the project implementation, shall require that each student is employed in the project for at least 0.25 FTE on average during the project implementation period.</w:t>
      </w:r>
    </w:p>
    <w:p w14:paraId="6BD911D8" w14:textId="77777777" w:rsidR="00D41DD7" w:rsidRPr="00873793" w:rsidRDefault="00D41DD7" w:rsidP="00D41DD7">
      <w:pPr>
        <w:spacing w:after="0" w:line="240" w:lineRule="auto"/>
        <w:jc w:val="both"/>
        <w:rPr>
          <w:rFonts w:ascii="Times New Roman" w:eastAsia="Times New Roman" w:hAnsi="Times New Roman" w:cs="Times New Roman"/>
          <w:sz w:val="24"/>
          <w:szCs w:val="24"/>
        </w:rPr>
      </w:pPr>
    </w:p>
    <w:p w14:paraId="018E7CB1" w14:textId="3568623C"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24. If a student completes a level of study during the project period and starts the next level of study within four months at the latest, his/her involvement in the project during the four-month period shall be deemed to be in conformity with that laid down in Paragraphs 22 and 23 of the By-laws</w:t>
      </w:r>
      <w:r>
        <w:rPr>
          <w:rFonts w:ascii="Times New Roman" w:hAnsi="Times New Roman"/>
          <w:sz w:val="24"/>
          <w:shd w:val="clear" w:color="auto" w:fill="FFFFFF"/>
        </w:rPr>
        <w:t> </w:t>
      </w:r>
      <w:r>
        <w:rPr>
          <w:rFonts w:ascii="Times New Roman" w:hAnsi="Times New Roman"/>
          <w:sz w:val="24"/>
        </w:rPr>
        <w:t>regarding engagement of the student in the project implementation.</w:t>
      </w:r>
    </w:p>
    <w:p w14:paraId="52523118"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363258A9" w14:textId="46296102"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25. If a doctoral student successfully completes the doctoral study programme and defends his/her doctoral thesis during the project period, his/her involvement in the project shall henceforth be deemed to be in conformity with that laid down in Paragraphs 22 and 23 of the By-laws</w:t>
      </w:r>
      <w:r>
        <w:rPr>
          <w:rFonts w:ascii="Times New Roman" w:hAnsi="Times New Roman"/>
          <w:sz w:val="24"/>
          <w:shd w:val="clear" w:color="auto" w:fill="FFFFFF"/>
        </w:rPr>
        <w:t> </w:t>
      </w:r>
      <w:r>
        <w:rPr>
          <w:rFonts w:ascii="Times New Roman" w:hAnsi="Times New Roman"/>
          <w:sz w:val="24"/>
        </w:rPr>
        <w:t>regarding engagement of the student in the project implementation.</w:t>
      </w:r>
    </w:p>
    <w:p w14:paraId="3A363698" w14:textId="77777777" w:rsidR="00D41DD7" w:rsidRPr="00873793" w:rsidRDefault="00D41DD7" w:rsidP="00254586">
      <w:pPr>
        <w:spacing w:after="0" w:line="240" w:lineRule="auto"/>
        <w:ind w:firstLine="720"/>
        <w:jc w:val="both"/>
        <w:rPr>
          <w:rFonts w:ascii="Times New Roman" w:eastAsia="Times New Roman" w:hAnsi="Times New Roman" w:cs="Times New Roman"/>
          <w:color w:val="000000"/>
          <w:sz w:val="24"/>
          <w:szCs w:val="24"/>
        </w:rPr>
      </w:pPr>
    </w:p>
    <w:p w14:paraId="2CFA9738" w14:textId="145D3E60"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Pr>
          <w:rFonts w:ascii="Times New Roman" w:hAnsi="Times New Roman"/>
          <w:b/>
          <w:color w:val="000000"/>
          <w:sz w:val="24"/>
        </w:rPr>
        <w:t xml:space="preserve">IV. Activities and Costs to be </w:t>
      </w:r>
      <w:r w:rsidR="003C1902">
        <w:rPr>
          <w:rFonts w:ascii="Times New Roman" w:hAnsi="Times New Roman"/>
          <w:b/>
          <w:color w:val="000000"/>
          <w:sz w:val="24"/>
        </w:rPr>
        <w:t>supported</w:t>
      </w:r>
    </w:p>
    <w:p w14:paraId="2488155D"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w:t>
      </w:r>
    </w:p>
    <w:p w14:paraId="13A85858" w14:textId="66BE2B4A"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26. The applicant shall complete Part H of the project application “Non-economic activities”, which provides information on the conformity of the activities planned in the project application with Sub-paragraph 2.2</w:t>
      </w:r>
      <w:r>
        <w:rPr>
          <w:rFonts w:ascii="Times New Roman" w:hAnsi="Times New Roman"/>
          <w:sz w:val="24"/>
          <w:shd w:val="clear" w:color="auto" w:fill="FFFFFF"/>
        </w:rPr>
        <w:t> </w:t>
      </w:r>
      <w:r>
        <w:rPr>
          <w:rFonts w:ascii="Times New Roman" w:hAnsi="Times New Roman"/>
          <w:color w:val="000000"/>
          <w:sz w:val="24"/>
        </w:rPr>
        <w:t>of the Cabinet Regulation.</w:t>
      </w:r>
    </w:p>
    <w:p w14:paraId="3C51ED5A"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2E0B772E" w14:textId="2C54BB26"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sz w:val="24"/>
        </w:rPr>
        <w:t>27.</w:t>
      </w:r>
      <w:r>
        <w:rPr>
          <w:rFonts w:ascii="Times New Roman" w:hAnsi="Times New Roman"/>
          <w:color w:val="000000"/>
          <w:sz w:val="28"/>
        </w:rPr>
        <w:t xml:space="preserve"> </w:t>
      </w:r>
      <w:r>
        <w:rPr>
          <w:rFonts w:ascii="Times New Roman" w:hAnsi="Times New Roman"/>
          <w:color w:val="000000"/>
          <w:sz w:val="24"/>
        </w:rPr>
        <w:t>The project applicant shall include the information on the eligible cost items of the project in Part A, Chapter 3 “Budget”</w:t>
      </w:r>
      <w:r>
        <w:rPr>
          <w:rFonts w:ascii="Times New Roman" w:hAnsi="Times New Roman"/>
          <w:sz w:val="24"/>
          <w:shd w:val="clear" w:color="auto" w:fill="FFFFFF"/>
        </w:rPr>
        <w:t> </w:t>
      </w:r>
      <w:r>
        <w:rPr>
          <w:rFonts w:ascii="Times New Roman" w:hAnsi="Times New Roman"/>
          <w:color w:val="000000"/>
          <w:sz w:val="24"/>
        </w:rPr>
        <w:t>of the project application in conformity with Paragraph 14 of the Cabinet Regulation.</w:t>
      </w:r>
      <w:r>
        <w:rPr>
          <w:rFonts w:ascii="Times New Roman" w:hAnsi="Times New Roman"/>
          <w:sz w:val="24"/>
          <w:shd w:val="clear" w:color="auto" w:fill="FFFFFF"/>
        </w:rPr>
        <w:t> </w:t>
      </w:r>
    </w:p>
    <w:p w14:paraId="71B3A707" w14:textId="77777777" w:rsidR="005117C4" w:rsidRPr="00873793" w:rsidRDefault="005117C4" w:rsidP="00254586">
      <w:pPr>
        <w:spacing w:after="0" w:line="240" w:lineRule="auto"/>
        <w:ind w:firstLine="720"/>
        <w:jc w:val="both"/>
        <w:rPr>
          <w:rFonts w:ascii="Times New Roman" w:eastAsia="Times New Roman" w:hAnsi="Times New Roman" w:cs="Times New Roman"/>
          <w:sz w:val="24"/>
          <w:szCs w:val="24"/>
        </w:rPr>
      </w:pPr>
    </w:p>
    <w:p w14:paraId="6BB67AA4" w14:textId="141B4A9A" w:rsidR="005117C4" w:rsidRPr="00873793" w:rsidRDefault="005117C4" w:rsidP="0025458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28. Indirect eligible costs which are not directly related to the achievement of the project results, but support and ensure appropriate conditions for the implementation of the activities to be supported under the project and for the achievement of the results, shall be planned as a single cost item, applying a flat rate of indirect costs up to 15 (fifteen) per cent of the total amount of direct eligible costs referred to in Sub-paragraph 14.1 of the Cabinet Regulation, except for direct eligible costs referred to in Sub-paragraph 14.1.6 of this Regulation incurred in relation to the costs of external services (including work under enterprise contracts). The project applicant and the cooperation partner(s) (if any) must have established and approved internal procedures for the use and control of the indirect eligible costs of the project, the board of which is entitled to request and the project applicant (implementer) shall present to the board. If the project applicant engages a cooperation partner(s), the indirect eligible costs of the project shall be shared between the project applicant and the cooperation partner(s) in proportion to the direct eligible costs of the project shared between the project applicant and the project partner(s). The project applicant, when preparing and submitting the financial report referred to in Sub-paragraph 44.1 of the Cabinet Regulation, shall not provide the information and supporting documents on the use of indirect eligible costs calculated at the flat rate of indirect costs laid down in Sub-paragraph 14.2 of the Cabinet Regulation.</w:t>
      </w:r>
    </w:p>
    <w:p w14:paraId="08E7DF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426C754A" w14:textId="77777777" w:rsidR="00254586" w:rsidRPr="00873793" w:rsidRDefault="00254586" w:rsidP="00254586">
      <w:pPr>
        <w:spacing w:after="0" w:line="240" w:lineRule="auto"/>
        <w:jc w:val="center"/>
        <w:rPr>
          <w:rFonts w:ascii="Times New Roman" w:hAnsi="Times New Roman"/>
          <w:b/>
          <w:sz w:val="24"/>
        </w:rPr>
      </w:pPr>
      <w:r>
        <w:rPr>
          <w:rFonts w:ascii="Times New Roman" w:hAnsi="Times New Roman"/>
          <w:b/>
          <w:sz w:val="24"/>
        </w:rPr>
        <w:lastRenderedPageBreak/>
        <w:t>V. Procedures for the Preparation and Submission of the Project Application</w:t>
      </w:r>
    </w:p>
    <w:p w14:paraId="55DC65F5"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2F3C497" w14:textId="6EACBAFF" w:rsidR="00BD51BF" w:rsidRDefault="00254586" w:rsidP="00282B1C">
      <w:pPr>
        <w:spacing w:after="0" w:line="240" w:lineRule="auto"/>
        <w:jc w:val="both"/>
        <w:rPr>
          <w:rFonts w:ascii="Times New Roman" w:hAnsi="Times New Roman" w:cs="Times New Roman"/>
          <w:sz w:val="24"/>
          <w:szCs w:val="24"/>
        </w:rPr>
      </w:pPr>
      <w:r>
        <w:rPr>
          <w:rFonts w:ascii="Times New Roman" w:hAnsi="Times New Roman"/>
          <w:sz w:val="24"/>
        </w:rPr>
        <w:tab/>
        <w:t>29. The project application shall be completed and submitted to the Council in electronic form in the Information System within the deadline for the submission of project applications.</w:t>
      </w:r>
    </w:p>
    <w:p w14:paraId="751C9FCF" w14:textId="77777777" w:rsidR="00282B1C" w:rsidRPr="00873793" w:rsidRDefault="00282B1C" w:rsidP="00282B1C">
      <w:pPr>
        <w:spacing w:after="0" w:line="240" w:lineRule="auto"/>
        <w:jc w:val="both"/>
        <w:rPr>
          <w:rFonts w:ascii="Times New Roman" w:eastAsia="Times New Roman" w:hAnsi="Times New Roman" w:cs="Times New Roman"/>
          <w:sz w:val="24"/>
          <w:szCs w:val="24"/>
        </w:rPr>
      </w:pPr>
    </w:p>
    <w:p w14:paraId="662BCF38" w14:textId="1791C915" w:rsidR="00282B1C" w:rsidRPr="00873793" w:rsidRDefault="001D04A6" w:rsidP="00282B1C">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30. The applicant shall complete and submit the project application in accordance with the submission methodology.</w:t>
      </w:r>
    </w:p>
    <w:p w14:paraId="39B99466" w14:textId="0B4C466F" w:rsidR="00282B1C" w:rsidRPr="00873793" w:rsidRDefault="00742101" w:rsidP="00282B1C">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 </w:t>
      </w:r>
    </w:p>
    <w:p w14:paraId="1F6E8943" w14:textId="6811D35E" w:rsidR="00254586" w:rsidRPr="00873793" w:rsidRDefault="00282B1C" w:rsidP="00254586">
      <w:pPr>
        <w:spacing w:after="0" w:line="240" w:lineRule="auto"/>
        <w:jc w:val="both"/>
        <w:rPr>
          <w:rFonts w:ascii="Times New Roman" w:eastAsia="Times New Roman" w:hAnsi="Times New Roman" w:cs="Times New Roman"/>
          <w:sz w:val="24"/>
          <w:szCs w:val="24"/>
        </w:rPr>
      </w:pPr>
      <w:r>
        <w:rPr>
          <w:rFonts w:ascii="Times New Roman" w:hAnsi="Times New Roman"/>
          <w:sz w:val="24"/>
        </w:rPr>
        <w:tab/>
        <w:t xml:space="preserve">31. In order to certify the project application </w:t>
      </w:r>
      <w:r>
        <w:rPr>
          <w:rFonts w:ascii="Times New Roman" w:hAnsi="Times New Roman"/>
          <w:sz w:val="24"/>
          <w:shd w:val="clear" w:color="auto" w:fill="FFFFFF" w:themeFill="background1"/>
        </w:rPr>
        <w:t>as a whole,</w:t>
      </w:r>
      <w:r>
        <w:rPr>
          <w:rFonts w:ascii="Times New Roman" w:hAnsi="Times New Roman"/>
          <w:sz w:val="24"/>
        </w:rPr>
        <w:t xml:space="preserve"> the applicant shall sign Part D of the project application “Applicant’s Confirmation” using a secure electronic signature with a time stamp.</w:t>
      </w:r>
    </w:p>
    <w:p w14:paraId="6E94977E" w14:textId="77777777" w:rsidR="00254586" w:rsidRPr="00873793" w:rsidRDefault="00254586" w:rsidP="00254586">
      <w:pPr>
        <w:spacing w:after="0" w:line="240" w:lineRule="auto"/>
        <w:jc w:val="both"/>
        <w:rPr>
          <w:rFonts w:ascii="Times New Roman" w:eastAsia="Times New Roman" w:hAnsi="Times New Roman" w:cs="Times New Roman"/>
          <w:b/>
          <w:sz w:val="24"/>
          <w:szCs w:val="24"/>
        </w:rPr>
      </w:pPr>
    </w:p>
    <w:p w14:paraId="5FDCB9F1" w14:textId="3D567944" w:rsidR="00254586" w:rsidRPr="00873793" w:rsidRDefault="00254586" w:rsidP="004263B5">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VI. Administrative Evaluation of Project Applications</w:t>
      </w:r>
    </w:p>
    <w:p w14:paraId="3976EE62" w14:textId="77777777" w:rsidR="004263B5" w:rsidRPr="00873793" w:rsidRDefault="004263B5" w:rsidP="004263B5">
      <w:pPr>
        <w:spacing w:after="0" w:line="240" w:lineRule="auto"/>
        <w:jc w:val="center"/>
        <w:outlineLvl w:val="0"/>
        <w:rPr>
          <w:rFonts w:ascii="Times New Roman" w:eastAsia="Times New Roman" w:hAnsi="Times New Roman" w:cs="Times New Roman"/>
          <w:sz w:val="24"/>
          <w:szCs w:val="24"/>
        </w:rPr>
      </w:pPr>
    </w:p>
    <w:p w14:paraId="7C7D8F86" w14:textId="1ED0C1C2" w:rsidR="00814BC4" w:rsidRPr="00873793" w:rsidRDefault="00254586" w:rsidP="00814BC4">
      <w:pPr>
        <w:spacing w:after="0" w:line="240" w:lineRule="auto"/>
        <w:ind w:firstLine="720"/>
        <w:jc w:val="both"/>
        <w:rPr>
          <w:rFonts w:ascii="Times New Roman" w:hAnsi="Times New Roman" w:cs="Times New Roman"/>
          <w:sz w:val="24"/>
          <w:szCs w:val="24"/>
        </w:rPr>
      </w:pPr>
      <w:r>
        <w:rPr>
          <w:rFonts w:ascii="Times New Roman" w:hAnsi="Times New Roman"/>
          <w:sz w:val="24"/>
        </w:rPr>
        <w:t>32. The administrative evaluation of project applications shall be carried out by the Council in conformity with Annex 3 to the By-laws,</w:t>
      </w:r>
      <w:r>
        <w:rPr>
          <w:rFonts w:ascii="Times New Roman" w:hAnsi="Times New Roman"/>
          <w:sz w:val="24"/>
          <w:shd w:val="clear" w:color="auto" w:fill="FFFFFF"/>
        </w:rPr>
        <w:t> </w:t>
      </w:r>
      <w:r>
        <w:rPr>
          <w:rFonts w:ascii="Times New Roman" w:hAnsi="Times New Roman"/>
          <w:sz w:val="24"/>
        </w:rPr>
        <w:t>“Methodology for the evaluation of the conformity of the project application with the administrative evaluation criteria”, assessing the conformity of the project application with the administrative criteria laid down in Paragraph 19 of the Cabinet Regulation and the supplementary administrative criteria laid down in Sub-paragraph 32.2 of the By-laws within two calendar weeks from the deadline for the submission of project applications.</w:t>
      </w:r>
    </w:p>
    <w:p w14:paraId="77F7F61F" w14:textId="77777777" w:rsidR="00814BC4" w:rsidRPr="00873793" w:rsidRDefault="00814BC4" w:rsidP="00814BC4">
      <w:pPr>
        <w:spacing w:after="0" w:line="240" w:lineRule="auto"/>
        <w:jc w:val="both"/>
        <w:rPr>
          <w:rFonts w:ascii="Times New Roman" w:eastAsia="Times New Roman" w:hAnsi="Times New Roman" w:cs="Times New Roman"/>
          <w:sz w:val="24"/>
          <w:szCs w:val="24"/>
        </w:rPr>
      </w:pPr>
    </w:p>
    <w:p w14:paraId="7EA9F992" w14:textId="5BF7A132"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33. The project application shall be evaluated in conformity with the following administrative criteria, which shall not be supplemented (hereinafter - non-supplementary administrative criteria):</w:t>
      </w:r>
    </w:p>
    <w:p w14:paraId="59D84F0C" w14:textId="7FC0911D"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33.1. the administrative criteria laid down in Sub-paragraphs 19.1, 19.2, 19.3, 19.4, 19.5, 19.6, 19.7 and 19.8 of the Cabinet Regulation; </w:t>
      </w:r>
    </w:p>
    <w:p w14:paraId="5A5D66AF" w14:textId="2C65EE2B" w:rsidR="00814BC4" w:rsidRPr="00873793" w:rsidRDefault="00814BC4" w:rsidP="00814BC4">
      <w:pPr>
        <w:tabs>
          <w:tab w:val="left" w:pos="2142"/>
        </w:tabs>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33.2. additional administrative criteria:</w:t>
      </w:r>
    </w:p>
    <w:p w14:paraId="4C3933EC" w14:textId="18A98B1C"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33.2.1. cover all the common (horizontal) objectives of the programme as defined in Paragraph 8 of the Cabinet Order;</w:t>
      </w:r>
    </w:p>
    <w:p w14:paraId="4989B13C" w14:textId="32348CC2"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33.2.2. cover all the results set out in Paragraph 9 of the Cabinet Order</w:t>
      </w:r>
      <w:r>
        <w:t xml:space="preserve"> to be achieved </w:t>
      </w:r>
      <w:r>
        <w:rPr>
          <w:rFonts w:ascii="PT Serif" w:hAnsi="PT Serif"/>
          <w:shd w:val="clear" w:color="auto" w:fill="FFFFFF"/>
        </w:rPr>
        <w:t>during the Programme implementation</w:t>
      </w:r>
      <w:r>
        <w:rPr>
          <w:rFonts w:ascii="Times New Roman" w:hAnsi="Times New Roman"/>
          <w:sz w:val="24"/>
        </w:rPr>
        <w:t>.</w:t>
      </w:r>
    </w:p>
    <w:p w14:paraId="42613618" w14:textId="77777777" w:rsidR="00814BC4" w:rsidRPr="00873793" w:rsidRDefault="00814BC4" w:rsidP="00814BC4">
      <w:pPr>
        <w:spacing w:after="0" w:line="240" w:lineRule="auto"/>
        <w:jc w:val="both"/>
        <w:rPr>
          <w:rFonts w:ascii="Times New Roman" w:hAnsi="Times New Roman" w:cs="Times New Roman"/>
          <w:sz w:val="24"/>
          <w:szCs w:val="24"/>
        </w:rPr>
      </w:pPr>
    </w:p>
    <w:p w14:paraId="266514C1" w14:textId="5D35FA61" w:rsidR="00814BC4" w:rsidRPr="00873793" w:rsidRDefault="00814BC4" w:rsidP="00814BC4">
      <w:pPr>
        <w:spacing w:after="0" w:line="240" w:lineRule="auto"/>
        <w:ind w:firstLine="720"/>
        <w:jc w:val="both"/>
        <w:rPr>
          <w:rFonts w:ascii="Times New Roman" w:hAnsi="Times New Roman" w:cs="Times New Roman"/>
          <w:sz w:val="24"/>
          <w:szCs w:val="24"/>
        </w:rPr>
      </w:pPr>
      <w:r>
        <w:rPr>
          <w:rFonts w:ascii="Times New Roman" w:hAnsi="Times New Roman"/>
          <w:sz w:val="24"/>
        </w:rPr>
        <w:t>34. The Council, taking into account the results of the administrative assessment of the project application, shall complete the form set out in Annex 4</w:t>
      </w:r>
      <w:r>
        <w:rPr>
          <w:rFonts w:ascii="Times New Roman" w:hAnsi="Times New Roman"/>
          <w:sz w:val="24"/>
          <w:shd w:val="clear" w:color="auto" w:fill="FFFFFF"/>
        </w:rPr>
        <w:t> </w:t>
      </w:r>
      <w:r>
        <w:rPr>
          <w:rFonts w:ascii="Times New Roman" w:hAnsi="Times New Roman"/>
          <w:sz w:val="24"/>
        </w:rPr>
        <w:t>to the By-laws “Administrative Evaluation Criteria Form”, having regard to Paragraph 20</w:t>
      </w:r>
      <w:r>
        <w:rPr>
          <w:rFonts w:ascii="Times New Roman" w:hAnsi="Times New Roman"/>
          <w:sz w:val="24"/>
          <w:shd w:val="clear" w:color="auto" w:fill="FFFFFF"/>
        </w:rPr>
        <w:t> </w:t>
      </w:r>
      <w:r>
        <w:rPr>
          <w:rFonts w:ascii="Times New Roman" w:hAnsi="Times New Roman"/>
          <w:sz w:val="24"/>
        </w:rPr>
        <w:t>of the Cabinet Regulation.</w:t>
      </w:r>
    </w:p>
    <w:p w14:paraId="0EDA0862" w14:textId="77777777" w:rsidR="00814BC4" w:rsidRPr="00873793" w:rsidRDefault="00814BC4" w:rsidP="00814BC4">
      <w:pPr>
        <w:spacing w:after="0" w:line="240" w:lineRule="auto"/>
        <w:ind w:firstLine="720"/>
        <w:jc w:val="both"/>
        <w:rPr>
          <w:rFonts w:ascii="Times New Roman" w:hAnsi="Times New Roman" w:cs="Times New Roman"/>
          <w:sz w:val="24"/>
          <w:szCs w:val="24"/>
        </w:rPr>
      </w:pPr>
    </w:p>
    <w:p w14:paraId="5D804A07" w14:textId="17DE0171"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35. If a project application does not comply with one of the non-supplementary administrative criteria, the Council shall, after the completion of the administrative examination of all project applications, send to the Implementation and monitoring commission (hereinafter - the Commission) a list of project applications which have been assessed against the administrative criteria and which do not comply with the non-supplementary administrative criteria,</w:t>
      </w:r>
      <w:r>
        <w:rPr>
          <w:rFonts w:ascii="Times New Roman" w:hAnsi="Times New Roman"/>
          <w:color w:val="414142"/>
          <w:sz w:val="24"/>
          <w:shd w:val="clear" w:color="auto" w:fill="FFFFFF"/>
        </w:rPr>
        <w:t xml:space="preserve"> </w:t>
      </w:r>
      <w:r>
        <w:rPr>
          <w:rFonts w:ascii="Times New Roman" w:hAnsi="Times New Roman"/>
          <w:sz w:val="24"/>
        </w:rPr>
        <w:t xml:space="preserve">, together with the reasons for each instance of non-conformity. The Commission shall evaluate the list and, in accordance with Sub-paragraph 8.3.2 of the Cabinet Regulation, make a decision to reject the project application. </w:t>
      </w:r>
    </w:p>
    <w:p w14:paraId="36E716DA"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A647313"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VII. Scientific Evaluation of the Project Application</w:t>
      </w:r>
    </w:p>
    <w:p w14:paraId="5A9F7D7D"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2CF001D" w14:textId="420D40E6" w:rsidR="00FB1CC6" w:rsidRPr="00873793" w:rsidRDefault="0025458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36. </w:t>
      </w:r>
      <w:r>
        <w:rPr>
          <w:rFonts w:ascii="Times New Roman" w:hAnsi="Times New Roman"/>
          <w:sz w:val="24"/>
        </w:rPr>
        <w:t>The Council shall, in accordance with that laid down in Chapter III</w:t>
      </w:r>
      <w:r>
        <w:rPr>
          <w:rFonts w:ascii="Times New Roman" w:hAnsi="Times New Roman"/>
          <w:sz w:val="24"/>
          <w:shd w:val="clear" w:color="auto" w:fill="FFFFFF"/>
        </w:rPr>
        <w:t xml:space="preserve">. </w:t>
      </w:r>
      <w:r>
        <w:rPr>
          <w:rFonts w:ascii="Times New Roman" w:hAnsi="Times New Roman"/>
          <w:sz w:val="24"/>
        </w:rPr>
        <w:t>of the Cabinet Regulation, shall organise the scientific evaluation of project applications (hereinafter - the evaluation), carrying out the evaluation activities set out in Chapter VII of the By-laws.</w:t>
      </w:r>
    </w:p>
    <w:p w14:paraId="3A4433CC" w14:textId="77777777" w:rsidR="00FB1CC6" w:rsidRPr="00873793" w:rsidRDefault="00FB1CC6" w:rsidP="00FB1CC6">
      <w:pPr>
        <w:spacing w:after="0" w:line="240" w:lineRule="auto"/>
        <w:ind w:firstLine="720"/>
        <w:rPr>
          <w:rFonts w:ascii="Times New Roman" w:eastAsia="Times New Roman" w:hAnsi="Times New Roman" w:cs="Times New Roman"/>
          <w:sz w:val="24"/>
          <w:szCs w:val="24"/>
        </w:rPr>
      </w:pPr>
      <w:r>
        <w:rPr>
          <w:rFonts w:ascii="Times New Roman" w:hAnsi="Times New Roman"/>
          <w:sz w:val="24"/>
        </w:rPr>
        <w:t xml:space="preserve"> </w:t>
      </w:r>
    </w:p>
    <w:p w14:paraId="6583FC16" w14:textId="6768F4A5"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37. For the evaluation of the project application, the Council shall, in accordance with Sub-paragraph 7.5 of the Cabinet Regulation, select and engage two or more scientific experts (hereinafter </w:t>
      </w:r>
      <w:r>
        <w:rPr>
          <w:rFonts w:ascii="Times New Roman" w:hAnsi="Times New Roman"/>
          <w:sz w:val="24"/>
        </w:rPr>
        <w:lastRenderedPageBreak/>
        <w:t>- the expert) who meet the requirements laid down in Paragraphs 23 and 24 of the Cabinet Regulation in order to qualify for the evaluation tasks specified in Paragraphs 6 and 7 of the Cabinet Order. An expert may carry out the evaluation of several project applications according to his/her scientific qualifications and experience.</w:t>
      </w:r>
    </w:p>
    <w:p w14:paraId="136AD62D"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04A72B55" w14:textId="48FA599E"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38. The Council shall ensure that the expert who has agreed to carry out the evaluation of the project application signs and submits to the Council the documents referred to in Annex 5 to the By-laws “Confirmation of absence of conflict of interest and respect of confidentiality”</w:t>
      </w:r>
      <w:r>
        <w:rPr>
          <w:rFonts w:ascii="Times New Roman" w:hAnsi="Times New Roman"/>
          <w:sz w:val="24"/>
          <w:shd w:val="clear" w:color="auto" w:fill="FFFFFF"/>
        </w:rPr>
        <w:t> </w:t>
      </w:r>
      <w:r>
        <w:rPr>
          <w:rFonts w:ascii="Times New Roman" w:hAnsi="Times New Roman"/>
          <w:sz w:val="24"/>
        </w:rPr>
        <w:t xml:space="preserve">by uploading them into the Information System. </w:t>
      </w:r>
    </w:p>
    <w:p w14:paraId="1C360B1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60540F1A" w14:textId="68D2770A"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39. </w:t>
      </w:r>
      <w:sdt>
        <w:sdtPr>
          <w:rPr>
            <w:rFonts w:ascii="Times New Roman" w:eastAsia="Times New Roman" w:hAnsi="Times New Roman" w:cs="Times New Roman"/>
            <w:sz w:val="24"/>
            <w:szCs w:val="24"/>
          </w:rPr>
          <w:alias w:val="Choose"/>
          <w:tag w:val="Izvēlies"/>
          <w:id w:val="2145612914"/>
          <w:placeholder>
            <w:docPart w:val="865A24465C3A4738BACD191D708F7385"/>
          </w:placeholder>
          <w:dropDownList>
            <w:listItem w:value="Choose an item."/>
            <w:listItem w:displayText="Administration with each council " w:value="Administrācija ar katru padomes "/>
            <w:listItem w:displayText="The Council shall, with each" w:value="Padome ar katru"/>
          </w:dropDownList>
        </w:sdtPr>
        <w:sdtEndPr/>
        <w:sdtContent>
          <w:r>
            <w:rPr>
              <w:rFonts w:ascii="Times New Roman" w:hAnsi="Times New Roman"/>
              <w:sz w:val="24"/>
            </w:rPr>
            <w:t>The Council shall, with each</w:t>
          </w:r>
        </w:sdtContent>
      </w:sdt>
      <w:r>
        <w:rPr>
          <w:rFonts w:ascii="Times New Roman" w:hAnsi="Times New Roman"/>
          <w:sz w:val="24"/>
        </w:rPr>
        <w:t xml:space="preserve"> expert, enter into agreement to carry out the expert-examination using the procedure laid down in Annex 6</w:t>
      </w:r>
      <w:r>
        <w:rPr>
          <w:rFonts w:ascii="Times New Roman" w:hAnsi="Times New Roman"/>
          <w:sz w:val="24"/>
          <w:shd w:val="clear" w:color="auto" w:fill="FFFFFF"/>
        </w:rPr>
        <w:t> </w:t>
      </w:r>
      <w:r>
        <w:rPr>
          <w:rFonts w:ascii="Times New Roman" w:hAnsi="Times New Roman"/>
          <w:sz w:val="24"/>
        </w:rPr>
        <w:t xml:space="preserve">to the By-laws “Agreement on the performance of an expert-examination” (hereinafter - the Expert-examination agreement). </w:t>
      </w:r>
      <w:r>
        <w:rPr>
          <w:rFonts w:ascii="Times New Roman" w:hAnsi="Times New Roman"/>
          <w:sz w:val="24"/>
          <w:shd w:val="clear" w:color="auto" w:fill="FFFFFF"/>
        </w:rPr>
        <w:t>The Expert-examination agreement may be adjusted during the contracting process in conformity with the content of the project application and the specificities of the expert-examination.</w:t>
      </w:r>
    </w:p>
    <w:p w14:paraId="13D4368F"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4F3DC4D2" w14:textId="1E33C8D3" w:rsidR="00FB1CC6" w:rsidRPr="00873793" w:rsidRDefault="00EB1C29"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40. The Expert shall evaluate the project application by awarding one to five points for each scientific evaluation criterion laid down in Paragraph 26 of the Cabinet Regulation as follows:</w:t>
      </w:r>
    </w:p>
    <w:p w14:paraId="0FB480F6" w14:textId="61FA187E" w:rsidR="00FB1CC6" w:rsidRPr="00873793" w:rsidRDefault="00EB1C29" w:rsidP="00FB1C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40.1. the scientific quality of the project in conformity with the consideration laid down in Paragraph 27</w:t>
      </w:r>
      <w:r>
        <w:rPr>
          <w:rFonts w:ascii="Times New Roman" w:hAnsi="Times New Roman"/>
          <w:sz w:val="24"/>
          <w:shd w:val="clear" w:color="auto" w:fill="FFFFFF"/>
        </w:rPr>
        <w:t> </w:t>
      </w:r>
      <w:r>
        <w:rPr>
          <w:rFonts w:ascii="Times New Roman" w:hAnsi="Times New Roman"/>
          <w:sz w:val="24"/>
        </w:rPr>
        <w:t>of the Cabinet Regulation;</w:t>
      </w:r>
    </w:p>
    <w:p w14:paraId="1AC41A96" w14:textId="3CD74C99" w:rsidR="00FB1CC6" w:rsidRPr="00873793" w:rsidRDefault="00EB1C29" w:rsidP="00FB1C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40.2. the impact of the project results in conformity with the considerations laid down in Paragraph 28</w:t>
      </w:r>
      <w:r>
        <w:rPr>
          <w:rFonts w:ascii="Times New Roman" w:hAnsi="Times New Roman"/>
          <w:sz w:val="24"/>
          <w:shd w:val="clear" w:color="auto" w:fill="FFFFFF"/>
        </w:rPr>
        <w:t> </w:t>
      </w:r>
      <w:r>
        <w:rPr>
          <w:rFonts w:ascii="Times New Roman" w:hAnsi="Times New Roman"/>
          <w:sz w:val="24"/>
        </w:rPr>
        <w:t xml:space="preserve">of the Cabinet Regulation; </w:t>
      </w:r>
    </w:p>
    <w:p w14:paraId="703CAF53" w14:textId="183ACD86" w:rsidR="00FB1CC6" w:rsidRPr="00873793" w:rsidRDefault="00EB1C29" w:rsidP="00FB1C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40.3. the feasibility of the project and provision in conformity with the considerations laid down in Paragraph 29</w:t>
      </w:r>
      <w:r>
        <w:rPr>
          <w:rFonts w:ascii="Times New Roman" w:hAnsi="Times New Roman"/>
          <w:sz w:val="24"/>
          <w:shd w:val="clear" w:color="auto" w:fill="FFFFFF"/>
        </w:rPr>
        <w:t> </w:t>
      </w:r>
      <w:r>
        <w:rPr>
          <w:rFonts w:ascii="Times New Roman" w:hAnsi="Times New Roman"/>
          <w:sz w:val="24"/>
        </w:rPr>
        <w:t xml:space="preserve">of the Cabinet Regulation; </w:t>
      </w:r>
    </w:p>
    <w:p w14:paraId="631F0441" w14:textId="77777777" w:rsidR="00FB1CC6" w:rsidRPr="00873793" w:rsidRDefault="00FB1CC6" w:rsidP="00FB1CC6">
      <w:pPr>
        <w:spacing w:after="0" w:line="240" w:lineRule="auto"/>
        <w:rPr>
          <w:rFonts w:ascii="Times New Roman" w:eastAsia="Times New Roman" w:hAnsi="Times New Roman" w:cs="Times New Roman"/>
          <w:sz w:val="24"/>
          <w:szCs w:val="24"/>
        </w:rPr>
      </w:pPr>
    </w:p>
    <w:p w14:paraId="37F30A41" w14:textId="55EF35C6"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41. Within two calendar weeks from the date of conclusion of the expert assessment agreement, each expert shall assess the project application by completing the individual project application expert-examination form (hereinafter - the individual expert assessment) in the information system, in accordance with Annex 8</w:t>
      </w:r>
      <w:r>
        <w:rPr>
          <w:rFonts w:ascii="Times New Roman" w:hAnsi="Times New Roman"/>
          <w:sz w:val="24"/>
          <w:shd w:val="clear" w:color="auto" w:fill="FFFFFF"/>
        </w:rPr>
        <w:t> </w:t>
      </w:r>
      <w:r>
        <w:rPr>
          <w:rFonts w:ascii="Times New Roman" w:hAnsi="Times New Roman"/>
          <w:sz w:val="24"/>
        </w:rPr>
        <w:t>to the By-laws “</w:t>
      </w:r>
      <w:r w:rsidR="004867EF" w:rsidRPr="00384BE3">
        <w:rPr>
          <w:rFonts w:ascii="Times New Roman" w:hAnsi="Times New Roman" w:cs="Times New Roman"/>
          <w:bCs/>
          <w:sz w:val="24"/>
          <w:szCs w:val="24"/>
        </w:rPr>
        <w:t>Form of individual/consolidated evaluation of the project application</w:t>
      </w:r>
      <w:r>
        <w:rPr>
          <w:rFonts w:ascii="Times New Roman" w:hAnsi="Times New Roman"/>
          <w:sz w:val="24"/>
        </w:rPr>
        <w:t>” in accordance with Annex 7</w:t>
      </w:r>
      <w:r>
        <w:rPr>
          <w:rFonts w:ascii="Times New Roman" w:hAnsi="Times New Roman"/>
          <w:sz w:val="24"/>
          <w:shd w:val="clear" w:color="auto" w:fill="FFFFFF"/>
        </w:rPr>
        <w:t> </w:t>
      </w:r>
      <w:r>
        <w:rPr>
          <w:rFonts w:ascii="Times New Roman" w:hAnsi="Times New Roman"/>
          <w:sz w:val="24"/>
        </w:rPr>
        <w:t>to the By-laws “</w:t>
      </w:r>
      <w:r w:rsidR="004867EF">
        <w:rPr>
          <w:rFonts w:ascii="Times New Roman" w:hAnsi="Times New Roman"/>
          <w:color w:val="000000"/>
          <w:sz w:val="24"/>
        </w:rPr>
        <w:t>Methodology for Carrying out the Expert-examination (Project application, Mid-term/Final Scientific Report)”;</w:t>
      </w:r>
      <w:r w:rsidR="004867EF">
        <w:rPr>
          <w:rFonts w:ascii="Times New Roman" w:hAnsi="Times New Roman"/>
          <w:sz w:val="24"/>
        </w:rPr>
        <w:t xml:space="preserve"> </w:t>
      </w:r>
      <w:r>
        <w:rPr>
          <w:rFonts w:ascii="Times New Roman" w:hAnsi="Times New Roman"/>
          <w:sz w:val="24"/>
        </w:rPr>
        <w:t>(hereinafter - the Methodology for carrying out the expert-examination).</w:t>
      </w:r>
      <w:proofErr w:type="gramEnd"/>
      <w:r>
        <w:rPr>
          <w:rFonts w:ascii="Times New Roman" w:hAnsi="Times New Roman"/>
          <w:sz w:val="24"/>
        </w:rPr>
        <w:t xml:space="preserve"> </w:t>
      </w:r>
    </w:p>
    <w:p w14:paraId="01DD34E3"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1E4290B4" w14:textId="2E8513AA"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42. After receipt of the individual experts assessments on all project applications in the Information System, the Council shall, </w:t>
      </w:r>
      <w:bookmarkStart w:id="4" w:name="_Hlk78479653"/>
      <w:r>
        <w:rPr>
          <w:rFonts w:ascii="Times New Roman" w:hAnsi="Times New Roman"/>
          <w:sz w:val="24"/>
        </w:rPr>
        <w:t>via online videoconference (real-time video and audio transmission)</w:t>
      </w:r>
      <w:bookmarkEnd w:id="4"/>
      <w:r w:rsidR="003C1902">
        <w:rPr>
          <w:rFonts w:ascii="Times New Roman" w:hAnsi="Times New Roman"/>
          <w:sz w:val="24"/>
        </w:rPr>
        <w:t xml:space="preserve"> </w:t>
      </w:r>
      <w:r>
        <w:rPr>
          <w:rFonts w:ascii="Times New Roman" w:hAnsi="Times New Roman"/>
          <w:sz w:val="24"/>
        </w:rPr>
        <w:t>organise and implement an expert panel discussion for the experts responsible for the preparation of the consolidated expert evaluation of the project applications, setting up an expert panel for all the tasks of sub-programmes referred to in Paragraphs 6 and 7 of the Cabinet Order (her</w:t>
      </w:r>
      <w:r w:rsidR="003C1902">
        <w:rPr>
          <w:rFonts w:ascii="Times New Roman" w:hAnsi="Times New Roman"/>
          <w:sz w:val="24"/>
        </w:rPr>
        <w:t>einafter - the P</w:t>
      </w:r>
      <w:r>
        <w:rPr>
          <w:rFonts w:ascii="Times New Roman" w:hAnsi="Times New Roman"/>
          <w:sz w:val="24"/>
        </w:rPr>
        <w:t>anel).</w:t>
      </w:r>
    </w:p>
    <w:p w14:paraId="7AB6119F"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35CEF580" w14:textId="02F1A2A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43. If only one project application is submitted for the implementation of the tasks laid down in Paragraphs 6 and 7 of the Cabinet Regulation, the Council shall not organise a panel on that project application and the expert-examination of such project application shall be carried out in accordance with the procedure laid down in Paragraph 25 of the Cabinet Regulation.</w:t>
      </w:r>
    </w:p>
    <w:p w14:paraId="5FAD095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0C4C2048" w14:textId="13533D15"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44. Within three working</w:t>
      </w:r>
      <w:r w:rsidR="003C1902">
        <w:rPr>
          <w:rFonts w:ascii="Times New Roman" w:hAnsi="Times New Roman"/>
          <w:sz w:val="24"/>
        </w:rPr>
        <w:t xml:space="preserve"> days of the conclusion of the P</w:t>
      </w:r>
      <w:r>
        <w:rPr>
          <w:rFonts w:ascii="Times New Roman" w:hAnsi="Times New Roman"/>
          <w:sz w:val="24"/>
        </w:rPr>
        <w:t>anel, the expert responsible for the preparation of the expert consolidated evaluation of the project application concerned, taking into account the individual expert evaluations of the project application concerned, shall complete the consolidated expert evaluation form for that project application (hereinafter - the consolidated expert evaluation) in the Information System, having regard to Annex 8</w:t>
      </w:r>
      <w:r>
        <w:rPr>
          <w:rFonts w:ascii="Times New Roman" w:hAnsi="Times New Roman"/>
          <w:sz w:val="24"/>
          <w:shd w:val="clear" w:color="auto" w:fill="FFFFFF"/>
        </w:rPr>
        <w:t> </w:t>
      </w:r>
      <w:r>
        <w:rPr>
          <w:rFonts w:ascii="Times New Roman" w:hAnsi="Times New Roman"/>
          <w:sz w:val="24"/>
        </w:rPr>
        <w:t>to the By-laws “</w:t>
      </w:r>
      <w:r w:rsidR="004867EF" w:rsidRPr="00384BE3">
        <w:rPr>
          <w:rFonts w:ascii="Times New Roman" w:hAnsi="Times New Roman" w:cs="Times New Roman"/>
          <w:bCs/>
          <w:sz w:val="24"/>
          <w:szCs w:val="24"/>
        </w:rPr>
        <w:t xml:space="preserve">Form of </w:t>
      </w:r>
      <w:r w:rsidR="004867EF" w:rsidRPr="00384BE3">
        <w:rPr>
          <w:rFonts w:ascii="Times New Roman" w:hAnsi="Times New Roman" w:cs="Times New Roman"/>
          <w:bCs/>
          <w:sz w:val="24"/>
          <w:szCs w:val="24"/>
        </w:rPr>
        <w:lastRenderedPageBreak/>
        <w:t>individual/consolidated evaluation of the project application</w:t>
      </w:r>
      <w:r>
        <w:rPr>
          <w:rFonts w:ascii="Times New Roman" w:hAnsi="Times New Roman"/>
          <w:sz w:val="24"/>
        </w:rPr>
        <w:t>”, and within three working days agree it with the other experts involved in the expert-examination of the relevant project application who have individually assessed the project application and submit it to the information system.</w:t>
      </w:r>
      <w:proofErr w:type="gramEnd"/>
      <w:r>
        <w:rPr>
          <w:rFonts w:ascii="Times New Roman" w:hAnsi="Times New Roman"/>
          <w:sz w:val="24"/>
        </w:rPr>
        <w:t xml:space="preserve"> </w:t>
      </w:r>
      <w:bookmarkStart w:id="5" w:name="_Hlk79571312"/>
      <w:r>
        <w:rPr>
          <w:rFonts w:ascii="Times New Roman" w:hAnsi="Times New Roman"/>
          <w:sz w:val="24"/>
        </w:rPr>
        <w:t xml:space="preserve">If the experts are unable to agree on a consolidated assessment due to a difference of opinion, the experts shall inform the Council. In this case, the Council shall engage an additional expert (hereinafter referred to as the additional expert) who shall first carry out an individual evaluation of the project application concerned within the time limit and in accordance with the procedures laid down in Paragraph 41 of the By-laws, submitting the expert’s individual evaluation, and then the additional expert shall consult the individual evaluations of the original experts. The additional expert shall prepare a consolidated assessment within the two calendar weeks, by agreeing with the expert whose individual assessment gives a total score closer to the total score given by the additional expert in his/her individual assessment. The additional expert, following coordination with the other expert, submits the consolidated assessment in the information system. </w:t>
      </w:r>
      <w:bookmarkEnd w:id="5"/>
    </w:p>
    <w:p w14:paraId="5F7F1D2E"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2A8F624D" w14:textId="12F26715"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45. The expert is only allowed to assess 15 pages of the project application, with up to three additional pages if there are supporting documents from the social partners, letters of recommendation on cooperation, etc.</w:t>
      </w:r>
    </w:p>
    <w:p w14:paraId="445D74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5041B8E8" w14:textId="77777777" w:rsidR="00254586" w:rsidRPr="00873793" w:rsidRDefault="00254586" w:rsidP="00254586">
      <w:pPr>
        <w:spacing w:after="0" w:line="240" w:lineRule="auto"/>
        <w:jc w:val="center"/>
        <w:outlineLvl w:val="0"/>
        <w:rPr>
          <w:rFonts w:ascii="Times New Roman" w:hAnsi="Times New Roman"/>
          <w:b/>
          <w:color w:val="000000"/>
          <w:kern w:val="36"/>
          <w:sz w:val="24"/>
        </w:rPr>
      </w:pPr>
      <w:r>
        <w:rPr>
          <w:rFonts w:ascii="Times New Roman" w:hAnsi="Times New Roman"/>
          <w:b/>
          <w:color w:val="000000"/>
          <w:sz w:val="24"/>
        </w:rPr>
        <w:t>VIII. Decision to grant funding or reject a project application</w:t>
      </w:r>
    </w:p>
    <w:p w14:paraId="045F7E37"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05A7078D" w14:textId="77E282F0" w:rsidR="005D3DB1" w:rsidRPr="00873793" w:rsidRDefault="007B34AC" w:rsidP="005D3DB1">
      <w:pPr>
        <w:spacing w:after="0" w:line="240" w:lineRule="auto"/>
        <w:ind w:firstLine="720"/>
        <w:jc w:val="both"/>
        <w:rPr>
          <w:rFonts w:ascii="Times New Roman" w:hAnsi="Times New Roman" w:cs="Times New Roman"/>
          <w:szCs w:val="28"/>
        </w:rPr>
      </w:pPr>
      <w:r>
        <w:rPr>
          <w:rFonts w:ascii="Times New Roman" w:hAnsi="Times New Roman"/>
          <w:color w:val="000000"/>
          <w:sz w:val="24"/>
        </w:rPr>
        <w:t>46</w:t>
      </w:r>
      <w:r>
        <w:rPr>
          <w:rFonts w:ascii="Times New Roman" w:hAnsi="Times New Roman"/>
          <w:sz w:val="24"/>
        </w:rPr>
        <w:t xml:space="preserve">. </w:t>
      </w:r>
      <w:bookmarkStart w:id="6" w:name="_Hlk135660507"/>
      <w:r>
        <w:rPr>
          <w:rFonts w:ascii="Times New Roman" w:hAnsi="Times New Roman"/>
          <w:sz w:val="24"/>
        </w:rPr>
        <w:t>On the basis of the consolidated expert evaluations submitted in the Information System, the Council shall, within three working days, calculate in the Information System the consolidated score for each project application (hereinafter referred to as the consolidated score) using the following formula,</w:t>
      </w:r>
      <m:oMath>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Pr>
          <w:rFonts w:ascii="Times New Roman" w:hAnsi="Times New Roman"/>
          <w:sz w:val="24"/>
        </w:rPr>
        <w:t xml:space="preserve"> where</w:t>
      </w:r>
      <w:r>
        <w:rPr>
          <w:rFonts w:ascii="Times New Roman" w:hAnsi="Times New Roman"/>
        </w:rPr>
        <w:t>:</w:t>
      </w:r>
    </w:p>
    <w:p w14:paraId="73D95521" w14:textId="16763CB4"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46.1. K - the consolidated score;</w:t>
      </w:r>
    </w:p>
    <w:p w14:paraId="73A3D9EE" w14:textId="0DD347BA"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46.2. A- assessment of the criterion (scientific quality of the project) referred to in Paragraph 27 of the Cabinet Regulation and its ratio is 30% of the consolidated mark (K);</w:t>
      </w:r>
    </w:p>
    <w:p w14:paraId="6FEC84E8" w14:textId="50DA0247"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ab/>
        <w:t>46.3. B- assessment of the criterion (impact of project results) referred to in Paragraph 28 of the Cabinet Regulation and its ratio is 50% of the consolidated score (K);</w:t>
      </w:r>
    </w:p>
    <w:p w14:paraId="5FB3A573" w14:textId="2F758005"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ab/>
        <w:t>46.4. C - assessment of the criterion (feasibility of the project implementation and provision) referred to in Paragraph 29 of the Cabinet Regulation</w:t>
      </w:r>
      <w:r>
        <w:rPr>
          <w:rFonts w:ascii="Times New Roman" w:hAnsi="Times New Roman"/>
          <w:sz w:val="24"/>
          <w:shd w:val="clear" w:color="auto" w:fill="FFFFFF"/>
        </w:rPr>
        <w:t> </w:t>
      </w:r>
      <w:r>
        <w:rPr>
          <w:rFonts w:ascii="Times New Roman" w:hAnsi="Times New Roman"/>
          <w:sz w:val="24"/>
        </w:rPr>
        <w:t>and its ratio is in the amount of 20% of the consolidated assessment (K).</w:t>
      </w:r>
    </w:p>
    <w:p w14:paraId="09DF1FA5" w14:textId="77777777" w:rsidR="005D3DB1" w:rsidRPr="00873793" w:rsidRDefault="005D3DB1" w:rsidP="005D3DB1">
      <w:pPr>
        <w:shd w:val="clear" w:color="auto" w:fill="FFFFFF"/>
        <w:spacing w:after="0" w:line="240" w:lineRule="auto"/>
        <w:ind w:left="709" w:hanging="709"/>
        <w:jc w:val="both"/>
        <w:rPr>
          <w:rFonts w:ascii="Times New Roman" w:hAnsi="Times New Roman" w:cs="Times New Roman"/>
          <w:sz w:val="24"/>
          <w:szCs w:val="28"/>
        </w:rPr>
      </w:pPr>
    </w:p>
    <w:p w14:paraId="4FCDC1E0" w14:textId="7FCE2839"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47. The quality threshold for the consolidated peer review referred to in Paragraph 46 of the By-Laws for the criterion laid down in Sub-Paragraph 26.1 of the Cabinet Regulation (scientific quality of the project), at least three points for the criterion laid down in Sub-Paragraph 26.2 of the Cabinet Regulation (impact of the project results), at least three points for the criterion laid down in Sub-Paragraph 26.3 of the Cabinet Regulation (feasibility and support) and at least ten points for all scientific criteria laid down in Paragraph 26 of the Cabinet Regulation in total.</w:t>
      </w:r>
      <w:r>
        <w:rPr>
          <w:rFonts w:ascii="Times New Roman" w:hAnsi="Times New Roman"/>
        </w:rPr>
        <w:t xml:space="preserve"> </w:t>
      </w:r>
    </w:p>
    <w:p w14:paraId="23938C69" w14:textId="77777777" w:rsidR="005D3DB1" w:rsidRPr="00873793" w:rsidRDefault="005D3DB1" w:rsidP="005D3DB1">
      <w:pPr>
        <w:spacing w:after="0" w:line="240" w:lineRule="auto"/>
        <w:jc w:val="both"/>
        <w:rPr>
          <w:rFonts w:ascii="Times New Roman" w:eastAsia="Times New Roman" w:hAnsi="Times New Roman" w:cs="Times New Roman"/>
          <w:sz w:val="24"/>
          <w:szCs w:val="24"/>
        </w:rPr>
      </w:pPr>
    </w:p>
    <w:p w14:paraId="6E7E7068" w14:textId="08F5859E"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48. The Council shall forward to the Commission:</w:t>
      </w:r>
    </w:p>
    <w:p w14:paraId="03AB44F0" w14:textId="5BCA1703"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48.1 the list of the experts’ assessments of the project applications within five working days of the date of submission of the consolidated experts’ marks of all project applications to the information system and application of the formula in Paragraph 46 of the By-laws. This list shall rank the project applications in order of priority according to the score obtained in the consolidated evaluation in the tasks laid down in Paragraph 6 and 7 of the Cabinet Order (hereinafter - the list of project applications), in accordance with Paragraph 32</w:t>
      </w:r>
      <w:r>
        <w:rPr>
          <w:rFonts w:ascii="Times New Roman" w:hAnsi="Times New Roman"/>
          <w:sz w:val="24"/>
          <w:shd w:val="clear" w:color="auto" w:fill="FFFFFF"/>
        </w:rPr>
        <w:t xml:space="preserve"> and Sub-paragraph 33.1 of</w:t>
      </w:r>
      <w:r>
        <w:rPr>
          <w:rFonts w:ascii="Times New Roman" w:hAnsi="Times New Roman"/>
          <w:sz w:val="24"/>
        </w:rPr>
        <w:t xml:space="preserve"> the Cabinet Regulation, and shall make the project applications included in this list and the experts’ consolidated evaluations available in the Information System in view mode;</w:t>
      </w:r>
    </w:p>
    <w:p w14:paraId="5C80681A" w14:textId="5256FB85" w:rsidR="005D3DB1" w:rsidRPr="00873793" w:rsidRDefault="005D3DB1" w:rsidP="005D3DB1">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lastRenderedPageBreak/>
        <w:t xml:space="preserve">48.2 a summary of the recommendations made by the experts in their consolidated evaluations for each project application (hereinafter - the experts recommendations). </w:t>
      </w:r>
    </w:p>
    <w:p w14:paraId="4526A122" w14:textId="77777777" w:rsidR="005D3DB1" w:rsidRPr="00873793" w:rsidRDefault="005D3DB1" w:rsidP="005D3DB1">
      <w:pPr>
        <w:spacing w:after="0" w:line="240" w:lineRule="auto"/>
        <w:ind w:firstLine="720"/>
        <w:jc w:val="both"/>
        <w:rPr>
          <w:rFonts w:ascii="Times New Roman" w:eastAsia="Times New Roman" w:hAnsi="Times New Roman" w:cs="Times New Roman"/>
          <w:sz w:val="24"/>
          <w:szCs w:val="24"/>
        </w:rPr>
      </w:pPr>
    </w:p>
    <w:p w14:paraId="76008092" w14:textId="0F24A619" w:rsidR="005D3DB1" w:rsidRPr="00873793" w:rsidRDefault="003C1902" w:rsidP="005D3DB1">
      <w:pPr>
        <w:spacing w:after="0" w:line="240" w:lineRule="auto"/>
        <w:jc w:val="both"/>
        <w:rPr>
          <w:rFonts w:ascii="Times New Roman" w:eastAsia="Times New Roman" w:hAnsi="Times New Roman" w:cs="Times New Roman"/>
          <w:sz w:val="24"/>
          <w:szCs w:val="24"/>
        </w:rPr>
      </w:pPr>
      <w:r>
        <w:rPr>
          <w:rFonts w:ascii="Times New Roman" w:hAnsi="Times New Roman"/>
          <w:sz w:val="24"/>
        </w:rPr>
        <w:tab/>
        <w:t>49. i</w:t>
      </w:r>
      <w:r w:rsidR="005D3DB1">
        <w:rPr>
          <w:rFonts w:ascii="Times New Roman" w:hAnsi="Times New Roman"/>
          <w:sz w:val="24"/>
        </w:rPr>
        <w:t>n accordance with Sub-Paragraph 33.1 of the Cabinet Regulation,</w:t>
      </w:r>
      <w:r w:rsidR="005D3DB1">
        <w:rPr>
          <w:rFonts w:ascii="Times New Roman" w:hAnsi="Times New Roman"/>
          <w:sz w:val="24"/>
          <w:shd w:val="clear" w:color="auto" w:fill="FFFFFF"/>
        </w:rPr>
        <w:t> </w:t>
      </w:r>
      <w:r w:rsidR="005D3DB1">
        <w:rPr>
          <w:rFonts w:ascii="Times New Roman" w:hAnsi="Times New Roman"/>
          <w:sz w:val="24"/>
        </w:rPr>
        <w:t xml:space="preserve">the Commission shall, within one week of </w:t>
      </w:r>
      <w:bookmarkStart w:id="7" w:name="_Hlk78746350"/>
      <w:r w:rsidR="005D3DB1">
        <w:rPr>
          <w:rFonts w:ascii="Times New Roman" w:hAnsi="Times New Roman"/>
          <w:sz w:val="24"/>
        </w:rPr>
        <w:t xml:space="preserve">receipt of the list of project applications </w:t>
      </w:r>
      <w:bookmarkEnd w:id="7"/>
      <w:r w:rsidR="005D3DB1">
        <w:rPr>
          <w:rFonts w:ascii="Times New Roman" w:hAnsi="Times New Roman"/>
          <w:sz w:val="24"/>
        </w:rPr>
        <w:t xml:space="preserve">and the recommendations of the experts, adopt the decision provided for in Sub-paragraph 8.3.1 or 8.3.2 of the Cabinet Regulation for each project application included in the list of project applications. </w:t>
      </w:r>
      <w:bookmarkStart w:id="8" w:name="_Hlk79475306"/>
      <w:r w:rsidR="005D3DB1">
        <w:rPr>
          <w:rFonts w:ascii="Times New Roman" w:hAnsi="Times New Roman"/>
          <w:sz w:val="24"/>
        </w:rPr>
        <w:t>The decisions made by the Council shall be forwarded to the applicants.</w:t>
      </w:r>
      <w:bookmarkEnd w:id="8"/>
    </w:p>
    <w:bookmarkEnd w:id="6"/>
    <w:p w14:paraId="51C82961" w14:textId="534DE6C6" w:rsidR="00254586" w:rsidRPr="00873793" w:rsidRDefault="00254586" w:rsidP="00254586">
      <w:pPr>
        <w:spacing w:after="0" w:line="240" w:lineRule="auto"/>
        <w:jc w:val="both"/>
        <w:rPr>
          <w:rFonts w:ascii="Times New Roman" w:eastAsia="Times New Roman" w:hAnsi="Times New Roman" w:cs="Times New Roman"/>
          <w:sz w:val="24"/>
          <w:szCs w:val="24"/>
        </w:rPr>
      </w:pPr>
    </w:p>
    <w:p w14:paraId="06E86228" w14:textId="422EB446" w:rsidR="00254586" w:rsidRPr="00873793" w:rsidRDefault="00254586" w:rsidP="00254586">
      <w:pPr>
        <w:spacing w:after="0" w:line="240" w:lineRule="auto"/>
        <w:jc w:val="center"/>
        <w:outlineLvl w:val="0"/>
        <w:rPr>
          <w:rFonts w:ascii="Times New Roman" w:hAnsi="Times New Roman"/>
          <w:b/>
          <w:color w:val="000000"/>
          <w:kern w:val="36"/>
          <w:sz w:val="24"/>
        </w:rPr>
      </w:pPr>
      <w:r>
        <w:rPr>
          <w:rFonts w:ascii="Times New Roman" w:hAnsi="Times New Roman"/>
          <w:b/>
          <w:color w:val="000000"/>
          <w:sz w:val="24"/>
        </w:rPr>
        <w:t>IX. Entering into a Project Agreement and Financing</w:t>
      </w:r>
    </w:p>
    <w:p w14:paraId="1C0A5766"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61C053CF" w14:textId="2FBB554E" w:rsidR="002C408D" w:rsidRPr="00873793" w:rsidRDefault="0029584A" w:rsidP="002C408D">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50. </w:t>
      </w:r>
      <w:r>
        <w:rPr>
          <w:rFonts w:ascii="Times New Roman" w:hAnsi="Times New Roman"/>
          <w:sz w:val="24"/>
        </w:rPr>
        <w:t>The Council shall, within 10 calendar days from the date of entry into force of the decision referred to in Sub-paragraph 8.31 of the Cabinet Regulation</w:t>
      </w:r>
      <w:r>
        <w:rPr>
          <w:rFonts w:ascii="Times New Roman" w:hAnsi="Times New Roman"/>
          <w:sz w:val="24"/>
          <w:shd w:val="clear" w:color="auto" w:fill="FFFFFF"/>
        </w:rPr>
        <w:t> </w:t>
      </w:r>
      <w:r>
        <w:rPr>
          <w:rFonts w:ascii="Times New Roman" w:hAnsi="Times New Roman"/>
          <w:sz w:val="24"/>
        </w:rPr>
        <w:t xml:space="preserve">on granting of  funding for the implementation of the project shall enter into a project agreement with the project applicant (hereinafter - the project promoter) using Annex 9 to the By-laws “Agreement on the Implementation of the Project of the State Research Programme “Research and Sustainable Use of Local Resources for the Development of Latvia” for 2023-2025”. If the Commission has decided on the necessity and validity of implementing the experts’ recommendations, the Council shall include the recommendations in the preparation of the project agreement. </w:t>
      </w:r>
      <w:r>
        <w:rPr>
          <w:rFonts w:ascii="Times New Roman" w:hAnsi="Times New Roman"/>
          <w:sz w:val="24"/>
          <w:shd w:val="clear" w:color="auto" w:fill="FFFFFF"/>
        </w:rPr>
        <w:t>The wording of the project agreement may be adjusted during the project preparation process to reflect the specific content of the project.</w:t>
      </w:r>
    </w:p>
    <w:p w14:paraId="2A5C2450" w14:textId="77777777" w:rsidR="002C408D" w:rsidRPr="00873793" w:rsidRDefault="002C408D" w:rsidP="002C408D">
      <w:pPr>
        <w:spacing w:after="0" w:line="240" w:lineRule="auto"/>
        <w:jc w:val="both"/>
        <w:rPr>
          <w:rFonts w:ascii="Times New Roman" w:eastAsia="Times New Roman" w:hAnsi="Times New Roman" w:cs="Times New Roman"/>
          <w:sz w:val="24"/>
          <w:szCs w:val="24"/>
        </w:rPr>
      </w:pPr>
    </w:p>
    <w:p w14:paraId="2BE9CB0F" w14:textId="45B62295" w:rsidR="002C408D" w:rsidRPr="00873793" w:rsidRDefault="002C408D" w:rsidP="002C408D">
      <w:pPr>
        <w:spacing w:after="0" w:line="240" w:lineRule="auto"/>
        <w:ind w:firstLine="720"/>
        <w:jc w:val="both"/>
        <w:rPr>
          <w:rFonts w:ascii="Times New Roman" w:hAnsi="Times New Roman" w:cs="Times New Roman"/>
          <w:sz w:val="24"/>
        </w:rPr>
      </w:pPr>
      <w:r>
        <w:rPr>
          <w:rFonts w:ascii="Times New Roman" w:hAnsi="Times New Roman"/>
          <w:sz w:val="24"/>
        </w:rPr>
        <w:t xml:space="preserve">51. Project costs are eligible from 1 August 2023, taking into account the specificities of the sector. In the event of non-compliance with the terms of the project agreement, the project and the By-laws, the Council shall require the project promoter to refund all or part of the financing granted to the project, in conformity with the terms of the project agreement. </w:t>
      </w:r>
    </w:p>
    <w:p w14:paraId="431FC88E" w14:textId="77777777" w:rsidR="002C408D" w:rsidRPr="00873793" w:rsidRDefault="002C408D" w:rsidP="002C408D">
      <w:pPr>
        <w:spacing w:after="0" w:line="240" w:lineRule="auto"/>
        <w:ind w:firstLine="720"/>
        <w:jc w:val="both"/>
        <w:rPr>
          <w:rFonts w:ascii="Times New Roman" w:hAnsi="Times New Roman" w:cs="Times New Roman"/>
          <w:sz w:val="24"/>
        </w:rPr>
      </w:pPr>
    </w:p>
    <w:p w14:paraId="355DBBB7" w14:textId="77FC6B41"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bookmarkStart w:id="9" w:name="_Hlk78716547"/>
      <w:r>
        <w:rPr>
          <w:rFonts w:ascii="Times New Roman" w:hAnsi="Times New Roman"/>
          <w:sz w:val="24"/>
        </w:rPr>
        <w:t>52. Subject to a minimum project financing period of 12 months, the amount of the advance payment per project financing period shall be specified in the project agreement. If the project promoter needs to extend the project implementation period on the basis of Paragraph 39 of the Cabinet Regulation, it may be extended by up to one year for the consolidation and publication of results without additional funding, for which the project promoter shall submit a reasoned application to the Board at least three calendar months before the end of the project period on the need for the extension and Annex 10 to the project agreement “Plan for the Consolidation of Results”.</w:t>
      </w:r>
    </w:p>
    <w:p w14:paraId="67F723EF" w14:textId="77777777"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p>
    <w:bookmarkEnd w:id="9"/>
    <w:p w14:paraId="388BB3E2" w14:textId="3789513A" w:rsidR="00254586" w:rsidRPr="00873793" w:rsidRDefault="002C408D" w:rsidP="002C408D">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sz w:val="24"/>
        </w:rPr>
        <w:t>53. Where a project involves a project partner, the project promoter shall conclude a cooperation agreement setting out the financial conditions, the arrangements for settling disputes and for non-disclosure of confidential information, the rules governing the entry into force, duration, termination, a detailed cooperation plan and budget, taking into account the project application, as well as the rules on intellectual property rights. The cooperation agreement shall be submitted by the project promoter to the Council within two calendar weeks of the date of mutual signing of the project agreement. The project promoter is responsible for transferring the advance and final instalments of the project to the project partners within the time limits and in accordance with the procedures laid down in the cooperation agreements.</w:t>
      </w:r>
    </w:p>
    <w:p w14:paraId="7E5E09E9"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78AF3696" w14:textId="77777777" w:rsidR="00254586" w:rsidRPr="00873793" w:rsidRDefault="00254586" w:rsidP="00254586">
      <w:pPr>
        <w:spacing w:after="0" w:line="240" w:lineRule="auto"/>
        <w:jc w:val="center"/>
        <w:outlineLvl w:val="0"/>
        <w:rPr>
          <w:rFonts w:ascii="Times New Roman" w:eastAsia="Times New Roman" w:hAnsi="Times New Roman" w:cs="Times New Roman"/>
          <w:color w:val="000000"/>
          <w:sz w:val="24"/>
          <w:szCs w:val="24"/>
        </w:rPr>
      </w:pPr>
      <w:r>
        <w:rPr>
          <w:rFonts w:ascii="Times New Roman" w:hAnsi="Times New Roman"/>
          <w:b/>
          <w:color w:val="000000"/>
          <w:sz w:val="24"/>
        </w:rPr>
        <w:t>X. Submission and Evaluation of the Mid-term and Final Scientific Report of the Project</w:t>
      </w:r>
    </w:p>
    <w:p w14:paraId="74CE1DF0"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3DD3735" w14:textId="414952FC" w:rsidR="004A7B97" w:rsidRPr="00873793" w:rsidRDefault="00254586" w:rsidP="004A7B97">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54.</w:t>
      </w:r>
      <w:r>
        <w:rPr>
          <w:rFonts w:ascii="Times New Roman" w:hAnsi="Times New Roman"/>
          <w:sz w:val="24"/>
        </w:rPr>
        <w:t xml:space="preserve"> The project promoter shall submit to the Council, through the Information System, </w:t>
      </w:r>
      <w:sdt>
        <w:sdtPr>
          <w:rPr>
            <w:rFonts w:ascii="Times New Roman" w:eastAsia="Times New Roman" w:hAnsi="Times New Roman" w:cs="Times New Roman"/>
            <w:sz w:val="24"/>
            <w:szCs w:val="24"/>
          </w:rPr>
          <w:id w:val="49437944"/>
          <w:placeholder>
            <w:docPart w:val="72976434C7D749D9B3903C14FAABB3A1"/>
          </w:placeholder>
        </w:sdtPr>
        <w:sdtEndPr/>
        <w:sdtContent>
          <w:r>
            <w:rPr>
              <w:rFonts w:ascii="Times New Roman" w:hAnsi="Times New Roman"/>
              <w:sz w:val="24"/>
            </w:rPr>
            <w:t>the mid-term scientific report of the project within one month from the date on which half of the project implementation period has elapsed; and</w:t>
          </w:r>
        </w:sdtContent>
      </w:sdt>
      <w:r>
        <w:rPr>
          <w:rFonts w:ascii="Times New Roman" w:hAnsi="Times New Roman"/>
          <w:sz w:val="24"/>
        </w:rPr>
        <w:t xml:space="preserve"> the final scientific report of the project within one month of the end date of the project as laid down in the project agreement. Where the duration of the project </w:t>
      </w:r>
      <w:r>
        <w:rPr>
          <w:rFonts w:ascii="Times New Roman" w:hAnsi="Times New Roman"/>
          <w:sz w:val="24"/>
        </w:rPr>
        <w:lastRenderedPageBreak/>
        <w:t xml:space="preserve">has been extended in accordance with Paragraph 52 of the By-laws, the project promoter shall submit the final scientific report of the project within one month of the expiry of the extension period in the Information System. </w:t>
      </w:r>
    </w:p>
    <w:p w14:paraId="689BD783"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3DA7AA49" w14:textId="12440E80"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55. The Council shall ensure that experts who meet the requirements laid down in Paragraphs 23 and 24 of the Cabinet Regulation are involved in the assessment of the project’s </w:t>
      </w:r>
      <w:sdt>
        <w:sdtPr>
          <w:rPr>
            <w:rFonts w:ascii="Times New Roman" w:eastAsia="Times New Roman" w:hAnsi="Times New Roman" w:cs="Times New Roman"/>
            <w:sz w:val="24"/>
            <w:szCs w:val="24"/>
          </w:rPr>
          <w:id w:val="1142073261"/>
          <w:placeholder>
            <w:docPart w:val="72976434C7D749D9B3903C14FAABB3A1"/>
          </w:placeholder>
        </w:sdtPr>
        <w:sdtEndPr/>
        <w:sdtContent>
          <w:r>
            <w:rPr>
              <w:rFonts w:ascii="Times New Roman" w:hAnsi="Times New Roman"/>
              <w:sz w:val="24"/>
            </w:rPr>
            <w:t>mid-term scientific report</w:t>
          </w:r>
        </w:sdtContent>
      </w:sdt>
      <w:r>
        <w:rPr>
          <w:rFonts w:ascii="Times New Roman" w:hAnsi="Times New Roman"/>
          <w:sz w:val="24"/>
        </w:rPr>
        <w:t xml:space="preserve"> and final scientific report of the project in accordance with the procedure laid down in Paragraph 46 of the Cabinet Regulation.</w:t>
      </w:r>
    </w:p>
    <w:p w14:paraId="643C895C" w14:textId="07E41523"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016E7C45" w14:textId="3C1C9F06"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56. The Council:</w:t>
      </w:r>
    </w:p>
    <w:p w14:paraId="06A2217C" w14:textId="35DDA261"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56.1. shall ensure that the mid-term scientific report or the final scientific report of the project is evaluated by at least two experts within two months in accordance with the procedure laid down in Paragraph 46 of the Cabinet Regulation, by filling out Annex 10 to the By-laws “</w:t>
      </w:r>
      <w:r w:rsidR="004867EF">
        <w:rPr>
          <w:rFonts w:ascii="Times New Roman" w:hAnsi="Times New Roman"/>
          <w:color w:val="000000"/>
          <w:sz w:val="24"/>
        </w:rPr>
        <w:t>Project mid-term/individual/consolidated evaluation form for the final scientific report</w:t>
      </w:r>
      <w:r>
        <w:rPr>
          <w:rFonts w:ascii="Times New Roman" w:hAnsi="Times New Roman"/>
          <w:sz w:val="24"/>
        </w:rPr>
        <w:t>” in conformity with the methodology for carrying out the expert-examination.</w:t>
      </w:r>
      <w:proofErr w:type="gramEnd"/>
      <w:r>
        <w:rPr>
          <w:rFonts w:ascii="Times New Roman" w:hAnsi="Times New Roman"/>
          <w:sz w:val="24"/>
        </w:rPr>
        <w:t xml:space="preserve"> If the experts cannot agree on a consolidated assessment of the mid-term scientific report or the final scientific report of the project, the Council shall engage another expert who shall assess the mid-term scientific report or the final scientific report of the project and, taking into account the contributions of the experts previously engaged, </w:t>
      </w:r>
      <w:bookmarkStart w:id="10" w:name="_Hlk78746608"/>
      <w:r>
        <w:rPr>
          <w:rFonts w:ascii="Times New Roman" w:hAnsi="Times New Roman"/>
          <w:sz w:val="24"/>
        </w:rPr>
        <w:t>i.e. the individual evaluations of the mid-term scientific report and the final scientific report of the project,</w:t>
      </w:r>
      <w:bookmarkEnd w:id="10"/>
      <w:r w:rsidR="003C1902">
        <w:rPr>
          <w:rFonts w:ascii="Times New Roman" w:hAnsi="Times New Roman"/>
          <w:sz w:val="24"/>
        </w:rPr>
        <w:t xml:space="preserve"> </w:t>
      </w:r>
      <w:r>
        <w:rPr>
          <w:rFonts w:ascii="Times New Roman" w:hAnsi="Times New Roman"/>
          <w:sz w:val="24"/>
        </w:rPr>
        <w:t>prepare and submit in the information system a consolidated evaluation of the mid-term scientific report and/or of the final scientific report of the project, subject to prior coordination with the other experts who have provided individual evaluations of the mid-term scientific report and of the final scientific report of the project;</w:t>
      </w:r>
    </w:p>
    <w:p w14:paraId="225F6D5C" w14:textId="106AD325" w:rsidR="005E67AA" w:rsidRPr="00873793" w:rsidRDefault="004A7B97" w:rsidP="004A7B97">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sz w:val="24"/>
        </w:rPr>
        <w:t>56.2. shall summarise the recommendations included in the consolidated expert evaluation of the mid-term scientific report or the final scientific report of the project and submit them for consideration by the Commission, which shall decide, within its terms of reference, on the necessity and feasibility of implementing those recommendations in the execution of the project concerned, instructing the Council to amend the project agreement accordingly, if necessary.</w:t>
      </w:r>
    </w:p>
    <w:p w14:paraId="2B2AFCD1" w14:textId="0DAF26D9"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0C585A98" w14:textId="77777777" w:rsidR="003F0B38"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3BF4C17" w14:textId="77777777" w:rsidR="003F0B38"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2CDC0AD9" w14:textId="77777777" w:rsidR="003F0B38"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2D3B6DB0" w14:textId="32882ABB"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XI. Mid-term and Final Report of the Council on the Implementation of the Programme</w:t>
      </w:r>
    </w:p>
    <w:p w14:paraId="5BEBBF4B"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24"/>
          <w:szCs w:val="24"/>
        </w:rPr>
      </w:pPr>
    </w:p>
    <w:p w14:paraId="5C20E7C7" w14:textId="557470FD" w:rsidR="00633223" w:rsidRPr="00873793" w:rsidRDefault="00254586" w:rsidP="00633223">
      <w:pPr>
        <w:spacing w:after="0" w:line="240" w:lineRule="auto"/>
        <w:jc w:val="both"/>
        <w:rPr>
          <w:rFonts w:ascii="Times New Roman" w:eastAsia="Times New Roman" w:hAnsi="Times New Roman" w:cs="Times New Roman"/>
          <w:sz w:val="24"/>
          <w:szCs w:val="24"/>
        </w:rPr>
      </w:pPr>
      <w:r>
        <w:rPr>
          <w:rFonts w:ascii="Times New Roman" w:hAnsi="Times New Roman"/>
          <w:sz w:val="24"/>
        </w:rPr>
        <w:tab/>
        <w:t>57. The Council shall, in accordance with</w:t>
      </w:r>
      <w:r>
        <w:rPr>
          <w:rFonts w:ascii="Times New Roman" w:hAnsi="Times New Roman"/>
          <w:sz w:val="24"/>
          <w:shd w:val="clear" w:color="auto" w:fill="FFFFFF"/>
        </w:rPr>
        <w:t xml:space="preserve"> Sub-paragraph</w:t>
      </w:r>
      <w:r>
        <w:rPr>
          <w:rFonts w:ascii="Times New Roman" w:hAnsi="Times New Roman"/>
          <w:sz w:val="24"/>
        </w:rPr>
        <w:t xml:space="preserve"> 7.6 and Paragraph 50 of the Cabinet Regulation, prepare the </w:t>
      </w:r>
      <w:sdt>
        <w:sdtPr>
          <w:rPr>
            <w:rFonts w:ascii="Times New Roman" w:eastAsia="Times New Roman" w:hAnsi="Times New Roman" w:cs="Times New Roman"/>
            <w:sz w:val="24"/>
            <w:szCs w:val="24"/>
          </w:rPr>
          <w:id w:val="1330869291"/>
          <w:placeholder>
            <w:docPart w:val="4EDBA052ADBF4B2DA7DB32E5C60CBC9D"/>
          </w:placeholder>
        </w:sdtPr>
        <w:sdtEndPr/>
        <w:sdtContent>
          <w:r>
            <w:rPr>
              <w:rFonts w:ascii="Times New Roman" w:hAnsi="Times New Roman"/>
              <w:sz w:val="24"/>
            </w:rPr>
            <w:t>mid-term or</w:t>
          </w:r>
        </w:sdtContent>
      </w:sdt>
      <w:r>
        <w:rPr>
          <w:rFonts w:ascii="Times New Roman" w:hAnsi="Times New Roman"/>
          <w:sz w:val="24"/>
        </w:rPr>
        <w:t xml:space="preserve"> final report of the Council on the implementation of the programme (hereinafter - the Council’s report) within four months of the completion of the evaluation of </w:t>
      </w:r>
      <w:sdt>
        <w:sdtPr>
          <w:rPr>
            <w:rFonts w:ascii="Times New Roman" w:eastAsia="Times New Roman" w:hAnsi="Times New Roman" w:cs="Times New Roman"/>
            <w:sz w:val="24"/>
            <w:szCs w:val="24"/>
          </w:rPr>
          <w:id w:val="-406460011"/>
          <w:placeholder>
            <w:docPart w:val="4EDBA052ADBF4B2DA7DB32E5C60CBC9D"/>
          </w:placeholder>
        </w:sdtPr>
        <w:sdtEndPr/>
        <w:sdtContent>
          <w:r>
            <w:rPr>
              <w:rFonts w:ascii="Times New Roman" w:hAnsi="Times New Roman"/>
              <w:sz w:val="24"/>
            </w:rPr>
            <w:t>mid-term scientific reports or</w:t>
          </w:r>
        </w:sdtContent>
      </w:sdt>
      <w:r>
        <w:rPr>
          <w:rFonts w:ascii="Times New Roman" w:hAnsi="Times New Roman"/>
          <w:sz w:val="24"/>
        </w:rPr>
        <w:t xml:space="preserve"> final scientific reports of all projects of the Programme.</w:t>
      </w:r>
      <w:r>
        <w:t xml:space="preserve"> </w:t>
      </w:r>
      <w:r>
        <w:rPr>
          <w:rFonts w:ascii="Times New Roman" w:hAnsi="Times New Roman"/>
          <w:sz w:val="24"/>
        </w:rPr>
        <w:t>In order to ensure transparency of information, the Council may group together all the projects in the Programme when preparing the Council’s report.</w:t>
      </w:r>
    </w:p>
    <w:p w14:paraId="7568B194" w14:textId="77777777" w:rsidR="00633223" w:rsidRPr="00873793" w:rsidRDefault="00633223" w:rsidP="00633223">
      <w:pPr>
        <w:spacing w:after="0" w:line="240" w:lineRule="auto"/>
        <w:jc w:val="both"/>
        <w:rPr>
          <w:rFonts w:ascii="Times New Roman" w:eastAsia="Times New Roman" w:hAnsi="Times New Roman" w:cs="Times New Roman"/>
          <w:sz w:val="24"/>
          <w:szCs w:val="24"/>
        </w:rPr>
      </w:pPr>
    </w:p>
    <w:p w14:paraId="4C71775F" w14:textId="275A3F63" w:rsidR="00633223" w:rsidRPr="00873793" w:rsidRDefault="00633223" w:rsidP="00633223">
      <w:pPr>
        <w:tabs>
          <w:tab w:val="left" w:pos="709"/>
        </w:tabs>
        <w:spacing w:after="0" w:line="240" w:lineRule="auto"/>
        <w:ind w:firstLine="142"/>
        <w:jc w:val="both"/>
        <w:rPr>
          <w:rFonts w:ascii="Times New Roman" w:eastAsia="Times New Roman" w:hAnsi="Times New Roman" w:cs="Times New Roman"/>
          <w:sz w:val="24"/>
          <w:szCs w:val="24"/>
        </w:rPr>
      </w:pPr>
      <w:r>
        <w:rPr>
          <w:rFonts w:ascii="Times New Roman" w:hAnsi="Times New Roman"/>
          <w:sz w:val="24"/>
        </w:rPr>
        <w:tab/>
        <w:t>58. The content of the Council report shall include:</w:t>
      </w:r>
    </w:p>
    <w:p w14:paraId="37FD540D" w14:textId="13096EC2"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58.1. statistics on funded projects (human resources involved, MSc/PhD theses defended);</w:t>
      </w:r>
    </w:p>
    <w:p w14:paraId="00CC4755" w14:textId="0269C487" w:rsidR="00E039DC" w:rsidRDefault="003C1902" w:rsidP="00633223">
      <w:pPr>
        <w:tabs>
          <w:tab w:val="left" w:pos="709"/>
        </w:tabs>
        <w:spacing w:after="0" w:line="240" w:lineRule="auto"/>
        <w:ind w:left="709"/>
        <w:jc w:val="both"/>
        <w:rPr>
          <w:rFonts w:ascii="Times New Roman" w:eastAsia="Times New Roman" w:hAnsi="Times New Roman" w:cs="Times New Roman"/>
          <w:sz w:val="24"/>
          <w:szCs w:val="24"/>
        </w:rPr>
      </w:pPr>
      <w:r>
        <w:rPr>
          <w:rFonts w:ascii="Times New Roman" w:hAnsi="Times New Roman"/>
          <w:sz w:val="24"/>
        </w:rPr>
        <w:t>58.2. t</w:t>
      </w:r>
      <w:r w:rsidR="00633223">
        <w:rPr>
          <w:rFonts w:ascii="Times New Roman" w:hAnsi="Times New Roman"/>
          <w:sz w:val="24"/>
        </w:rPr>
        <w:t xml:space="preserve">he results achieved and a description of them in line with the programme’s objective and tasks in conformity with the Cabinet Decision; </w:t>
      </w:r>
    </w:p>
    <w:p w14:paraId="0C8E36B7" w14:textId="3BBB8F84" w:rsidR="00633223" w:rsidRPr="00873793" w:rsidRDefault="00633223" w:rsidP="00633223">
      <w:pPr>
        <w:tabs>
          <w:tab w:val="left" w:pos="709"/>
        </w:tabs>
        <w:spacing w:after="0" w:line="240" w:lineRule="auto"/>
        <w:ind w:left="709"/>
        <w:jc w:val="both"/>
        <w:rPr>
          <w:rFonts w:ascii="Times New Roman" w:hAnsi="Times New Roman" w:cs="Times New Roman"/>
        </w:rPr>
      </w:pPr>
      <w:r>
        <w:rPr>
          <w:rFonts w:ascii="Times New Roman" w:hAnsi="Times New Roman"/>
          <w:sz w:val="24"/>
        </w:rPr>
        <w:t>58.3. a description of the scientific cooperation (e.g. at international level, consortia, planned applications to international research and innovation programmes of the European Union, including Horizon Europe);</w:t>
      </w:r>
    </w:p>
    <w:p w14:paraId="46D5C29A" w14:textId="5AA2E55F"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58.4.</w:t>
      </w:r>
      <w:r>
        <w:rPr>
          <w:rStyle w:val="apple-converted-space"/>
          <w:rFonts w:ascii="Times New Roman" w:hAnsi="Times New Roman"/>
          <w:sz w:val="24"/>
        </w:rPr>
        <w:t> </w:t>
      </w:r>
      <w:r>
        <w:rPr>
          <w:rFonts w:ascii="Times New Roman" w:hAnsi="Times New Roman"/>
          <w:sz w:val="24"/>
        </w:rPr>
        <w:t>socio-economic impact of project results (measures implemented at mid-term, concrete measures implemented at closure in line with the common (horizontal) objectives of the programme);</w:t>
      </w:r>
    </w:p>
    <w:p w14:paraId="119769A9" w14:textId="4051A332"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ab/>
        <w:t>58.5. information on the publication of project results in open access, as well as in repositories suitable for depositing research data (using FAIR principles);</w:t>
      </w:r>
    </w:p>
    <w:p w14:paraId="78BD3875" w14:textId="59D120F2" w:rsidR="00633223" w:rsidRPr="00873793" w:rsidRDefault="00633223" w:rsidP="00633223">
      <w:pPr>
        <w:spacing w:after="0" w:line="240" w:lineRule="auto"/>
        <w:ind w:left="709"/>
        <w:jc w:val="both"/>
        <w:rPr>
          <w:rFonts w:ascii="Times New Roman" w:eastAsia="Times New Roman" w:hAnsi="Times New Roman" w:cs="Times New Roman"/>
          <w:sz w:val="24"/>
          <w:szCs w:val="24"/>
        </w:rPr>
      </w:pPr>
      <w:r>
        <w:rPr>
          <w:rFonts w:ascii="Times New Roman" w:hAnsi="Times New Roman"/>
          <w:sz w:val="24"/>
        </w:rPr>
        <w:t>58.6. other information as decided by the Commission.</w:t>
      </w:r>
    </w:p>
    <w:p w14:paraId="216E1B0D" w14:textId="316091D0" w:rsidR="00254586" w:rsidRPr="00873793" w:rsidRDefault="00254586" w:rsidP="00AF2A45">
      <w:pPr>
        <w:spacing w:after="0" w:line="240" w:lineRule="auto"/>
        <w:jc w:val="both"/>
        <w:rPr>
          <w:rFonts w:ascii="Times New Roman" w:eastAsia="Times New Roman" w:hAnsi="Times New Roman" w:cs="Times New Roman"/>
          <w:sz w:val="24"/>
          <w:szCs w:val="24"/>
        </w:rPr>
      </w:pPr>
    </w:p>
    <w:p w14:paraId="4B80EAC9"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r>
        <w:rPr>
          <w:rFonts w:ascii="Times New Roman" w:hAnsi="Times New Roman"/>
          <w:b/>
          <w:color w:val="000000"/>
          <w:sz w:val="24"/>
        </w:rPr>
        <w:t>XII. Information and Publicity Requirements</w:t>
      </w:r>
    </w:p>
    <w:p w14:paraId="2BBBEE6C"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261EFE06" w14:textId="5631B91F" w:rsidR="007675B5" w:rsidRPr="00873793" w:rsidRDefault="00254586" w:rsidP="007675B5">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color w:val="000000"/>
          <w:sz w:val="24"/>
          <w:shd w:val="clear" w:color="auto" w:fill="FFFFFF"/>
        </w:rPr>
        <w:t>59.</w:t>
      </w:r>
      <w:r>
        <w:rPr>
          <w:rFonts w:ascii="Times New Roman" w:hAnsi="Times New Roman"/>
          <w:sz w:val="24"/>
          <w:shd w:val="clear" w:color="auto" w:fill="FFFFFF"/>
        </w:rPr>
        <w:t xml:space="preserve"> The project promoter undertakes to publish the project information (including on the project implementation, scientific group, activities and achieved results) on the project promoter’s website and undertakes to ensure that this information is maintained and updated according to the achieved project results for at least five years from the date of signing of the certificate of acceptance-delivery on project execution as laid down in Sub-paragraph 59.1.2 of the Cabinet Regulation, which is an annex to the project agreement. </w:t>
      </w:r>
    </w:p>
    <w:p w14:paraId="0E04007A" w14:textId="77777777" w:rsidR="007675B5" w:rsidRPr="00873793"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4A93090F" w14:textId="441B9F5C" w:rsidR="007675B5" w:rsidRPr="00873793" w:rsidRDefault="001B1992" w:rsidP="007675B5">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60. The project promoter shall, within the procedures and deadlines laid down in the project agreement, provide publicity information to the Ministry of Agriculture and Council, which shall carry out communication and public information activities for the implementation of the project financed via the call for proposals. The Council shall compile this information and make it available to the public. The project promoter shall cooperate with the Council and participate in public information and communication activities organised by the Council, including the production of project design material, content development and joint workshops on the progress of the project.</w:t>
      </w:r>
    </w:p>
    <w:p w14:paraId="05CF5BE5" w14:textId="77777777" w:rsidR="007675B5" w:rsidRPr="00873793"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7F0512B1" w14:textId="66A16EAA" w:rsidR="007675B5" w:rsidRPr="00873793" w:rsidRDefault="007675B5" w:rsidP="007675B5">
      <w:pPr>
        <w:spacing w:after="0" w:line="240" w:lineRule="auto"/>
        <w:ind w:firstLine="720"/>
        <w:jc w:val="both"/>
        <w:rPr>
          <w:rFonts w:ascii="Times New Roman" w:hAnsi="Times New Roman" w:cs="Times New Roman"/>
          <w:sz w:val="24"/>
          <w:szCs w:val="24"/>
        </w:rPr>
      </w:pPr>
      <w:r>
        <w:rPr>
          <w:rFonts w:ascii="Times New Roman" w:hAnsi="Times New Roman"/>
          <w:sz w:val="24"/>
        </w:rPr>
        <w:t>61. To promote the visibility of the project, the project promoter shall use the common graphic identity of the state research programmes</w:t>
      </w:r>
      <w:r w:rsidRPr="00873793">
        <w:rPr>
          <w:rFonts w:ascii="Times New Roman" w:hAnsi="Times New Roman" w:cs="Times New Roman"/>
          <w:sz w:val="24"/>
          <w:szCs w:val="24"/>
          <w:vertAlign w:val="superscript"/>
        </w:rPr>
        <w:footnoteReference w:id="3"/>
      </w:r>
      <w:r>
        <w:rPr>
          <w:rFonts w:ascii="Times New Roman" w:hAnsi="Times New Roman"/>
          <w:sz w:val="24"/>
        </w:rPr>
        <w:t>as a basis and may additionally create a visual identity mark describing the project and including an abbreviation of the project name, which shall be consistent with the common graphic identity of the state research programmes. If the project’s established visual identity is used, it shall be used only in conjunction with the common graphic identity (or programme logo) of the state research programmes.</w:t>
      </w:r>
    </w:p>
    <w:p w14:paraId="00AAFA7A" w14:textId="77777777" w:rsidR="007675B5" w:rsidRPr="00873793" w:rsidRDefault="007675B5" w:rsidP="007675B5">
      <w:pPr>
        <w:spacing w:after="0" w:line="240" w:lineRule="auto"/>
        <w:ind w:firstLine="720"/>
        <w:jc w:val="both"/>
        <w:rPr>
          <w:rFonts w:ascii="Times New Roman" w:hAnsi="Times New Roman" w:cs="Times New Roman"/>
          <w:sz w:val="24"/>
          <w:szCs w:val="24"/>
        </w:rPr>
      </w:pPr>
    </w:p>
    <w:p w14:paraId="51D56048" w14:textId="0A8E0CD0" w:rsidR="00254586" w:rsidRDefault="007675B5" w:rsidP="00E35C13">
      <w:pPr>
        <w:spacing w:after="0" w:line="240" w:lineRule="auto"/>
        <w:ind w:firstLine="720"/>
        <w:jc w:val="both"/>
        <w:rPr>
          <w:rFonts w:ascii="Times New Roman" w:hAnsi="Times New Roman" w:cs="Times New Roman"/>
          <w:sz w:val="24"/>
          <w:szCs w:val="24"/>
        </w:rPr>
      </w:pPr>
      <w:r>
        <w:rPr>
          <w:rFonts w:ascii="Times New Roman" w:hAnsi="Times New Roman"/>
          <w:sz w:val="24"/>
        </w:rPr>
        <w:t>62. The project promoter and project partners (if applicable) shall refer to the name of the programme, the source of funding and the project number when carrying out public information activities, publishing scientific articles and other project results, participating in conferences or otherwise presenting project results and activities, or shall use the project's visual identity mark as per Regulation Paragraph 61.</w:t>
      </w:r>
      <w:r>
        <w:rPr>
          <w:rFonts w:ascii="Times New Roman" w:hAnsi="Times New Roman"/>
          <w:sz w:val="24"/>
          <w:shd w:val="clear" w:color="auto" w:fill="FFFFFF"/>
        </w:rPr>
        <w:t> </w:t>
      </w:r>
      <w:r>
        <w:rPr>
          <w:rFonts w:ascii="Times New Roman" w:hAnsi="Times New Roman"/>
          <w:sz w:val="24"/>
        </w:rPr>
        <w:t xml:space="preserve"> "The Guidelines for publicity activities under FLPP and VPP projects" (approved by Council Order No. 13 from 14 April 2021) are available here:</w:t>
      </w:r>
      <w:r>
        <w:t xml:space="preserve"> </w:t>
      </w:r>
      <w:hyperlink r:id="rId11" w:history="1">
        <w:r>
          <w:rPr>
            <w:rStyle w:val="Hyperlink"/>
            <w:rFonts w:ascii="Times New Roman" w:hAnsi="Times New Roman"/>
            <w:sz w:val="24"/>
          </w:rPr>
          <w:t>https://www.lzp.gov.lv/lv/media/25/download?attachment</w:t>
        </w:r>
      </w:hyperlink>
      <w:r>
        <w:rPr>
          <w:rFonts w:ascii="Times New Roman" w:hAnsi="Times New Roman"/>
          <w:sz w:val="24"/>
        </w:rPr>
        <w:t>.</w:t>
      </w:r>
    </w:p>
    <w:p w14:paraId="1A489A6A" w14:textId="77777777" w:rsidR="00596D70" w:rsidRPr="00873793" w:rsidRDefault="00596D70" w:rsidP="00E35C13">
      <w:pPr>
        <w:spacing w:after="0" w:line="240" w:lineRule="auto"/>
        <w:ind w:firstLine="720"/>
        <w:jc w:val="both"/>
        <w:rPr>
          <w:rFonts w:ascii="Times New Roman" w:hAnsi="Times New Roman" w:cs="Times New Roman"/>
          <w:sz w:val="24"/>
          <w:szCs w:val="24"/>
        </w:rPr>
      </w:pPr>
    </w:p>
    <w:p w14:paraId="01DB8DF7"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p>
    <w:p w14:paraId="5EE1EE1B" w14:textId="77777777" w:rsidR="00254586" w:rsidRPr="00873793" w:rsidRDefault="00254586" w:rsidP="00254586">
      <w:pPr>
        <w:spacing w:after="0" w:line="240" w:lineRule="auto"/>
        <w:ind w:firstLine="720"/>
        <w:jc w:val="center"/>
        <w:rPr>
          <w:rFonts w:ascii="Times New Roman" w:eastAsia="Times New Roman" w:hAnsi="Times New Roman" w:cs="Times New Roman"/>
          <w:b/>
          <w:color w:val="000000"/>
          <w:sz w:val="24"/>
          <w:szCs w:val="24"/>
        </w:rPr>
      </w:pPr>
      <w:r>
        <w:rPr>
          <w:rFonts w:ascii="Times New Roman" w:hAnsi="Times New Roman"/>
          <w:b/>
          <w:color w:val="000000"/>
          <w:sz w:val="24"/>
        </w:rPr>
        <w:t>XIII. Closing Matters</w:t>
      </w:r>
    </w:p>
    <w:p w14:paraId="1C78768D"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37846796" w14:textId="1892EAC8" w:rsidR="00ED71EB" w:rsidRPr="00873793" w:rsidRDefault="00254586" w:rsidP="00254586">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color w:val="000000"/>
          <w:sz w:val="24"/>
          <w:shd w:val="clear" w:color="auto" w:fill="FFFFFF"/>
        </w:rPr>
        <w:t xml:space="preserve">63. </w:t>
      </w:r>
      <w:r>
        <w:rPr>
          <w:rFonts w:ascii="Times New Roman" w:hAnsi="Times New Roman"/>
          <w:sz w:val="24"/>
          <w:shd w:val="clear" w:color="auto" w:fill="FFFFFF"/>
        </w:rPr>
        <w:t>Questions regarding the preparation and submission of the project application shall be sent to the following e-mail address no later than two working days before the deadline for submission of the project application:</w:t>
      </w:r>
      <w:r>
        <w:rPr>
          <w:rFonts w:ascii="Times New Roman" w:hAnsi="Times New Roman"/>
          <w:sz w:val="24"/>
        </w:rPr>
        <w:t xml:space="preserve"> </w:t>
      </w:r>
      <w:hyperlink r:id="rId12" w:history="1">
        <w:r>
          <w:rPr>
            <w:rStyle w:val="Hyperlink"/>
            <w:rFonts w:ascii="Times New Roman" w:hAnsi="Times New Roman"/>
            <w:color w:val="auto"/>
            <w:sz w:val="24"/>
            <w:shd w:val="clear" w:color="auto" w:fill="FFFFFF"/>
          </w:rPr>
          <w:t>vpp@lzp.gov.lv</w:t>
        </w:r>
      </w:hyperlink>
      <w:r>
        <w:rPr>
          <w:rFonts w:ascii="Times New Roman" w:hAnsi="Times New Roman"/>
          <w:sz w:val="24"/>
          <w:shd w:val="clear" w:color="auto" w:fill="FFFFFF"/>
        </w:rPr>
        <w:t xml:space="preserve">. Answers to questions sent by a project applicant are sent electronically, frequently asked questions and answers are published on the Council's website </w:t>
      </w:r>
      <w:hyperlink r:id="rId13" w:history="1">
        <w:r>
          <w:rPr>
            <w:rStyle w:val="Hyperlink"/>
            <w:rFonts w:ascii="Times New Roman" w:hAnsi="Times New Roman"/>
            <w:color w:val="auto"/>
            <w:sz w:val="24"/>
            <w:shd w:val="clear" w:color="auto" w:fill="FFFFFF"/>
          </w:rPr>
          <w:t>www.lzp.gov.lv</w:t>
        </w:r>
      </w:hyperlink>
      <w:r>
        <w:rPr>
          <w:rFonts w:ascii="Times New Roman" w:hAnsi="Times New Roman"/>
          <w:sz w:val="24"/>
          <w:shd w:val="clear" w:color="auto" w:fill="FFFFFF"/>
        </w:rPr>
        <w:t>. Other questions about the implementation of the Programme should also be sent to the above-mentioned e-mail address.</w:t>
      </w:r>
    </w:p>
    <w:p w14:paraId="7EB8F2D0" w14:textId="77777777" w:rsidR="000024CF" w:rsidRPr="00873793" w:rsidRDefault="000024CF"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3E1D2F0B" w14:textId="57C5CB78" w:rsidR="003D0627" w:rsidRDefault="00ED71EB"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lastRenderedPageBreak/>
        <w:t xml:space="preserve">64. Information on project applications approved by the Commission is published on the websites: </w:t>
      </w:r>
      <w:hyperlink r:id="rId14" w:history="1">
        <w:r>
          <w:rPr>
            <w:rStyle w:val="Hyperlink"/>
            <w:rFonts w:ascii="Times New Roman" w:hAnsi="Times New Roman"/>
            <w:sz w:val="24"/>
            <w:shd w:val="clear" w:color="auto" w:fill="FFFFFF"/>
          </w:rPr>
          <w:t>www.zm.gov.lv</w:t>
        </w:r>
      </w:hyperlink>
      <w:r>
        <w:rPr>
          <w:rFonts w:ascii="Times New Roman" w:hAnsi="Times New Roman"/>
          <w:color w:val="000000"/>
          <w:sz w:val="24"/>
          <w:shd w:val="clear" w:color="auto" w:fill="FFFFFF"/>
        </w:rPr>
        <w:t xml:space="preserve"> and </w:t>
      </w:r>
      <w:hyperlink r:id="rId15" w:history="1">
        <w:r>
          <w:rPr>
            <w:rStyle w:val="Hyperlink"/>
            <w:rFonts w:ascii="Times New Roman" w:hAnsi="Times New Roman"/>
            <w:sz w:val="24"/>
            <w:shd w:val="clear" w:color="auto" w:fill="FFFFFF"/>
          </w:rPr>
          <w:t>www.lzp.gov.lv</w:t>
        </w:r>
      </w:hyperlink>
      <w:r>
        <w:rPr>
          <w:rFonts w:ascii="Times New Roman" w:hAnsi="Times New Roman"/>
          <w:color w:val="000000"/>
          <w:sz w:val="24"/>
          <w:shd w:val="clear" w:color="auto" w:fill="FFFFFF"/>
        </w:rPr>
        <w:t>.</w:t>
      </w:r>
    </w:p>
    <w:p w14:paraId="027E2D38" w14:textId="77777777" w:rsidR="003D0627" w:rsidRDefault="003D0627" w:rsidP="00254586">
      <w:pPr>
        <w:spacing w:after="0" w:line="240" w:lineRule="auto"/>
        <w:ind w:firstLine="720"/>
        <w:jc w:val="both"/>
        <w:rPr>
          <w:rFonts w:ascii="Times New Roman" w:eastAsia="Times New Roman" w:hAnsi="Times New Roman" w:cs="Times New Roman"/>
          <w:sz w:val="24"/>
          <w:szCs w:val="24"/>
          <w:shd w:val="clear" w:color="auto" w:fill="FFFFFF"/>
        </w:rPr>
      </w:pPr>
    </w:p>
    <w:p w14:paraId="668C9BE7" w14:textId="77777777" w:rsidR="00ED71EB" w:rsidRPr="00873793" w:rsidRDefault="00ED71EB" w:rsidP="00254586">
      <w:pPr>
        <w:spacing w:after="0" w:line="240" w:lineRule="auto"/>
        <w:rPr>
          <w:rFonts w:ascii="Times New Roman" w:eastAsia="Times New Roman" w:hAnsi="Times New Roman" w:cs="Times New Roman"/>
          <w:sz w:val="24"/>
          <w:szCs w:val="24"/>
        </w:rPr>
      </w:pPr>
    </w:p>
    <w:p w14:paraId="19F5DAD7"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Pr>
          <w:rFonts w:ascii="Times New Roman" w:hAnsi="Times New Roman"/>
          <w:b/>
          <w:color w:val="000000"/>
          <w:sz w:val="24"/>
        </w:rPr>
        <w:t>Annexes</w:t>
      </w:r>
    </w:p>
    <w:p w14:paraId="07D918A4" w14:textId="77777777" w:rsidR="00254586" w:rsidRPr="00873793" w:rsidRDefault="00254586" w:rsidP="00254586">
      <w:pPr>
        <w:spacing w:after="0" w:line="240" w:lineRule="auto"/>
        <w:rPr>
          <w:rFonts w:ascii="Times New Roman" w:eastAsia="Times New Roman" w:hAnsi="Times New Roman" w:cs="Times New Roman"/>
          <w:color w:val="000000"/>
          <w:sz w:val="24"/>
          <w:szCs w:val="24"/>
        </w:rPr>
      </w:pPr>
      <w:r>
        <w:rPr>
          <w:rFonts w:ascii="Times New Roman" w:hAnsi="Times New Roman"/>
          <w:color w:val="000000"/>
          <w:sz w:val="24"/>
        </w:rPr>
        <w:t xml:space="preserve"> </w:t>
      </w:r>
    </w:p>
    <w:p w14:paraId="2E92F756"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1</w:t>
      </w:r>
      <w:r>
        <w:rPr>
          <w:rFonts w:ascii="Times New Roman" w:hAnsi="Times New Roman"/>
          <w:color w:val="000000"/>
          <w:sz w:val="24"/>
        </w:rPr>
        <w:t xml:space="preserve"> “Project Application”;</w:t>
      </w:r>
    </w:p>
    <w:p w14:paraId="57277B14"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2</w:t>
      </w:r>
      <w:r>
        <w:rPr>
          <w:rFonts w:ascii="Times New Roman" w:hAnsi="Times New Roman"/>
          <w:color w:val="000000"/>
          <w:sz w:val="24"/>
        </w:rPr>
        <w:t xml:space="preserve"> “Methodology for the Preparation and Submission of the Project Application, </w:t>
      </w:r>
      <w:sdt>
        <w:sdtPr>
          <w:rPr>
            <w:rFonts w:ascii="Times New Roman" w:eastAsia="Times New Roman" w:hAnsi="Times New Roman" w:cs="Times New Roman"/>
            <w:color w:val="000000"/>
            <w:sz w:val="24"/>
            <w:szCs w:val="24"/>
          </w:rPr>
          <w:id w:val="-541901883"/>
          <w:placeholder>
            <w:docPart w:val="A37B085FD3B742F6BBACCA903A14EEB9"/>
          </w:placeholder>
        </w:sdtPr>
        <w:sdtEndPr/>
        <w:sdtContent>
          <w:r>
            <w:rPr>
              <w:rFonts w:ascii="Times New Roman" w:hAnsi="Times New Roman"/>
              <w:color w:val="000000"/>
              <w:sz w:val="24"/>
            </w:rPr>
            <w:t>the Mid-term Scientific Report,</w:t>
          </w:r>
        </w:sdtContent>
      </w:sdt>
      <w:r>
        <w:rPr>
          <w:rFonts w:ascii="Times New Roman" w:hAnsi="Times New Roman"/>
          <w:color w:val="000000"/>
          <w:sz w:val="24"/>
        </w:rPr>
        <w:t xml:space="preserve"> and the Final Scientific Report;</w:t>
      </w:r>
    </w:p>
    <w:p w14:paraId="20A98A21"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3</w:t>
      </w:r>
      <w:r>
        <w:rPr>
          <w:rFonts w:ascii="Times New Roman" w:hAnsi="Times New Roman"/>
          <w:color w:val="000000"/>
          <w:sz w:val="24"/>
        </w:rPr>
        <w:t xml:space="preserve"> “Methodology for the Evaluation of the Conformity of a Project Application with the Administrative Evaluation Criteria”;</w:t>
      </w:r>
    </w:p>
    <w:p w14:paraId="2324E1FE"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sz w:val="24"/>
        </w:rPr>
        <w:t>Annex 4</w:t>
      </w:r>
      <w:r>
        <w:rPr>
          <w:rFonts w:ascii="Times New Roman" w:hAnsi="Times New Roman"/>
          <w:sz w:val="24"/>
        </w:rPr>
        <w:t xml:space="preserve"> “Administrative Conformity Evaluation Criteria Form</w:t>
      </w:r>
      <w:r>
        <w:rPr>
          <w:rFonts w:ascii="Times New Roman" w:hAnsi="Times New Roman"/>
          <w:color w:val="000000"/>
          <w:sz w:val="24"/>
        </w:rPr>
        <w:t xml:space="preserve">”; </w:t>
      </w:r>
    </w:p>
    <w:p w14:paraId="58FE841F"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sz w:val="24"/>
        </w:rPr>
        <w:t>Annex 5</w:t>
      </w:r>
      <w:r>
        <w:rPr>
          <w:rFonts w:ascii="Times New Roman" w:hAnsi="Times New Roman"/>
          <w:sz w:val="24"/>
        </w:rPr>
        <w:t xml:space="preserve"> “Confirmation of Absence of Conflict of Interest and Respect of Confidentiality”;</w:t>
      </w:r>
      <w:r>
        <w:rPr>
          <w:rFonts w:ascii="Times New Roman" w:hAnsi="Times New Roman"/>
          <w:color w:val="000000"/>
          <w:sz w:val="24"/>
        </w:rPr>
        <w:t xml:space="preserve"> </w:t>
      </w:r>
    </w:p>
    <w:p w14:paraId="371F719A"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sz w:val="24"/>
        </w:rPr>
        <w:t>Annex 6</w:t>
      </w:r>
      <w:r>
        <w:rPr>
          <w:rFonts w:ascii="Times New Roman" w:hAnsi="Times New Roman"/>
          <w:sz w:val="24"/>
        </w:rPr>
        <w:t xml:space="preserve"> “Agreement on the Performance of the Expert-examination”;</w:t>
      </w:r>
    </w:p>
    <w:p w14:paraId="4C5600B4" w14:textId="54C3A111"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w:t>
      </w:r>
      <w:proofErr w:type="gramStart"/>
      <w:r w:rsidRPr="004867EF">
        <w:rPr>
          <w:rFonts w:ascii="Times New Roman" w:hAnsi="Times New Roman"/>
          <w:b/>
          <w:color w:val="000000"/>
          <w:sz w:val="24"/>
        </w:rPr>
        <w:t>7</w:t>
      </w:r>
      <w:bookmarkStart w:id="11" w:name="_Hlk37768734"/>
      <w:proofErr w:type="gramEnd"/>
      <w:r w:rsidR="003C1902">
        <w:rPr>
          <w:rFonts w:ascii="Times New Roman" w:hAnsi="Times New Roman"/>
          <w:b/>
          <w:color w:val="000000"/>
          <w:sz w:val="24"/>
        </w:rPr>
        <w:t xml:space="preserve"> </w:t>
      </w:r>
      <w:r w:rsidR="003C1902">
        <w:rPr>
          <w:rFonts w:ascii="Times New Roman" w:hAnsi="Times New Roman"/>
          <w:sz w:val="24"/>
        </w:rPr>
        <w:t>“</w:t>
      </w:r>
      <w:r>
        <w:rPr>
          <w:rFonts w:ascii="Times New Roman" w:hAnsi="Times New Roman"/>
          <w:color w:val="000000"/>
          <w:sz w:val="24"/>
        </w:rPr>
        <w:t>Methodol</w:t>
      </w:r>
      <w:r w:rsidR="00FD3166">
        <w:rPr>
          <w:rFonts w:ascii="Times New Roman" w:hAnsi="Times New Roman"/>
          <w:color w:val="000000"/>
          <w:sz w:val="24"/>
        </w:rPr>
        <w:t>ogy for Carrying out the Expert</w:t>
      </w:r>
      <w:r>
        <w:rPr>
          <w:rFonts w:ascii="Times New Roman" w:hAnsi="Times New Roman"/>
          <w:color w:val="000000"/>
          <w:sz w:val="24"/>
        </w:rPr>
        <w:t>-examination (Project application, Mid-term/Final Scientific Report)</w:t>
      </w:r>
      <w:bookmarkEnd w:id="11"/>
      <w:r w:rsidR="003C1902">
        <w:rPr>
          <w:rFonts w:ascii="Times New Roman" w:hAnsi="Times New Roman"/>
          <w:color w:val="000000"/>
          <w:sz w:val="24"/>
        </w:rPr>
        <w:t>”</w:t>
      </w:r>
      <w:r>
        <w:rPr>
          <w:rFonts w:ascii="Times New Roman" w:hAnsi="Times New Roman"/>
          <w:color w:val="000000"/>
          <w:sz w:val="24"/>
        </w:rPr>
        <w:t>;</w:t>
      </w:r>
    </w:p>
    <w:p w14:paraId="1A65D87A" w14:textId="6AD083DB" w:rsidR="00254586" w:rsidRPr="00384BE3" w:rsidRDefault="00254586" w:rsidP="00384BE3">
      <w:pPr>
        <w:spacing w:after="0"/>
        <w:rPr>
          <w:rFonts w:ascii="Times New Roman" w:eastAsia="Times New Roman" w:hAnsi="Times New Roman" w:cs="Times New Roman"/>
          <w:color w:val="000000"/>
          <w:sz w:val="24"/>
          <w:szCs w:val="24"/>
        </w:rPr>
      </w:pPr>
      <w:r w:rsidRPr="00384BE3">
        <w:rPr>
          <w:rFonts w:ascii="Times New Roman" w:hAnsi="Times New Roman" w:cs="Times New Roman"/>
          <w:b/>
          <w:color w:val="000000"/>
          <w:sz w:val="24"/>
        </w:rPr>
        <w:t>Annex </w:t>
      </w:r>
      <w:proofErr w:type="gramStart"/>
      <w:r w:rsidRPr="00384BE3">
        <w:rPr>
          <w:rFonts w:ascii="Times New Roman" w:hAnsi="Times New Roman" w:cs="Times New Roman"/>
          <w:b/>
          <w:color w:val="000000"/>
          <w:sz w:val="24"/>
        </w:rPr>
        <w:t>8</w:t>
      </w:r>
      <w:proofErr w:type="gramEnd"/>
      <w:r w:rsidRPr="00384BE3">
        <w:rPr>
          <w:rFonts w:ascii="Times New Roman" w:hAnsi="Times New Roman" w:cs="Times New Roman"/>
          <w:color w:val="000000"/>
          <w:sz w:val="24"/>
        </w:rPr>
        <w:t xml:space="preserve"> </w:t>
      </w:r>
      <w:r w:rsidRPr="00384BE3">
        <w:rPr>
          <w:rFonts w:ascii="Times New Roman" w:hAnsi="Times New Roman" w:cs="Times New Roman"/>
          <w:color w:val="000000"/>
          <w:sz w:val="24"/>
          <w:szCs w:val="24"/>
        </w:rPr>
        <w:t>“</w:t>
      </w:r>
      <w:r w:rsidR="00384BE3" w:rsidRPr="00384BE3">
        <w:rPr>
          <w:rFonts w:ascii="Times New Roman" w:hAnsi="Times New Roman" w:cs="Times New Roman"/>
          <w:bCs/>
          <w:sz w:val="24"/>
          <w:szCs w:val="24"/>
        </w:rPr>
        <w:t>Form of individual/consolidated evaluation of the project application</w:t>
      </w:r>
      <w:r w:rsidRPr="00384BE3">
        <w:rPr>
          <w:rFonts w:ascii="Times New Roman" w:hAnsi="Times New Roman" w:cs="Times New Roman"/>
          <w:bCs/>
          <w:color w:val="000000"/>
          <w:sz w:val="24"/>
          <w:szCs w:val="24"/>
        </w:rPr>
        <w:t>”;</w:t>
      </w:r>
    </w:p>
    <w:p w14:paraId="502E870D" w14:textId="25824BA6"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9</w:t>
      </w:r>
      <w:r>
        <w:rPr>
          <w:rFonts w:ascii="Times New Roman" w:hAnsi="Times New Roman"/>
          <w:color w:val="000000"/>
          <w:sz w:val="24"/>
        </w:rPr>
        <w:t xml:space="preserve"> “Agree</w:t>
      </w:r>
      <w:bookmarkStart w:id="12" w:name="_GoBack"/>
      <w:bookmarkEnd w:id="12"/>
      <w:r>
        <w:rPr>
          <w:rFonts w:ascii="Times New Roman" w:hAnsi="Times New Roman"/>
          <w:color w:val="000000"/>
          <w:sz w:val="24"/>
        </w:rPr>
        <w:t>ment on the Project Implementation of the State Research Programme “</w:t>
      </w:r>
      <w:sdt>
        <w:sdtPr>
          <w:rPr>
            <w:rFonts w:ascii="Times New Roman" w:eastAsia="Times New Roman" w:hAnsi="Times New Roman" w:cs="Times New Roman"/>
            <w:color w:val="000000"/>
            <w:sz w:val="24"/>
            <w:szCs w:val="24"/>
          </w:rPr>
          <w:id w:val="1871022690"/>
          <w:placeholder>
            <w:docPart w:val="A37B085FD3B742F6BBACCA903A14EEB9"/>
          </w:placeholder>
        </w:sdtPr>
        <w:sdtEndPr/>
        <w:sdtContent>
          <w:sdt>
            <w:sdtPr>
              <w:rPr>
                <w:rFonts w:ascii="Times New Roman" w:hAnsi="Times New Roman" w:cs="Times New Roman"/>
                <w:sz w:val="24"/>
              </w:rPr>
              <w:id w:val="-800151118"/>
              <w:placeholder>
                <w:docPart w:val="A20FB0B9BFE24807BE66641113C2A5D7"/>
              </w:placeholder>
            </w:sdtPr>
            <w:sdtEndPr/>
            <w:sdtContent>
              <w:r>
                <w:rPr>
                  <w:rFonts w:ascii="Times New Roman" w:hAnsi="Times New Roman"/>
                  <w:sz w:val="24"/>
                </w:rPr>
                <w:t>Research and Sustainable Use of Local Resources for the Development of Latvia 2023-2025</w:t>
              </w:r>
            </w:sdtContent>
          </w:sdt>
        </w:sdtContent>
      </w:sdt>
      <w:r>
        <w:rPr>
          <w:rFonts w:ascii="Times New Roman" w:hAnsi="Times New Roman"/>
          <w:color w:val="000000"/>
          <w:sz w:val="24"/>
        </w:rPr>
        <w:t>””:</w:t>
      </w:r>
    </w:p>
    <w:p w14:paraId="2C2933FB" w14:textId="0136F861" w:rsidR="00936ED9" w:rsidRPr="00936ED9" w:rsidRDefault="00936ED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9.1. Annex “Project Application”;</w:t>
      </w:r>
    </w:p>
    <w:p w14:paraId="43BBE260" w14:textId="4AEB7F83" w:rsidR="00936ED9" w:rsidRPr="00936ED9" w:rsidRDefault="00E563FC"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9.2. Annex </w:t>
      </w:r>
      <w:r w:rsidR="003C1902">
        <w:rPr>
          <w:rFonts w:ascii="Times New Roman" w:hAnsi="Times New Roman"/>
          <w:color w:val="000000"/>
          <w:sz w:val="24"/>
        </w:rPr>
        <w:t>“</w:t>
      </w:r>
      <w:r>
        <w:rPr>
          <w:rFonts w:ascii="Times New Roman" w:hAnsi="Times New Roman"/>
          <w:color w:val="000000"/>
          <w:sz w:val="24"/>
        </w:rPr>
        <w:t>Breakdown of Funding”;</w:t>
      </w:r>
    </w:p>
    <w:p w14:paraId="19E84D93" w14:textId="08F8122D" w:rsidR="00936ED9" w:rsidRPr="00936ED9" w:rsidRDefault="00EF4A6E"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9.3. Annex “Recommendations for the Project Implementation”;</w:t>
      </w:r>
    </w:p>
    <w:p w14:paraId="7FF4CBED" w14:textId="7C08E77B"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9.4. Annex “Calculation of the Value of Project Results as a Percentage of the Total Project Cost”;</w:t>
      </w:r>
    </w:p>
    <w:p w14:paraId="6D4046E5" w14:textId="421FEE99"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9.5. Annex “Certificate of Acceptance-Transfer on the Implementation of the Project of the State Research Programme”</w:t>
      </w:r>
    </w:p>
    <w:p w14:paraId="55ECAC83" w14:textId="18469662"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9.6. Annex “Plan for the Consolidation of Results”;</w:t>
      </w:r>
    </w:p>
    <w:p w14:paraId="73A2F807" w14:textId="49E247F7" w:rsidR="00936ED9" w:rsidRPr="00936ED9" w:rsidRDefault="00616CC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9.7. Annex “Financial Statement for the Implementation of the Project of State Research Programme of 20___”;</w:t>
      </w:r>
    </w:p>
    <w:p w14:paraId="4E120799" w14:textId="2B424AA7" w:rsidR="00936ED9" w:rsidRPr="00936ED9" w:rsidRDefault="00616CC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9.8. Annex “Changes to the Contractual Amount up to 30% for a Project of the  State Research Programme”;</w:t>
      </w:r>
    </w:p>
    <w:p w14:paraId="24BA5785" w14:textId="760E96C8" w:rsidR="00936ED9" w:rsidRPr="00936ED9" w:rsidRDefault="00936ED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9.9. Annex “Changes in the Scientific Group of a Project of the National Research Programme Exceeding 20%”;</w:t>
      </w:r>
    </w:p>
    <w:p w14:paraId="1BBC421D" w14:textId="68065B9D" w:rsidR="00936ED9" w:rsidRPr="00936ED9" w:rsidRDefault="00373242"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9.10 Annex “Mid-term/Final Scientific Report Form of a Project”;</w:t>
      </w:r>
    </w:p>
    <w:p w14:paraId="2041203D" w14:textId="24D9BAE9" w:rsidR="00936ED9" w:rsidRPr="00936ED9" w:rsidRDefault="00373242"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9.11. Annex “List of Results”;</w:t>
      </w:r>
    </w:p>
    <w:p w14:paraId="7D7E857F" w14:textId="1E6AF02D" w:rsidR="00936ED9" w:rsidRPr="00936ED9" w:rsidRDefault="00564EB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9.12. Annex “Content Report”;</w:t>
      </w:r>
    </w:p>
    <w:p w14:paraId="2D9F015A" w14:textId="1699DC3A" w:rsidR="00936ED9" w:rsidRDefault="00564EB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9.13. Annex “List of the Scientific Group”.</w:t>
      </w:r>
    </w:p>
    <w:p w14:paraId="1C7E73B8" w14:textId="7F16C254"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10</w:t>
      </w:r>
      <w:r>
        <w:rPr>
          <w:rFonts w:ascii="Times New Roman" w:hAnsi="Times New Roman"/>
          <w:color w:val="000000"/>
          <w:sz w:val="24"/>
        </w:rPr>
        <w:t xml:space="preserve"> “</w:t>
      </w:r>
      <w:r w:rsidR="00EE3873">
        <w:rPr>
          <w:rFonts w:ascii="Times New Roman" w:hAnsi="Times New Roman"/>
          <w:color w:val="000000"/>
          <w:sz w:val="24"/>
        </w:rPr>
        <w:t>Project mid-term/individual/consolidated evaluation form for the final scientific report</w:t>
      </w:r>
      <w:r>
        <w:rPr>
          <w:rFonts w:ascii="Times New Roman" w:hAnsi="Times New Roman"/>
          <w:color w:val="000000"/>
          <w:sz w:val="24"/>
        </w:rPr>
        <w:t>”.</w:t>
      </w:r>
    </w:p>
    <w:p w14:paraId="0B6CE955" w14:textId="21974A41" w:rsidR="008003EF" w:rsidRDefault="00892860" w:rsidP="00F51A97">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11</w:t>
      </w:r>
      <w:r>
        <w:rPr>
          <w:rFonts w:ascii="Times New Roman" w:hAnsi="Times New Roman"/>
          <w:color w:val="000000"/>
          <w:sz w:val="24"/>
        </w:rPr>
        <w:t xml:space="preserve"> “Establishing, Maintaining and Implementing a Plan for Research Data Management”.</w:t>
      </w:r>
    </w:p>
    <w:p w14:paraId="440856B0" w14:textId="77777777" w:rsidR="00F51A97" w:rsidRPr="00F51A97" w:rsidRDefault="00F51A97" w:rsidP="00F51A97">
      <w:pPr>
        <w:spacing w:after="0" w:line="240" w:lineRule="auto"/>
        <w:jc w:val="both"/>
        <w:rPr>
          <w:rFonts w:ascii="Times New Roman" w:eastAsia="Times New Roman" w:hAnsi="Times New Roman" w:cs="Times New Roman"/>
          <w:color w:val="000000"/>
          <w:sz w:val="24"/>
          <w:szCs w:val="24"/>
        </w:rPr>
      </w:pPr>
    </w:p>
    <w:sectPr w:rsidR="00F51A97" w:rsidRPr="00F51A97" w:rsidSect="001D52D8">
      <w:headerReference w:type="default" r:id="rId16"/>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0B9BBF" w14:textId="77777777" w:rsidR="009C1B0E" w:rsidRDefault="009C1B0E" w:rsidP="00254586">
      <w:pPr>
        <w:spacing w:after="0" w:line="240" w:lineRule="auto"/>
      </w:pPr>
      <w:r>
        <w:separator/>
      </w:r>
    </w:p>
  </w:endnote>
  <w:endnote w:type="continuationSeparator" w:id="0">
    <w:p w14:paraId="1DFBDE04" w14:textId="77777777" w:rsidR="009C1B0E" w:rsidRDefault="009C1B0E"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Segoe UI">
    <w:panose1 w:val="020B0502040204020203"/>
    <w:charset w:val="00"/>
    <w:family w:val="swiss"/>
    <w:pitch w:val="variable"/>
    <w:sig w:usb0="E4002EFF" w:usb1="C000E47F" w:usb2="00000009" w:usb3="00000000" w:csb0="000001FF" w:csb1="00000000"/>
  </w:font>
  <w:font w:name="PT Serif">
    <w:altName w:val="Arial"/>
    <w:charset w:val="00"/>
    <w:family w:val="roman"/>
    <w:pitch w:val="variable"/>
    <w:sig w:usb0="A00002EF" w:usb1="5000204B" w:usb2="00000000" w:usb3="00000000" w:csb0="00000097"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D0853D" w14:textId="77777777" w:rsidR="009C1B0E" w:rsidRDefault="009C1B0E" w:rsidP="00254586">
      <w:pPr>
        <w:spacing w:after="0" w:line="240" w:lineRule="auto"/>
      </w:pPr>
      <w:r>
        <w:separator/>
      </w:r>
    </w:p>
  </w:footnote>
  <w:footnote w:type="continuationSeparator" w:id="0">
    <w:p w14:paraId="6C630A4E" w14:textId="77777777" w:rsidR="009C1B0E" w:rsidRDefault="009C1B0E" w:rsidP="00254586">
      <w:pPr>
        <w:spacing w:after="0" w:line="240" w:lineRule="auto"/>
      </w:pPr>
      <w:r>
        <w:continuationSeparator/>
      </w:r>
    </w:p>
  </w:footnote>
  <w:footnote w:id="1">
    <w:p w14:paraId="741B838D" w14:textId="77777777" w:rsidR="00B50D09" w:rsidRPr="0042548F" w:rsidRDefault="00B50D09" w:rsidP="00B50D0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Findable, accessible, interoperable, reusable, see here - </w:t>
      </w:r>
      <w:hyperlink r:id="rId1" w:history="1">
        <w:r>
          <w:rPr>
            <w:rStyle w:val="Hyperlink"/>
            <w:rFonts w:ascii="Times New Roman" w:hAnsi="Times New Roman"/>
          </w:rPr>
          <w:t>https://www.go-fair.org/fair-principles/</w:t>
        </w:r>
      </w:hyperlink>
      <w:r>
        <w:rPr>
          <w:rFonts w:ascii="Times New Roman" w:hAnsi="Times New Roman"/>
        </w:rPr>
        <w:t xml:space="preserve"> </w:t>
      </w:r>
    </w:p>
  </w:footnote>
  <w:footnote w:id="2">
    <w:p w14:paraId="0037DF59" w14:textId="7A4402E4" w:rsidR="00E522CD" w:rsidRPr="00AB3811" w:rsidRDefault="00E522CD" w:rsidP="00E522C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For more information, see here </w:t>
      </w:r>
      <w:hyperlink r:id="rId2" w:history="1">
        <w:r>
          <w:rPr>
            <w:rStyle w:val="Hyperlink"/>
            <w:rFonts w:ascii="Times New Roman" w:hAnsi="Times New Roman"/>
          </w:rPr>
          <w:t>https://www.lzp.gov.lv/lv/fundamentalo-un-lietisko-petijumu-projektu-2023-gada-atklatais-konkurss</w:t>
        </w:r>
      </w:hyperlink>
      <w:r>
        <w:rPr>
          <w:rFonts w:ascii="Times New Roman" w:hAnsi="Times New Roman"/>
        </w:rPr>
        <w:t xml:space="preserve"> </w:t>
      </w:r>
    </w:p>
  </w:footnote>
  <w:footnote w:id="3">
    <w:p w14:paraId="57B8032D" w14:textId="77777777" w:rsidR="007675B5" w:rsidRPr="00FB76A8" w:rsidRDefault="007675B5" w:rsidP="007675B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3" w:history="1">
        <w:r>
          <w:rPr>
            <w:rStyle w:val="Hyperlink"/>
            <w:rFonts w:ascii="Times New Roman" w:hAnsi="Times New Roman"/>
          </w:rPr>
          <w:t>https://izm.gov.lv/images/VPP_grafiska/VPP_GRAFISK_IDENTITTE.pdf</w:t>
        </w:r>
      </w:hyperlink>
      <w:r>
        <w:rPr>
          <w:rFonts w:ascii="Times New Roman" w:hAnsi="Times New Roman"/>
        </w:rPr>
        <w:t xml:space="preserve"> (other materials here in the introduction - </w:t>
      </w:r>
      <w:hyperlink r:id="rId4" w:history="1">
        <w:r>
          <w:rPr>
            <w:rStyle w:val="Hyperlink"/>
            <w:rFonts w:ascii="Times New Roman" w:hAnsi="Times New Roman"/>
          </w:rPr>
          <w:t>https://izm.gov.lv/lv/zinatne/valsts-petijumu-programmas</w:t>
        </w:r>
      </w:hyperlink>
      <w:r>
        <w:rPr>
          <w:rFonts w:ascii="Times New Roman" w:hAnsi="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5BAC9480" w14:textId="77777777" w:rsidR="00E9465F" w:rsidRPr="006E1C7A" w:rsidRDefault="0015542D">
        <w:pPr>
          <w:pStyle w:val="Header"/>
          <w:jc w:val="center"/>
          <w:rPr>
            <w:rFonts w:ascii="Times New Roman" w:hAnsi="Times New Roman" w:cs="Times New Roman"/>
            <w:sz w:val="24"/>
            <w:szCs w:val="24"/>
          </w:rPr>
        </w:pPr>
        <w:r w:rsidRPr="006E1C7A">
          <w:rPr>
            <w:rFonts w:ascii="Times New Roman" w:hAnsi="Times New Roman" w:cs="Times New Roman"/>
            <w:sz w:val="24"/>
          </w:rPr>
          <w:fldChar w:fldCharType="begin"/>
        </w:r>
        <w:r w:rsidRPr="006E1C7A">
          <w:rPr>
            <w:rFonts w:ascii="Times New Roman" w:hAnsi="Times New Roman" w:cs="Times New Roman"/>
            <w:sz w:val="24"/>
          </w:rPr>
          <w:instrText xml:space="preserve"> PAGE   \* MERGEFORMAT </w:instrText>
        </w:r>
        <w:r w:rsidRPr="006E1C7A">
          <w:rPr>
            <w:rFonts w:ascii="Times New Roman" w:hAnsi="Times New Roman" w:cs="Times New Roman"/>
            <w:sz w:val="24"/>
          </w:rPr>
          <w:fldChar w:fldCharType="separate"/>
        </w:r>
        <w:r w:rsidR="004867EF">
          <w:rPr>
            <w:rFonts w:ascii="Times New Roman" w:hAnsi="Times New Roman" w:cs="Times New Roman"/>
            <w:noProof/>
            <w:sz w:val="24"/>
          </w:rPr>
          <w:t>13</w:t>
        </w:r>
        <w:r w:rsidRPr="006E1C7A">
          <w:rPr>
            <w:rFonts w:ascii="Times New Roman" w:hAnsi="Times New Roman" w:cs="Times New Roman"/>
            <w:sz w:val="24"/>
          </w:rPr>
          <w:fldChar w:fldCharType="end"/>
        </w:r>
      </w:p>
    </w:sdtContent>
  </w:sdt>
  <w:p w14:paraId="06C9C79F" w14:textId="77777777" w:rsidR="00E9465F" w:rsidRDefault="00E946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B6878"/>
    <w:multiLevelType w:val="hybridMultilevel"/>
    <w:tmpl w:val="39A609B4"/>
    <w:lvl w:ilvl="0" w:tplc="5CE40A92">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025F5C"/>
    <w:multiLevelType w:val="hybridMultilevel"/>
    <w:tmpl w:val="27BEEE76"/>
    <w:lvl w:ilvl="0" w:tplc="5CE40A92">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4"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D31D91"/>
    <w:multiLevelType w:val="hybridMultilevel"/>
    <w:tmpl w:val="097053E0"/>
    <w:lvl w:ilvl="0" w:tplc="5CE40A92">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6"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B997E8A"/>
    <w:multiLevelType w:val="hybridMultilevel"/>
    <w:tmpl w:val="79E6F08C"/>
    <w:lvl w:ilvl="0" w:tplc="5CE40A92">
      <w:start w:val="1"/>
      <w:numFmt w:val="bullet"/>
      <w:lvlText w:val=""/>
      <w:lvlJc w:val="left"/>
      <w:pPr>
        <w:ind w:left="2705" w:hanging="360"/>
      </w:pPr>
      <w:rPr>
        <w:rFonts w:ascii="Symbol" w:hAnsi="Symbol" w:hint="default"/>
      </w:rPr>
    </w:lvl>
    <w:lvl w:ilvl="1" w:tplc="04260003" w:tentative="1">
      <w:start w:val="1"/>
      <w:numFmt w:val="bullet"/>
      <w:lvlText w:val="o"/>
      <w:lvlJc w:val="left"/>
      <w:pPr>
        <w:ind w:left="3425" w:hanging="360"/>
      </w:pPr>
      <w:rPr>
        <w:rFonts w:ascii="Courier New" w:hAnsi="Courier New" w:cs="Courier New" w:hint="default"/>
      </w:rPr>
    </w:lvl>
    <w:lvl w:ilvl="2" w:tplc="04260005" w:tentative="1">
      <w:start w:val="1"/>
      <w:numFmt w:val="bullet"/>
      <w:lvlText w:val=""/>
      <w:lvlJc w:val="left"/>
      <w:pPr>
        <w:ind w:left="4145" w:hanging="360"/>
      </w:pPr>
      <w:rPr>
        <w:rFonts w:ascii="Wingdings" w:hAnsi="Wingdings" w:hint="default"/>
      </w:rPr>
    </w:lvl>
    <w:lvl w:ilvl="3" w:tplc="04260001" w:tentative="1">
      <w:start w:val="1"/>
      <w:numFmt w:val="bullet"/>
      <w:lvlText w:val=""/>
      <w:lvlJc w:val="left"/>
      <w:pPr>
        <w:ind w:left="4865" w:hanging="360"/>
      </w:pPr>
      <w:rPr>
        <w:rFonts w:ascii="Symbol" w:hAnsi="Symbol" w:hint="default"/>
      </w:rPr>
    </w:lvl>
    <w:lvl w:ilvl="4" w:tplc="04260003" w:tentative="1">
      <w:start w:val="1"/>
      <w:numFmt w:val="bullet"/>
      <w:lvlText w:val="o"/>
      <w:lvlJc w:val="left"/>
      <w:pPr>
        <w:ind w:left="5585" w:hanging="360"/>
      </w:pPr>
      <w:rPr>
        <w:rFonts w:ascii="Courier New" w:hAnsi="Courier New" w:cs="Courier New" w:hint="default"/>
      </w:rPr>
    </w:lvl>
    <w:lvl w:ilvl="5" w:tplc="04260005" w:tentative="1">
      <w:start w:val="1"/>
      <w:numFmt w:val="bullet"/>
      <w:lvlText w:val=""/>
      <w:lvlJc w:val="left"/>
      <w:pPr>
        <w:ind w:left="6305" w:hanging="360"/>
      </w:pPr>
      <w:rPr>
        <w:rFonts w:ascii="Wingdings" w:hAnsi="Wingdings" w:hint="default"/>
      </w:rPr>
    </w:lvl>
    <w:lvl w:ilvl="6" w:tplc="04260001" w:tentative="1">
      <w:start w:val="1"/>
      <w:numFmt w:val="bullet"/>
      <w:lvlText w:val=""/>
      <w:lvlJc w:val="left"/>
      <w:pPr>
        <w:ind w:left="7025" w:hanging="360"/>
      </w:pPr>
      <w:rPr>
        <w:rFonts w:ascii="Symbol" w:hAnsi="Symbol" w:hint="default"/>
      </w:rPr>
    </w:lvl>
    <w:lvl w:ilvl="7" w:tplc="04260003" w:tentative="1">
      <w:start w:val="1"/>
      <w:numFmt w:val="bullet"/>
      <w:lvlText w:val="o"/>
      <w:lvlJc w:val="left"/>
      <w:pPr>
        <w:ind w:left="7745" w:hanging="360"/>
      </w:pPr>
      <w:rPr>
        <w:rFonts w:ascii="Courier New" w:hAnsi="Courier New" w:cs="Courier New" w:hint="default"/>
      </w:rPr>
    </w:lvl>
    <w:lvl w:ilvl="8" w:tplc="04260005" w:tentative="1">
      <w:start w:val="1"/>
      <w:numFmt w:val="bullet"/>
      <w:lvlText w:val=""/>
      <w:lvlJc w:val="left"/>
      <w:pPr>
        <w:ind w:left="8465" w:hanging="360"/>
      </w:pPr>
      <w:rPr>
        <w:rFonts w:ascii="Wingdings" w:hAnsi="Wingdings" w:hint="default"/>
      </w:rPr>
    </w:lvl>
  </w:abstractNum>
  <w:abstractNum w:abstractNumId="8" w15:restartNumberingAfterBreak="0">
    <w:nsid w:val="22CC31CE"/>
    <w:multiLevelType w:val="hybridMultilevel"/>
    <w:tmpl w:val="B8CE5C7A"/>
    <w:lvl w:ilvl="0" w:tplc="5CE40A92">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9" w15:restartNumberingAfterBreak="0">
    <w:nsid w:val="2484139C"/>
    <w:multiLevelType w:val="hybridMultilevel"/>
    <w:tmpl w:val="7A44E3EC"/>
    <w:lvl w:ilvl="0" w:tplc="0426000F">
      <w:start w:val="1"/>
      <w:numFmt w:val="decimal"/>
      <w:lvlText w:val="%1."/>
      <w:lvlJc w:val="left"/>
      <w:pPr>
        <w:ind w:left="2138" w:hanging="360"/>
      </w:pPr>
      <w:rPr>
        <w:rFonts w:hint="default"/>
      </w:rPr>
    </w:lvl>
    <w:lvl w:ilvl="1" w:tplc="FFFFFFFF" w:tentative="1">
      <w:start w:val="1"/>
      <w:numFmt w:val="bullet"/>
      <w:lvlText w:val="o"/>
      <w:lvlJc w:val="left"/>
      <w:pPr>
        <w:ind w:left="2858" w:hanging="360"/>
      </w:pPr>
      <w:rPr>
        <w:rFonts w:ascii="Courier New" w:hAnsi="Courier New" w:cs="Courier New"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10" w15:restartNumberingAfterBreak="0">
    <w:nsid w:val="45CE2775"/>
    <w:multiLevelType w:val="hybridMultilevel"/>
    <w:tmpl w:val="CC8C98FA"/>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1" w15:restartNumberingAfterBreak="0">
    <w:nsid w:val="4999472A"/>
    <w:multiLevelType w:val="hybridMultilevel"/>
    <w:tmpl w:val="52F4E588"/>
    <w:lvl w:ilvl="0" w:tplc="260AB6AC">
      <w:start w:val="10"/>
      <w:numFmt w:val="bullet"/>
      <w:lvlText w:val="-"/>
      <w:lvlJc w:val="left"/>
      <w:pPr>
        <w:ind w:left="2345" w:hanging="360"/>
      </w:pPr>
      <w:rPr>
        <w:rFonts w:ascii="Times New Roman" w:eastAsia="Times New Roman" w:hAnsi="Times New Roman" w:cs="Times New Roman" w:hint="default"/>
      </w:rPr>
    </w:lvl>
    <w:lvl w:ilvl="1" w:tplc="04260003" w:tentative="1">
      <w:start w:val="1"/>
      <w:numFmt w:val="bullet"/>
      <w:lvlText w:val="o"/>
      <w:lvlJc w:val="left"/>
      <w:pPr>
        <w:ind w:left="3065" w:hanging="360"/>
      </w:pPr>
      <w:rPr>
        <w:rFonts w:ascii="Courier New" w:hAnsi="Courier New" w:cs="Courier New" w:hint="default"/>
      </w:rPr>
    </w:lvl>
    <w:lvl w:ilvl="2" w:tplc="04260005" w:tentative="1">
      <w:start w:val="1"/>
      <w:numFmt w:val="bullet"/>
      <w:lvlText w:val=""/>
      <w:lvlJc w:val="left"/>
      <w:pPr>
        <w:ind w:left="3785" w:hanging="360"/>
      </w:pPr>
      <w:rPr>
        <w:rFonts w:ascii="Wingdings" w:hAnsi="Wingdings" w:hint="default"/>
      </w:rPr>
    </w:lvl>
    <w:lvl w:ilvl="3" w:tplc="04260001" w:tentative="1">
      <w:start w:val="1"/>
      <w:numFmt w:val="bullet"/>
      <w:lvlText w:val=""/>
      <w:lvlJc w:val="left"/>
      <w:pPr>
        <w:ind w:left="4505" w:hanging="360"/>
      </w:pPr>
      <w:rPr>
        <w:rFonts w:ascii="Symbol" w:hAnsi="Symbol" w:hint="default"/>
      </w:rPr>
    </w:lvl>
    <w:lvl w:ilvl="4" w:tplc="04260003" w:tentative="1">
      <w:start w:val="1"/>
      <w:numFmt w:val="bullet"/>
      <w:lvlText w:val="o"/>
      <w:lvlJc w:val="left"/>
      <w:pPr>
        <w:ind w:left="5225" w:hanging="360"/>
      </w:pPr>
      <w:rPr>
        <w:rFonts w:ascii="Courier New" w:hAnsi="Courier New" w:cs="Courier New" w:hint="default"/>
      </w:rPr>
    </w:lvl>
    <w:lvl w:ilvl="5" w:tplc="04260005" w:tentative="1">
      <w:start w:val="1"/>
      <w:numFmt w:val="bullet"/>
      <w:lvlText w:val=""/>
      <w:lvlJc w:val="left"/>
      <w:pPr>
        <w:ind w:left="5945" w:hanging="360"/>
      </w:pPr>
      <w:rPr>
        <w:rFonts w:ascii="Wingdings" w:hAnsi="Wingdings" w:hint="default"/>
      </w:rPr>
    </w:lvl>
    <w:lvl w:ilvl="6" w:tplc="04260001" w:tentative="1">
      <w:start w:val="1"/>
      <w:numFmt w:val="bullet"/>
      <w:lvlText w:val=""/>
      <w:lvlJc w:val="left"/>
      <w:pPr>
        <w:ind w:left="6665" w:hanging="360"/>
      </w:pPr>
      <w:rPr>
        <w:rFonts w:ascii="Symbol" w:hAnsi="Symbol" w:hint="default"/>
      </w:rPr>
    </w:lvl>
    <w:lvl w:ilvl="7" w:tplc="04260003" w:tentative="1">
      <w:start w:val="1"/>
      <w:numFmt w:val="bullet"/>
      <w:lvlText w:val="o"/>
      <w:lvlJc w:val="left"/>
      <w:pPr>
        <w:ind w:left="7385" w:hanging="360"/>
      </w:pPr>
      <w:rPr>
        <w:rFonts w:ascii="Courier New" w:hAnsi="Courier New" w:cs="Courier New" w:hint="default"/>
      </w:rPr>
    </w:lvl>
    <w:lvl w:ilvl="8" w:tplc="04260005" w:tentative="1">
      <w:start w:val="1"/>
      <w:numFmt w:val="bullet"/>
      <w:lvlText w:val=""/>
      <w:lvlJc w:val="left"/>
      <w:pPr>
        <w:ind w:left="8105" w:hanging="360"/>
      </w:pPr>
      <w:rPr>
        <w:rFonts w:ascii="Wingdings" w:hAnsi="Wingdings" w:hint="default"/>
      </w:rPr>
    </w:lvl>
  </w:abstractNum>
  <w:abstractNum w:abstractNumId="12"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4" w15:restartNumberingAfterBreak="0">
    <w:nsid w:val="5FB44FF8"/>
    <w:multiLevelType w:val="hybridMultilevel"/>
    <w:tmpl w:val="3C921E1A"/>
    <w:lvl w:ilvl="0" w:tplc="5CE40A92">
      <w:start w:val="1"/>
      <w:numFmt w:val="bullet"/>
      <w:lvlText w:val=""/>
      <w:lvlJc w:val="left"/>
      <w:pPr>
        <w:ind w:left="2705"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DFE7A62"/>
    <w:multiLevelType w:val="hybridMultilevel"/>
    <w:tmpl w:val="74B0F882"/>
    <w:lvl w:ilvl="0" w:tplc="04260001">
      <w:start w:val="1"/>
      <w:numFmt w:val="bullet"/>
      <w:lvlText w:val=""/>
      <w:lvlJc w:val="left"/>
      <w:pPr>
        <w:ind w:left="2138" w:hanging="360"/>
      </w:pPr>
      <w:rPr>
        <w:rFonts w:ascii="Symbol" w:hAnsi="Symbol" w:hint="default"/>
      </w:rPr>
    </w:lvl>
    <w:lvl w:ilvl="1" w:tplc="FFFFFFFF" w:tentative="1">
      <w:start w:val="1"/>
      <w:numFmt w:val="bullet"/>
      <w:lvlText w:val="o"/>
      <w:lvlJc w:val="left"/>
      <w:pPr>
        <w:ind w:left="2858" w:hanging="360"/>
      </w:pPr>
      <w:rPr>
        <w:rFonts w:ascii="Courier New" w:hAnsi="Courier New" w:cs="Courier New"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17" w15:restartNumberingAfterBreak="0">
    <w:nsid w:val="6E4D5FCC"/>
    <w:multiLevelType w:val="hybridMultilevel"/>
    <w:tmpl w:val="8BF228FA"/>
    <w:lvl w:ilvl="0" w:tplc="EA369F7A">
      <w:start w:val="10"/>
      <w:numFmt w:val="bullet"/>
      <w:lvlText w:val="-"/>
      <w:lvlJc w:val="left"/>
      <w:pPr>
        <w:ind w:left="2345" w:hanging="360"/>
      </w:pPr>
      <w:rPr>
        <w:rFonts w:ascii="Times New Roman" w:eastAsia="Times New Roman" w:hAnsi="Times New Roman" w:cs="Times New Roman" w:hint="default"/>
      </w:rPr>
    </w:lvl>
    <w:lvl w:ilvl="1" w:tplc="04260003" w:tentative="1">
      <w:start w:val="1"/>
      <w:numFmt w:val="bullet"/>
      <w:lvlText w:val="o"/>
      <w:lvlJc w:val="left"/>
      <w:pPr>
        <w:ind w:left="3065" w:hanging="360"/>
      </w:pPr>
      <w:rPr>
        <w:rFonts w:ascii="Courier New" w:hAnsi="Courier New" w:cs="Courier New" w:hint="default"/>
      </w:rPr>
    </w:lvl>
    <w:lvl w:ilvl="2" w:tplc="04260005" w:tentative="1">
      <w:start w:val="1"/>
      <w:numFmt w:val="bullet"/>
      <w:lvlText w:val=""/>
      <w:lvlJc w:val="left"/>
      <w:pPr>
        <w:ind w:left="3785" w:hanging="360"/>
      </w:pPr>
      <w:rPr>
        <w:rFonts w:ascii="Wingdings" w:hAnsi="Wingdings" w:hint="default"/>
      </w:rPr>
    </w:lvl>
    <w:lvl w:ilvl="3" w:tplc="04260001" w:tentative="1">
      <w:start w:val="1"/>
      <w:numFmt w:val="bullet"/>
      <w:lvlText w:val=""/>
      <w:lvlJc w:val="left"/>
      <w:pPr>
        <w:ind w:left="4505" w:hanging="360"/>
      </w:pPr>
      <w:rPr>
        <w:rFonts w:ascii="Symbol" w:hAnsi="Symbol" w:hint="default"/>
      </w:rPr>
    </w:lvl>
    <w:lvl w:ilvl="4" w:tplc="04260003" w:tentative="1">
      <w:start w:val="1"/>
      <w:numFmt w:val="bullet"/>
      <w:lvlText w:val="o"/>
      <w:lvlJc w:val="left"/>
      <w:pPr>
        <w:ind w:left="5225" w:hanging="360"/>
      </w:pPr>
      <w:rPr>
        <w:rFonts w:ascii="Courier New" w:hAnsi="Courier New" w:cs="Courier New" w:hint="default"/>
      </w:rPr>
    </w:lvl>
    <w:lvl w:ilvl="5" w:tplc="04260005" w:tentative="1">
      <w:start w:val="1"/>
      <w:numFmt w:val="bullet"/>
      <w:lvlText w:val=""/>
      <w:lvlJc w:val="left"/>
      <w:pPr>
        <w:ind w:left="5945" w:hanging="360"/>
      </w:pPr>
      <w:rPr>
        <w:rFonts w:ascii="Wingdings" w:hAnsi="Wingdings" w:hint="default"/>
      </w:rPr>
    </w:lvl>
    <w:lvl w:ilvl="6" w:tplc="04260001" w:tentative="1">
      <w:start w:val="1"/>
      <w:numFmt w:val="bullet"/>
      <w:lvlText w:val=""/>
      <w:lvlJc w:val="left"/>
      <w:pPr>
        <w:ind w:left="6665" w:hanging="360"/>
      </w:pPr>
      <w:rPr>
        <w:rFonts w:ascii="Symbol" w:hAnsi="Symbol" w:hint="default"/>
      </w:rPr>
    </w:lvl>
    <w:lvl w:ilvl="7" w:tplc="04260003" w:tentative="1">
      <w:start w:val="1"/>
      <w:numFmt w:val="bullet"/>
      <w:lvlText w:val="o"/>
      <w:lvlJc w:val="left"/>
      <w:pPr>
        <w:ind w:left="7385" w:hanging="360"/>
      </w:pPr>
      <w:rPr>
        <w:rFonts w:ascii="Courier New" w:hAnsi="Courier New" w:cs="Courier New" w:hint="default"/>
      </w:rPr>
    </w:lvl>
    <w:lvl w:ilvl="8" w:tplc="04260005" w:tentative="1">
      <w:start w:val="1"/>
      <w:numFmt w:val="bullet"/>
      <w:lvlText w:val=""/>
      <w:lvlJc w:val="left"/>
      <w:pPr>
        <w:ind w:left="8105" w:hanging="360"/>
      </w:pPr>
      <w:rPr>
        <w:rFonts w:ascii="Wingdings" w:hAnsi="Wingdings" w:hint="default"/>
      </w:rPr>
    </w:lvl>
  </w:abstractNum>
  <w:abstractNum w:abstractNumId="18"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4"/>
  </w:num>
  <w:num w:numId="3">
    <w:abstractNumId w:val="18"/>
  </w:num>
  <w:num w:numId="4">
    <w:abstractNumId w:val="15"/>
  </w:num>
  <w:num w:numId="5">
    <w:abstractNumId w:val="12"/>
  </w:num>
  <w:num w:numId="6">
    <w:abstractNumId w:val="2"/>
  </w:num>
  <w:num w:numId="7">
    <w:abstractNumId w:val="1"/>
  </w:num>
  <w:num w:numId="8">
    <w:abstractNumId w:val="13"/>
  </w:num>
  <w:num w:numId="9">
    <w:abstractNumId w:val="6"/>
  </w:num>
  <w:num w:numId="10">
    <w:abstractNumId w:val="10"/>
  </w:num>
  <w:num w:numId="11">
    <w:abstractNumId w:val="9"/>
  </w:num>
  <w:num w:numId="12">
    <w:abstractNumId w:val="16"/>
  </w:num>
  <w:num w:numId="13">
    <w:abstractNumId w:val="14"/>
  </w:num>
  <w:num w:numId="14">
    <w:abstractNumId w:val="11"/>
  </w:num>
  <w:num w:numId="15">
    <w:abstractNumId w:val="7"/>
  </w:num>
  <w:num w:numId="16">
    <w:abstractNumId w:val="17"/>
  </w:num>
  <w:num w:numId="17">
    <w:abstractNumId w:val="5"/>
  </w:num>
  <w:num w:numId="18">
    <w:abstractNumId w:val="0"/>
  </w:num>
  <w:num w:numId="19">
    <w:abstractNumId w:val="8"/>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473"/>
    <w:rsid w:val="00001757"/>
    <w:rsid w:val="00001C49"/>
    <w:rsid w:val="000024CF"/>
    <w:rsid w:val="00003E6E"/>
    <w:rsid w:val="000078F9"/>
    <w:rsid w:val="00027145"/>
    <w:rsid w:val="000407B5"/>
    <w:rsid w:val="00041377"/>
    <w:rsid w:val="00041DDC"/>
    <w:rsid w:val="000568D2"/>
    <w:rsid w:val="00057EF6"/>
    <w:rsid w:val="00083BFF"/>
    <w:rsid w:val="00083E2F"/>
    <w:rsid w:val="000B3394"/>
    <w:rsid w:val="000B5BF5"/>
    <w:rsid w:val="000C75DD"/>
    <w:rsid w:val="00125C80"/>
    <w:rsid w:val="00130B38"/>
    <w:rsid w:val="0013329E"/>
    <w:rsid w:val="0015542D"/>
    <w:rsid w:val="001626C0"/>
    <w:rsid w:val="001745E7"/>
    <w:rsid w:val="0017780B"/>
    <w:rsid w:val="00191BEF"/>
    <w:rsid w:val="00193F1B"/>
    <w:rsid w:val="00194899"/>
    <w:rsid w:val="001B0287"/>
    <w:rsid w:val="001B1590"/>
    <w:rsid w:val="001B1992"/>
    <w:rsid w:val="001B2FC1"/>
    <w:rsid w:val="001D04A6"/>
    <w:rsid w:val="001D3D20"/>
    <w:rsid w:val="001E5273"/>
    <w:rsid w:val="001E5B75"/>
    <w:rsid w:val="001F5484"/>
    <w:rsid w:val="001F7C5C"/>
    <w:rsid w:val="0020573C"/>
    <w:rsid w:val="002170D4"/>
    <w:rsid w:val="00251288"/>
    <w:rsid w:val="00254586"/>
    <w:rsid w:val="00282B1C"/>
    <w:rsid w:val="002911AE"/>
    <w:rsid w:val="0029288D"/>
    <w:rsid w:val="0029584A"/>
    <w:rsid w:val="002A1AB0"/>
    <w:rsid w:val="002A7E37"/>
    <w:rsid w:val="002B4692"/>
    <w:rsid w:val="002C2E5F"/>
    <w:rsid w:val="002C408D"/>
    <w:rsid w:val="002C6590"/>
    <w:rsid w:val="003016BF"/>
    <w:rsid w:val="00322B9F"/>
    <w:rsid w:val="00327622"/>
    <w:rsid w:val="00334CA0"/>
    <w:rsid w:val="003506CD"/>
    <w:rsid w:val="00354C53"/>
    <w:rsid w:val="00356F5B"/>
    <w:rsid w:val="00373242"/>
    <w:rsid w:val="00376EB2"/>
    <w:rsid w:val="00384BE3"/>
    <w:rsid w:val="00395B03"/>
    <w:rsid w:val="003977C6"/>
    <w:rsid w:val="003A0F32"/>
    <w:rsid w:val="003A6CBD"/>
    <w:rsid w:val="003B2161"/>
    <w:rsid w:val="003C1902"/>
    <w:rsid w:val="003D0627"/>
    <w:rsid w:val="003D3764"/>
    <w:rsid w:val="003E1D80"/>
    <w:rsid w:val="003E7A6A"/>
    <w:rsid w:val="003F0B38"/>
    <w:rsid w:val="003F4A5F"/>
    <w:rsid w:val="003F7473"/>
    <w:rsid w:val="0040081C"/>
    <w:rsid w:val="00404E31"/>
    <w:rsid w:val="004152FB"/>
    <w:rsid w:val="00425993"/>
    <w:rsid w:val="004263B5"/>
    <w:rsid w:val="004277CE"/>
    <w:rsid w:val="0043245E"/>
    <w:rsid w:val="00433C30"/>
    <w:rsid w:val="0043409B"/>
    <w:rsid w:val="00462C19"/>
    <w:rsid w:val="004867EF"/>
    <w:rsid w:val="00494ACB"/>
    <w:rsid w:val="004A78F7"/>
    <w:rsid w:val="004A7B97"/>
    <w:rsid w:val="004B0F0C"/>
    <w:rsid w:val="004B508C"/>
    <w:rsid w:val="004B7DA3"/>
    <w:rsid w:val="004F0126"/>
    <w:rsid w:val="004F7BE9"/>
    <w:rsid w:val="00503301"/>
    <w:rsid w:val="00510C70"/>
    <w:rsid w:val="005117C4"/>
    <w:rsid w:val="005154F7"/>
    <w:rsid w:val="00540CF5"/>
    <w:rsid w:val="00546A9D"/>
    <w:rsid w:val="00556507"/>
    <w:rsid w:val="00564EB9"/>
    <w:rsid w:val="0056632F"/>
    <w:rsid w:val="005740D1"/>
    <w:rsid w:val="00581B63"/>
    <w:rsid w:val="00585411"/>
    <w:rsid w:val="00592E5A"/>
    <w:rsid w:val="00596D70"/>
    <w:rsid w:val="005B164E"/>
    <w:rsid w:val="005B2095"/>
    <w:rsid w:val="005D3DB1"/>
    <w:rsid w:val="005D5E58"/>
    <w:rsid w:val="005E67AA"/>
    <w:rsid w:val="005F0A20"/>
    <w:rsid w:val="005F5169"/>
    <w:rsid w:val="00605417"/>
    <w:rsid w:val="00615532"/>
    <w:rsid w:val="00616CC7"/>
    <w:rsid w:val="0062137A"/>
    <w:rsid w:val="00633223"/>
    <w:rsid w:val="00633D33"/>
    <w:rsid w:val="00634234"/>
    <w:rsid w:val="00637D53"/>
    <w:rsid w:val="006500B3"/>
    <w:rsid w:val="00654C4F"/>
    <w:rsid w:val="00674BE8"/>
    <w:rsid w:val="00697AB6"/>
    <w:rsid w:val="006B6731"/>
    <w:rsid w:val="006C4DB4"/>
    <w:rsid w:val="006C5D98"/>
    <w:rsid w:val="006F6AC8"/>
    <w:rsid w:val="006F703C"/>
    <w:rsid w:val="00707193"/>
    <w:rsid w:val="00716A31"/>
    <w:rsid w:val="007262AE"/>
    <w:rsid w:val="00737144"/>
    <w:rsid w:val="00742101"/>
    <w:rsid w:val="007675B5"/>
    <w:rsid w:val="00793C0F"/>
    <w:rsid w:val="007B34AC"/>
    <w:rsid w:val="007C6A63"/>
    <w:rsid w:val="007D1E4F"/>
    <w:rsid w:val="007F664C"/>
    <w:rsid w:val="008003EF"/>
    <w:rsid w:val="00814BC4"/>
    <w:rsid w:val="00823C40"/>
    <w:rsid w:val="00836C92"/>
    <w:rsid w:val="00853B5D"/>
    <w:rsid w:val="008540BC"/>
    <w:rsid w:val="008553B1"/>
    <w:rsid w:val="00873793"/>
    <w:rsid w:val="008814EF"/>
    <w:rsid w:val="008818FB"/>
    <w:rsid w:val="00892860"/>
    <w:rsid w:val="008A5408"/>
    <w:rsid w:val="008A6E78"/>
    <w:rsid w:val="008B34C7"/>
    <w:rsid w:val="008C16D1"/>
    <w:rsid w:val="008C6D3A"/>
    <w:rsid w:val="008D54FF"/>
    <w:rsid w:val="009145C0"/>
    <w:rsid w:val="00925760"/>
    <w:rsid w:val="00936262"/>
    <w:rsid w:val="00936618"/>
    <w:rsid w:val="00936ED9"/>
    <w:rsid w:val="009528CA"/>
    <w:rsid w:val="00967B88"/>
    <w:rsid w:val="00971821"/>
    <w:rsid w:val="009777EE"/>
    <w:rsid w:val="00982389"/>
    <w:rsid w:val="009A4DB5"/>
    <w:rsid w:val="009B00F3"/>
    <w:rsid w:val="009B70A3"/>
    <w:rsid w:val="009C0D3D"/>
    <w:rsid w:val="009C1B0E"/>
    <w:rsid w:val="009C2DCC"/>
    <w:rsid w:val="009E7416"/>
    <w:rsid w:val="00A000EA"/>
    <w:rsid w:val="00A26783"/>
    <w:rsid w:val="00A41ED6"/>
    <w:rsid w:val="00A53F46"/>
    <w:rsid w:val="00A63FDD"/>
    <w:rsid w:val="00A66574"/>
    <w:rsid w:val="00A70B18"/>
    <w:rsid w:val="00A82E5B"/>
    <w:rsid w:val="00AA35BE"/>
    <w:rsid w:val="00AC0B5C"/>
    <w:rsid w:val="00AC42D4"/>
    <w:rsid w:val="00AD6506"/>
    <w:rsid w:val="00AF2A45"/>
    <w:rsid w:val="00B4500A"/>
    <w:rsid w:val="00B45B12"/>
    <w:rsid w:val="00B45EBC"/>
    <w:rsid w:val="00B50D09"/>
    <w:rsid w:val="00B67579"/>
    <w:rsid w:val="00B81A68"/>
    <w:rsid w:val="00B93AC8"/>
    <w:rsid w:val="00B96117"/>
    <w:rsid w:val="00BA5F5D"/>
    <w:rsid w:val="00BB242A"/>
    <w:rsid w:val="00BC13C1"/>
    <w:rsid w:val="00BC26FD"/>
    <w:rsid w:val="00BD07AE"/>
    <w:rsid w:val="00BD51BF"/>
    <w:rsid w:val="00BE770F"/>
    <w:rsid w:val="00C1209C"/>
    <w:rsid w:val="00C150E0"/>
    <w:rsid w:val="00C25C00"/>
    <w:rsid w:val="00C30461"/>
    <w:rsid w:val="00C355B0"/>
    <w:rsid w:val="00C50CE9"/>
    <w:rsid w:val="00C56B91"/>
    <w:rsid w:val="00C622A9"/>
    <w:rsid w:val="00C6548E"/>
    <w:rsid w:val="00C708F6"/>
    <w:rsid w:val="00C81D16"/>
    <w:rsid w:val="00C8458E"/>
    <w:rsid w:val="00C87386"/>
    <w:rsid w:val="00C91D18"/>
    <w:rsid w:val="00CB643B"/>
    <w:rsid w:val="00CE1DB7"/>
    <w:rsid w:val="00CE5B1D"/>
    <w:rsid w:val="00D03BB2"/>
    <w:rsid w:val="00D07EB0"/>
    <w:rsid w:val="00D41DD7"/>
    <w:rsid w:val="00D618D1"/>
    <w:rsid w:val="00D67947"/>
    <w:rsid w:val="00D92EEC"/>
    <w:rsid w:val="00D93AD4"/>
    <w:rsid w:val="00D97D38"/>
    <w:rsid w:val="00DA54F0"/>
    <w:rsid w:val="00DA67A7"/>
    <w:rsid w:val="00DB7515"/>
    <w:rsid w:val="00DC2497"/>
    <w:rsid w:val="00DD1EFD"/>
    <w:rsid w:val="00DF0E41"/>
    <w:rsid w:val="00E039DC"/>
    <w:rsid w:val="00E102B2"/>
    <w:rsid w:val="00E12448"/>
    <w:rsid w:val="00E343BC"/>
    <w:rsid w:val="00E35C13"/>
    <w:rsid w:val="00E522CD"/>
    <w:rsid w:val="00E563FC"/>
    <w:rsid w:val="00E67002"/>
    <w:rsid w:val="00E82C44"/>
    <w:rsid w:val="00E870F7"/>
    <w:rsid w:val="00E9465F"/>
    <w:rsid w:val="00EB1C29"/>
    <w:rsid w:val="00EC0344"/>
    <w:rsid w:val="00EC427C"/>
    <w:rsid w:val="00ED71EB"/>
    <w:rsid w:val="00EE0382"/>
    <w:rsid w:val="00EE1FDA"/>
    <w:rsid w:val="00EE3873"/>
    <w:rsid w:val="00EF04B7"/>
    <w:rsid w:val="00EF134C"/>
    <w:rsid w:val="00EF4A6E"/>
    <w:rsid w:val="00F216CD"/>
    <w:rsid w:val="00F22778"/>
    <w:rsid w:val="00F51A97"/>
    <w:rsid w:val="00F82A70"/>
    <w:rsid w:val="00F830FF"/>
    <w:rsid w:val="00F867F8"/>
    <w:rsid w:val="00F90F1A"/>
    <w:rsid w:val="00FA28C9"/>
    <w:rsid w:val="00FB0553"/>
    <w:rsid w:val="00FB1CC6"/>
    <w:rsid w:val="00FC009C"/>
    <w:rsid w:val="00FD3166"/>
    <w:rsid w:val="00FE5162"/>
  </w:rsids>
  <m:mathPr>
    <m:mathFont m:val="Cambria Math"/>
    <m:brkBin m:val="before"/>
    <m:brkBinSub m:val="--"/>
    <m:smallFrac m:val="0"/>
    <m:dispDef/>
    <m:lMargin m:val="0"/>
    <m:rMargin m:val="0"/>
    <m:defJc m:val="centerGroup"/>
    <m:wrapIndent m:val="1440"/>
    <m:intLim m:val="subSup"/>
    <m:naryLim m:val="undOvr"/>
  </m:mathPr>
  <w:themeFontLang w:val="lv-LV"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586"/>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GB"/>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basedOn w:val="DefaultParagraphFont"/>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semiHidden/>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zp.gov.lv"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gmars.kreismanis@lzp.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zp.gov.lv/lv/media/25/download?attachment" TargetMode="External"/><Relationship Id="rId5" Type="http://schemas.openxmlformats.org/officeDocument/2006/relationships/numbering" Target="numbering.xml"/><Relationship Id="rId15" Type="http://schemas.openxmlformats.org/officeDocument/2006/relationships/hyperlink" Target="http://www.lzp.gov.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z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izm.gov.lv/images/VPP_grafiska/VPP_GRAFISK_IDENTITTE.pdf" TargetMode="External"/><Relationship Id="rId2" Type="http://schemas.openxmlformats.org/officeDocument/2006/relationships/hyperlink" Target="https://www.lzp.gov.lv/lv/fundamentalo-un-lietisko-petijumu-projektu-2023-gada-atklatais-konkurss" TargetMode="External"/><Relationship Id="rId1" Type="http://schemas.openxmlformats.org/officeDocument/2006/relationships/hyperlink" Target="https://www.go-fair.org/fair-principles/" TargetMode="External"/><Relationship Id="rId4" Type="http://schemas.openxmlformats.org/officeDocument/2006/relationships/hyperlink" Target="https://izm.gov.lv/lv/zinatne/valsts-petijumu-programma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PlaceholderText"/>
            </w:rPr>
            <w:t>Click or tap here to enter text.</w:t>
          </w:r>
        </w:p>
      </w:docPartBody>
    </w:docPart>
    <w:docPart>
      <w:docPartPr>
        <w:name w:val="865A24465C3A4738BACD191D708F7385"/>
        <w:category>
          <w:name w:val="General"/>
          <w:gallery w:val="placeholder"/>
        </w:category>
        <w:types>
          <w:type w:val="bbPlcHdr"/>
        </w:types>
        <w:behaviors>
          <w:behavior w:val="content"/>
        </w:behaviors>
        <w:guid w:val="{F2ADCBAA-323B-4287-AF37-CB5D4590E8CD}"/>
      </w:docPartPr>
      <w:docPartBody>
        <w:p w:rsidR="00EC145B" w:rsidRDefault="005853D0" w:rsidP="005853D0">
          <w:pPr>
            <w:pStyle w:val="865A24465C3A4738BACD191D708F7385"/>
          </w:pPr>
          <w:r w:rsidRPr="003B1738">
            <w:rPr>
              <w:rStyle w:val="PlaceholderText"/>
            </w:rPr>
            <w:t>Choose an item.</w:t>
          </w:r>
        </w:p>
      </w:docPartBody>
    </w:docPart>
    <w:docPart>
      <w:docPartPr>
        <w:name w:val="72976434C7D749D9B3903C14FAABB3A1"/>
        <w:category>
          <w:name w:val="General"/>
          <w:gallery w:val="placeholder"/>
        </w:category>
        <w:types>
          <w:type w:val="bbPlcHdr"/>
        </w:types>
        <w:behaviors>
          <w:behavior w:val="content"/>
        </w:behaviors>
        <w:guid w:val="{201DD707-F349-4F2C-8651-E68FF3304261}"/>
      </w:docPartPr>
      <w:docPartBody>
        <w:p w:rsidR="00EC145B" w:rsidRDefault="005853D0" w:rsidP="005853D0">
          <w:pPr>
            <w:pStyle w:val="72976434C7D749D9B3903C14FAABB3A1"/>
          </w:pPr>
          <w:r w:rsidRPr="003B1738">
            <w:rPr>
              <w:rStyle w:val="PlaceholderText"/>
            </w:rPr>
            <w:t>Click or tap here to enter text.</w:t>
          </w:r>
        </w:p>
      </w:docPartBody>
    </w:docPart>
    <w:docPart>
      <w:docPartPr>
        <w:name w:val="4EDBA052ADBF4B2DA7DB32E5C60CBC9D"/>
        <w:category>
          <w:name w:val="General"/>
          <w:gallery w:val="placeholder"/>
        </w:category>
        <w:types>
          <w:type w:val="bbPlcHdr"/>
        </w:types>
        <w:behaviors>
          <w:behavior w:val="content"/>
        </w:behaviors>
        <w:guid w:val="{E2A520B3-DAF9-43DD-B2C9-B2CAC7F59D4C}"/>
      </w:docPartPr>
      <w:docPartBody>
        <w:p w:rsidR="00EC145B" w:rsidRDefault="005853D0" w:rsidP="005853D0">
          <w:pPr>
            <w:pStyle w:val="4EDBA052ADBF4B2DA7DB32E5C60CBC9D"/>
          </w:pPr>
          <w:r w:rsidRPr="003B1738">
            <w:rPr>
              <w:rStyle w:val="PlaceholderText"/>
            </w:rPr>
            <w:t>Click or tap here to enter text.</w:t>
          </w:r>
        </w:p>
      </w:docPartBody>
    </w:docPart>
    <w:docPart>
      <w:docPartPr>
        <w:name w:val="19E55A0B746548608073908A4E8C04B2"/>
        <w:category>
          <w:name w:val="General"/>
          <w:gallery w:val="placeholder"/>
        </w:category>
        <w:types>
          <w:type w:val="bbPlcHdr"/>
        </w:types>
        <w:behaviors>
          <w:behavior w:val="content"/>
        </w:behaviors>
        <w:guid w:val="{4EEE70BB-39B1-4E20-BB9D-12D271DEBA95}"/>
      </w:docPartPr>
      <w:docPartBody>
        <w:p w:rsidR="00E075A1" w:rsidRDefault="00F82617" w:rsidP="00F82617">
          <w:pPr>
            <w:pStyle w:val="19E55A0B746548608073908A4E8C04B2"/>
          </w:pPr>
          <w:r w:rsidRPr="003B1738">
            <w:rPr>
              <w:rStyle w:val="PlaceholderText"/>
            </w:rPr>
            <w:t>Click or tap here to enter text.</w:t>
          </w:r>
        </w:p>
      </w:docPartBody>
    </w:docPart>
    <w:docPart>
      <w:docPartPr>
        <w:name w:val="0A03B25FA4AF41EF8922B55A609EF37D"/>
        <w:category>
          <w:name w:val="General"/>
          <w:gallery w:val="placeholder"/>
        </w:category>
        <w:types>
          <w:type w:val="bbPlcHdr"/>
        </w:types>
        <w:behaviors>
          <w:behavior w:val="content"/>
        </w:behaviors>
        <w:guid w:val="{1DFCB334-4375-4A80-918B-A82CBE614BE0}"/>
      </w:docPartPr>
      <w:docPartBody>
        <w:p w:rsidR="00E075A1" w:rsidRDefault="00F82617" w:rsidP="00F82617">
          <w:pPr>
            <w:pStyle w:val="0A03B25FA4AF41EF8922B55A609EF37D"/>
          </w:pPr>
          <w:r w:rsidRPr="003B1738">
            <w:rPr>
              <w:rStyle w:val="PlaceholderText"/>
            </w:rPr>
            <w:t>Click or tap here to enter text.</w:t>
          </w:r>
        </w:p>
      </w:docPartBody>
    </w:docPart>
    <w:docPart>
      <w:docPartPr>
        <w:name w:val="A20FB0B9BFE24807BE66641113C2A5D7"/>
        <w:category>
          <w:name w:val="General"/>
          <w:gallery w:val="placeholder"/>
        </w:category>
        <w:types>
          <w:type w:val="bbPlcHdr"/>
        </w:types>
        <w:behaviors>
          <w:behavior w:val="content"/>
        </w:behaviors>
        <w:guid w:val="{3A93CF4D-94DA-4F16-A151-8E3245EA1CD7}"/>
      </w:docPartPr>
      <w:docPartBody>
        <w:p w:rsidR="00BA58D7" w:rsidRDefault="00CF5441" w:rsidP="00CF5441">
          <w:pPr>
            <w:pStyle w:val="A20FB0B9BFE24807BE66641113C2A5D7"/>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Segoe UI">
    <w:panose1 w:val="020B0502040204020203"/>
    <w:charset w:val="00"/>
    <w:family w:val="swiss"/>
    <w:pitch w:val="variable"/>
    <w:sig w:usb0="E4002EFF" w:usb1="C000E47F" w:usb2="00000009" w:usb3="00000000" w:csb0="000001FF" w:csb1="00000000"/>
  </w:font>
  <w:font w:name="PT Serif">
    <w:altName w:val="Arial"/>
    <w:charset w:val="00"/>
    <w:family w:val="roman"/>
    <w:pitch w:val="variable"/>
    <w:sig w:usb0="A00002EF" w:usb1="5000204B" w:usb2="00000000" w:usb3="00000000" w:csb0="00000097"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BC0"/>
    <w:rsid w:val="00282716"/>
    <w:rsid w:val="00300BC0"/>
    <w:rsid w:val="005853D0"/>
    <w:rsid w:val="005C7052"/>
    <w:rsid w:val="00882A04"/>
    <w:rsid w:val="009C7B98"/>
    <w:rsid w:val="00A54EA7"/>
    <w:rsid w:val="00AA70DF"/>
    <w:rsid w:val="00BA58D7"/>
    <w:rsid w:val="00CC00B7"/>
    <w:rsid w:val="00CF5441"/>
    <w:rsid w:val="00DE1349"/>
    <w:rsid w:val="00E075A1"/>
    <w:rsid w:val="00E23B6E"/>
    <w:rsid w:val="00E30262"/>
    <w:rsid w:val="00E500B1"/>
    <w:rsid w:val="00E52C94"/>
    <w:rsid w:val="00EB7B2A"/>
    <w:rsid w:val="00EC145B"/>
    <w:rsid w:val="00F17766"/>
    <w:rsid w:val="00F557C1"/>
    <w:rsid w:val="00F82617"/>
  </w:rsids>
  <m:mathPr>
    <m:mathFont m:val="Cambria Math"/>
    <m:brkBin m:val="before"/>
    <m:brkBinSub m:val="--"/>
    <m:smallFrac m:val="0"/>
    <m:dispDef/>
    <m:lMargin m:val="0"/>
    <m:rMargin m:val="0"/>
    <m:defJc m:val="centerGroup"/>
    <m:wrapIndent m:val="1440"/>
    <m:intLim m:val="subSup"/>
    <m:naryLim m:val="undOvr"/>
  </m:mathPr>
  <w:themeFontLang w:val="lv-LV" w:bidi="bn-B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5441"/>
  </w:style>
  <w:style w:type="paragraph" w:customStyle="1" w:styleId="A37B085FD3B742F6BBACCA903A14EEB9">
    <w:name w:val="A37B085FD3B742F6BBACCA903A14EEB9"/>
    <w:rsid w:val="00300BC0"/>
  </w:style>
  <w:style w:type="paragraph" w:customStyle="1" w:styleId="9C1547F959344A7BB8F921E517941461">
    <w:name w:val="9C1547F959344A7BB8F921E517941461"/>
    <w:rsid w:val="00300BC0"/>
  </w:style>
  <w:style w:type="paragraph" w:customStyle="1" w:styleId="865A24465C3A4738BACD191D708F7385">
    <w:name w:val="865A24465C3A4738BACD191D708F7385"/>
    <w:rsid w:val="005853D0"/>
  </w:style>
  <w:style w:type="paragraph" w:customStyle="1" w:styleId="72976434C7D749D9B3903C14FAABB3A1">
    <w:name w:val="72976434C7D749D9B3903C14FAABB3A1"/>
    <w:rsid w:val="005853D0"/>
  </w:style>
  <w:style w:type="paragraph" w:customStyle="1" w:styleId="303BBB758B0D4FB582ECE35EC273C4E1">
    <w:name w:val="303BBB758B0D4FB582ECE35EC273C4E1"/>
    <w:rsid w:val="005853D0"/>
  </w:style>
  <w:style w:type="paragraph" w:customStyle="1" w:styleId="4EDBA052ADBF4B2DA7DB32E5C60CBC9D">
    <w:name w:val="4EDBA052ADBF4B2DA7DB32E5C60CBC9D"/>
    <w:rsid w:val="005853D0"/>
  </w:style>
  <w:style w:type="paragraph" w:customStyle="1" w:styleId="19E55A0B746548608073908A4E8C04B2">
    <w:name w:val="19E55A0B746548608073908A4E8C04B2"/>
    <w:rsid w:val="00F82617"/>
  </w:style>
  <w:style w:type="paragraph" w:customStyle="1" w:styleId="0A03B25FA4AF41EF8922B55A609EF37D">
    <w:name w:val="0A03B25FA4AF41EF8922B55A609EF37D"/>
    <w:rsid w:val="00F82617"/>
  </w:style>
  <w:style w:type="paragraph" w:customStyle="1" w:styleId="A20FB0B9BFE24807BE66641113C2A5D7">
    <w:name w:val="A20FB0B9BFE24807BE66641113C2A5D7"/>
    <w:rsid w:val="00CF54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3" ma:contentTypeDescription="Izveidot jaunu dokumentu." ma:contentTypeScope="" ma:versionID="7fe4fbc5c1c82ed8204588a77ab48355">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d7285aadddbc1bfd47e598ce1c9a7643"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457A8-C702-4769-BED5-B40DFC8A8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21C34A-819D-4F67-8FBA-5A33685D1AF9}">
  <ds:schemaRefs>
    <ds:schemaRef ds:uri="http://schemas.microsoft.com/sharepoint/v3/contenttype/forms"/>
  </ds:schemaRefs>
</ds:datastoreItem>
</file>

<file path=customXml/itemProps3.xml><?xml version="1.0" encoding="utf-8"?>
<ds:datastoreItem xmlns:ds="http://schemas.openxmlformats.org/officeDocument/2006/customXml" ds:itemID="{AAD96BDA-797A-4AA2-8B1C-7C694DDA522C}">
  <ds:schemaRefs>
    <ds:schemaRef ds:uri="http://schemas.microsoft.com/office/2006/metadata/properties"/>
    <ds:schemaRef ds:uri="http://schemas.microsoft.com/office/infopath/2007/PartnerControls"/>
    <ds:schemaRef ds:uri="713fa903-cd29-485d-95ca-4530cdb9c27f"/>
  </ds:schemaRefs>
</ds:datastoreItem>
</file>

<file path=customXml/itemProps4.xml><?xml version="1.0" encoding="utf-8"?>
<ds:datastoreItem xmlns:ds="http://schemas.openxmlformats.org/officeDocument/2006/customXml" ds:itemID="{018A2555-AF44-4B98-B4A8-128921ABD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28029</Words>
  <Characters>15978</Characters>
  <Application>Microsoft Office Word</Application>
  <DocSecurity>0</DocSecurity>
  <Lines>133</Lines>
  <Paragraphs>87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Paredne</dc:creator>
  <cp:keywords/>
  <dc:description/>
  <cp:lastModifiedBy>Review</cp:lastModifiedBy>
  <cp:revision>10</cp:revision>
  <dcterms:created xsi:type="dcterms:W3CDTF">2023-08-28T08:15:00Z</dcterms:created>
  <dcterms:modified xsi:type="dcterms:W3CDTF">2023-09-07T05:29:00Z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