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7BD0DD6D"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7512D6" w:rsidRPr="001A3FF9">
                <w:t xml:space="preserve">20. un 21. gadsimta vēstures pētniecība un </w:t>
              </w:r>
              <w:proofErr w:type="spellStart"/>
              <w:r w:rsidR="007512D6" w:rsidRPr="001A3FF9">
                <w:t>cilvēkkapitāla</w:t>
              </w:r>
              <w:proofErr w:type="spellEnd"/>
              <w:r w:rsidR="007512D6" w:rsidRPr="001A3FF9">
                <w:t xml:space="preserve"> ataudze</w:t>
              </w:r>
            </w:sdtContent>
          </w:sdt>
          <w:bookmarkEnd w:id="0"/>
          <w:r w:rsidR="007512D6" w:rsidRPr="001A3FF9">
            <w:t xml:space="preserve">” </w:t>
          </w:r>
        </w:sdtContent>
      </w:sdt>
      <w:r w:rsidR="00780336" w:rsidRPr="001A3FF9">
        <w:t>projektu</w:t>
      </w:r>
      <w:r w:rsidRPr="001A3FF9">
        <w:t xml:space="preserve"> pieteikumu konkursa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29A46714" w14:textId="69EDC6F8" w:rsidR="00910BCA" w:rsidRPr="001A3FF9" w:rsidRDefault="00780336" w:rsidP="00780336">
      <w:pPr>
        <w:ind w:right="-1"/>
        <w:jc w:val="center"/>
        <w:rPr>
          <w:b/>
        </w:rPr>
      </w:pPr>
      <w:r w:rsidRPr="001A3FF9">
        <w:rPr>
          <w:b/>
        </w:rPr>
        <w:t>Līgums</w:t>
      </w:r>
      <w:r w:rsidR="00910BCA" w:rsidRPr="001A3FF9">
        <w:rPr>
          <w:b/>
        </w:rPr>
        <w:t xml:space="preserve"> </w:t>
      </w:r>
      <w:r w:rsidRPr="001A3FF9">
        <w:rPr>
          <w:b/>
        </w:rPr>
        <w:t xml:space="preserve">par </w:t>
      </w:r>
      <w:r w:rsidR="00220808" w:rsidRPr="001A3FF9">
        <w:rPr>
          <w:b/>
        </w:rPr>
        <w:t>valsts</w:t>
      </w:r>
      <w:r w:rsidRPr="001A3FF9">
        <w:rPr>
          <w:b/>
        </w:rPr>
        <w:t xml:space="preserve"> pētījumu</w:t>
      </w:r>
      <w:r w:rsidR="00910BCA" w:rsidRPr="001A3FF9">
        <w:rPr>
          <w:b/>
        </w:rPr>
        <w:t xml:space="preserve"> programma</w:t>
      </w:r>
      <w:r w:rsidR="00505F25" w:rsidRPr="001A3FF9">
        <w:rPr>
          <w:b/>
        </w:rPr>
        <w:t>s</w:t>
      </w:r>
    </w:p>
    <w:p w14:paraId="61F6FF0B" w14:textId="02B83465" w:rsidR="00505F25" w:rsidRPr="001A3FF9" w:rsidRDefault="00505F25" w:rsidP="00780336">
      <w:pPr>
        <w:ind w:right="-1"/>
        <w:jc w:val="center"/>
        <w:rPr>
          <w:b/>
        </w:rPr>
      </w:pPr>
      <w:r w:rsidRPr="001A3FF9">
        <w:rPr>
          <w:b/>
        </w:rPr>
        <w:t xml:space="preserve">“20. un 21. gadsimta vēstures pētniecība un </w:t>
      </w:r>
      <w:proofErr w:type="spellStart"/>
      <w:r w:rsidRPr="001A3FF9">
        <w:rPr>
          <w:b/>
        </w:rPr>
        <w:t>cilvēkkapitāla</w:t>
      </w:r>
      <w:proofErr w:type="spellEnd"/>
      <w:r w:rsidRPr="001A3FF9">
        <w:rPr>
          <w:b/>
        </w:rPr>
        <w:t xml:space="preserve"> ataudze”</w:t>
      </w:r>
    </w:p>
    <w:p w14:paraId="6FBEBC6A" w14:textId="5DEDB404" w:rsidR="00505F25" w:rsidRPr="001A3FF9" w:rsidRDefault="00505F25" w:rsidP="00780336">
      <w:pPr>
        <w:ind w:right="-1"/>
        <w:jc w:val="center"/>
        <w:rPr>
          <w:b/>
        </w:rPr>
      </w:pPr>
      <w:r w:rsidRPr="001A3FF9">
        <w:rPr>
          <w:b/>
        </w:rPr>
        <w:t>projekta īstenošanu</w:t>
      </w:r>
    </w:p>
    <w:p w14:paraId="2811D08B" w14:textId="77777777"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495F7458" w:rsidR="00A9601C" w:rsidRPr="001A3FF9" w:rsidRDefault="00A9601C" w:rsidP="00780336">
      <w:pPr>
        <w:ind w:right="-1"/>
        <w:jc w:val="both"/>
      </w:pPr>
      <w:r w:rsidRPr="001A3FF9">
        <w:t xml:space="preserve">Rīgā, </w:t>
      </w:r>
      <w:r w:rsidR="00FB41C5" w:rsidRPr="001A3FF9">
        <w:t>202</w:t>
      </w:r>
      <w:r w:rsidR="009C0F17" w:rsidRPr="001A3FF9">
        <w:t>3</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4E4E88E5"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505F25" w:rsidRPr="001A3FF9">
        <w:t>1</w:t>
      </w:r>
      <w:r w:rsidR="003E6B70">
        <w:t>4</w:t>
      </w:r>
      <w:r w:rsidRPr="001A3FF9">
        <w:t xml:space="preserve">. </w:t>
      </w:r>
      <w:r w:rsidR="00505F25" w:rsidRPr="001A3FF9">
        <w:t>jūlija</w:t>
      </w:r>
      <w:r w:rsidRPr="001A3FF9">
        <w:t xml:space="preserve"> rīkojumā Nr. </w:t>
      </w:r>
      <w:r w:rsidR="003E6B70">
        <w:t>462</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505F25" w:rsidRPr="001A3FF9">
                <w:t xml:space="preserve">20. un 21. gadsimta vēstures pētniecība un </w:t>
              </w:r>
              <w:proofErr w:type="spellStart"/>
              <w:r w:rsidR="00505F25" w:rsidRPr="001A3FF9">
                <w:t>cilvēkkapitāla</w:t>
              </w:r>
              <w:proofErr w:type="spellEnd"/>
              <w:r w:rsidR="00505F25" w:rsidRPr="001A3FF9">
                <w:t xml:space="preserve"> ataudze</w:t>
              </w:r>
            </w:sdtContent>
          </w:sdt>
        </w:sdtContent>
      </w:sdt>
      <w:r w:rsidR="0034066C" w:rsidRPr="001A3FF9">
        <w:t xml:space="preserve">”” </w:t>
      </w:r>
      <w:r w:rsidRPr="001A3FF9">
        <w:t xml:space="preserve">(turpmāk – MK rīkojums) noteikto (turpmāk – Programma); </w:t>
      </w:r>
    </w:p>
    <w:p w14:paraId="54EF22EB" w14:textId="26C019B8"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 xml:space="preserve">saskaņā ar Valsts pētījumu programmas </w:t>
      </w:r>
      <w:sdt>
        <w:sdtPr>
          <w:id w:val="428851601"/>
          <w:placeholder>
            <w:docPart w:val="4CDDF4B96FB640DFA015DF2640AB4021"/>
          </w:placeholder>
        </w:sdtPr>
        <w:sdtEndPr/>
        <w:sdtContent>
          <w:r w:rsidR="00C93F05" w:rsidRPr="001A3FF9">
            <w:t>"</w:t>
          </w:r>
          <w:sdt>
            <w:sdtPr>
              <w:id w:val="-638808863"/>
              <w:placeholder>
                <w:docPart w:val="C88AF872E9CF4DC191207DE10D41E76D"/>
              </w:placeholder>
            </w:sdtPr>
            <w:sdtEndPr/>
            <w:sdtContent>
              <w:r w:rsidR="00DE7C62" w:rsidRPr="001A3FF9">
                <w:t xml:space="preserve">20. un 21. gadsimta vēstures pētniecība un </w:t>
              </w:r>
              <w:proofErr w:type="spellStart"/>
              <w:r w:rsidR="00DE7C62" w:rsidRPr="001A3FF9">
                <w:t>cilvēkkapitāla</w:t>
              </w:r>
              <w:proofErr w:type="spellEnd"/>
              <w:r w:rsidR="00DE7C62" w:rsidRPr="001A3FF9">
                <w:t xml:space="preserve"> ataudze</w:t>
              </w:r>
            </w:sdtContent>
          </w:sdt>
          <w:r w:rsidR="00C93F05" w:rsidRPr="001A3FF9">
            <w:t>”</w:t>
          </w:r>
          <w:r w:rsidRPr="001A3FF9">
            <w:t xml:space="preserve"> īstenošanas un uzraudzības komisijas (izveidota ar </w:t>
          </w:r>
          <w:r w:rsidR="00E37856" w:rsidRPr="001A3FF9">
            <w:t>Izglītības un zinātnes</w:t>
          </w:r>
          <w:r w:rsidRPr="001A3FF9">
            <w:t xml:space="preserve"> ministra 202</w:t>
          </w:r>
          <w:r w:rsidR="00A1197B" w:rsidRPr="001A3FF9">
            <w:t>3</w:t>
          </w:r>
          <w:r w:rsidRPr="001A3FF9">
            <w:t xml:space="preserve">. gada </w:t>
          </w:r>
          <w:r w:rsidR="00EE4A40">
            <w:t xml:space="preserve">11. septembra </w:t>
          </w:r>
          <w:r w:rsidRPr="001A3FF9">
            <w:t xml:space="preserve">rīkojumu Nr. </w:t>
          </w:r>
          <w:r w:rsidR="00EE4A40">
            <w:t xml:space="preserve">1-2e/23/291 ) </w:t>
          </w:r>
          <w:r w:rsidRPr="001A3FF9">
            <w:t>(turpmāk – Komisija) 202</w:t>
          </w:r>
          <w:r w:rsidR="00C47753" w:rsidRPr="001A3FF9">
            <w:t>3</w:t>
          </w:r>
          <w:r w:rsidRPr="001A3FF9">
            <w:t xml:space="preserve">. gada </w:t>
          </w:r>
          <w:r w:rsidR="00EE4A40">
            <w:t xml:space="preserve">15. septembrī </w:t>
          </w:r>
          <w:r w:rsidRPr="001A3FF9">
            <w:t>apstiprināto valsts pētījumu programmas</w:t>
          </w:r>
        </w:sdtContent>
      </w:sdt>
      <w:r w:rsidRPr="001A3FF9">
        <w:t xml:space="preserve"> </w:t>
      </w:r>
      <w:r w:rsidR="00C47753" w:rsidRPr="001A3FF9">
        <w:t>„</w:t>
      </w:r>
      <w:sdt>
        <w:sdtPr>
          <w:id w:val="1834951743"/>
          <w:placeholder>
            <w:docPart w:val="3B1EDC0FCD2041099C8A2FCAD32C319D"/>
          </w:placeholder>
        </w:sdtPr>
        <w:sdtEndPr/>
        <w:sdtContent>
          <w:r w:rsidR="00E37856" w:rsidRPr="001A3FF9">
            <w:t xml:space="preserve">20. un 21. gadsimta vēstures pētniecība un </w:t>
          </w:r>
          <w:proofErr w:type="spellStart"/>
          <w:r w:rsidR="00E37856" w:rsidRPr="001A3FF9">
            <w:t>cilvēkkapitāla</w:t>
          </w:r>
          <w:proofErr w:type="spellEnd"/>
          <w:r w:rsidR="00E37856" w:rsidRPr="001A3FF9">
            <w:t xml:space="preserve"> ataudze</w:t>
          </w:r>
        </w:sdtContent>
      </w:sdt>
      <w:r w:rsidR="00C47753" w:rsidRPr="001A3FF9">
        <w:t xml:space="preserve">” </w:t>
      </w:r>
      <w:r w:rsidRPr="001A3FF9">
        <w:t>projektu pieteikumu atklātā konkur</w:t>
      </w:r>
      <w:r w:rsidR="00B6587A" w:rsidRPr="001A3FF9">
        <w:t>s</w:t>
      </w:r>
      <w:r w:rsidRPr="001A3FF9">
        <w:t xml:space="preserve">s nolikumu (turpmāk –  Konkursa nolikums) un </w:t>
      </w:r>
    </w:p>
    <w:p w14:paraId="751B6A29" w14:textId="02AE1D33"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Pr="001A3FF9">
        <w:t>20</w:t>
      </w:r>
      <w:r w:rsidR="00FB0CC1" w:rsidRPr="001A3FF9">
        <w:t>23</w:t>
      </w:r>
      <w:r w:rsidRPr="001A3FF9">
        <w:t xml:space="preserve">. gada ______ lēmumu Nr. ___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7CB00B15"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 “Projekta pieteikums” (turpmāk – Projekta pieteikums)</w:t>
      </w:r>
      <w:r w:rsidRPr="001A3FF9">
        <w:rPr>
          <w:color w:val="000000" w:themeColor="text1"/>
          <w:shd w:val="clear" w:color="auto" w:fill="FFFFFF" w:themeFill="background1"/>
        </w:rPr>
        <w:t>.</w:t>
      </w:r>
    </w:p>
    <w:p w14:paraId="7D0E98C2" w14:textId="63C45F2B"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 xml:space="preserve">Projekta īstenošanas termiņš ir no 2023. gada __. _______ līdz 2026. gada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īstenošanai Padome piešķir Finansējumu no Izglītības un zinātnes ministrijas valsts budžeta apakšprogrammas 05.12.00. </w:t>
      </w:r>
      <w:r w:rsidRPr="001A3FF9">
        <w:rPr>
          <w:lang w:eastAsia="x-none"/>
        </w:rPr>
        <w:t>“Valsts pētījumu programmas”.</w:t>
      </w:r>
    </w:p>
    <w:p w14:paraId="7D9C6ED4" w14:textId="77777777"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lastRenderedPageBreak/>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 xml:space="preserve">Finansējuma sadalījums”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pa daļām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avansa maksājumu, kas veido līdz 30% no Finansējuma. </w:t>
      </w:r>
    </w:p>
    <w:p w14:paraId="4B9CC7C0" w14:textId="67A1F101"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ietvaros izmaksu attiecināmais periods ir no Komisijas lēmuma par  </w:t>
      </w:r>
      <w:r w:rsidRPr="001A3FF9">
        <w:rPr>
          <w:lang w:eastAsia="lv-LV"/>
        </w:rPr>
        <w:t>finansējuma piešķiršanu</w:t>
      </w:r>
      <w:r w:rsidRPr="001A3FF9" w:rsidDel="00EF1842">
        <w:rPr>
          <w:shd w:val="clear" w:color="auto" w:fill="FFFFFF" w:themeFill="background1"/>
          <w:lang w:eastAsia="lv-LV"/>
        </w:rPr>
        <w:t xml:space="preserve"> </w:t>
      </w:r>
      <w:r w:rsidRPr="001A3FF9">
        <w:rPr>
          <w:shd w:val="clear" w:color="auto" w:fill="FFFFFF" w:themeFill="background1"/>
          <w:lang w:eastAsia="lv-LV"/>
        </w:rPr>
        <w:t>pieņemšanas  dienas līdz Projekta īstenošanas termiņa beigām, kas noteikts Līguma 3.4. apakšpunktā.</w:t>
      </w:r>
    </w:p>
    <w:p w14:paraId="58A7E917" w14:textId="625511F6"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izpilda Projekta īstenošanas termiņā ekspertu sniegtās rekomendācijas, kuras ar </w:t>
      </w:r>
      <w:r w:rsidR="003B0FE0">
        <w:rPr>
          <w:shd w:val="clear" w:color="auto" w:fill="FFFFFF" w:themeFill="background1"/>
          <w:lang w:eastAsia="lv-LV"/>
        </w:rPr>
        <w:t>Komisijas lēmumu par finansējuma piešķiršanu</w:t>
      </w:r>
      <w:r w:rsidRPr="001A3FF9">
        <w:rPr>
          <w:shd w:val="clear" w:color="auto" w:fill="FFFFFF" w:themeFill="background1"/>
          <w:lang w:eastAsia="lv-LV"/>
        </w:rPr>
        <w:t xml:space="preserve"> ir apstiprinājusi Komisija, ievērojot Konkursa nolikuma 48. punktu. 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3.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16B37060"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projekta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Finansējuma. Šo noslēguma maksājumu Padome izmaksā saskaņā ar Finansējuma sadalījumā norādīto ---darbdienu laikā no dienas, kad Puses saskaņā ar MK noteikumu 59.1.2. apakšpunktu un Līguma 3.4. apakšpunktu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programmu projektu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p w14:paraId="62BBCCBE" w14:textId="1D00A40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līguma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p>
    <w:p w14:paraId="59AA7DC6" w14:textId="77777777"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 </w:t>
      </w:r>
      <w:bookmarkStart w:id="5" w:name="_Hlk78875036"/>
      <w:r w:rsidRPr="001A3FF9">
        <w:rPr>
          <w:shd w:val="clear" w:color="auto" w:fill="FFFFFF" w:themeFill="background1"/>
          <w:lang w:eastAsia="lv-LV"/>
        </w:rPr>
        <w:t xml:space="preserve">Projekta </w:t>
      </w:r>
      <w:r w:rsidRPr="001A3FF9">
        <w:rPr>
          <w:lang w:eastAsia="lv-LV"/>
        </w:rPr>
        <w:t xml:space="preserve">īstenotājs bez saskaņošanas ar Padomi, var veikt izmaiņas atsevišķā budžeta finansēšanas klasifikācijas kodā līdz 30% (ieskaitot), nepalielinot Finansējuma sadalījumā noteikto  pozīciju apmēru. Finansējuma sadalījuma izmaiņas norāda Līguma 7. pielikumā “Finanšu pārskats par 20__. gada valsts pētījumu programmas projekta īstenošanu” (turpmāk – Finanšu pārskats) un pievieno pamatojumu atbilstoši Līguma 8. pielikumam “Valsts pētījumu programmas projekta </w:t>
      </w:r>
      <w:r w:rsidRPr="001A3FF9">
        <w:rPr>
          <w:lang w:eastAsia="lv-LV"/>
        </w:rPr>
        <w:lastRenderedPageBreak/>
        <w:t xml:space="preserve">izmaiņas līgumsummas kalkulācijā (līdz 30%)”, ņemot vērā Projekta pieteikuma A daļas “Vispārīgā informācija” 3. nodaļu “Projekta budžets”. </w:t>
      </w:r>
    </w:p>
    <w:bookmarkEnd w:id="5"/>
    <w:p w14:paraId="7CA7EC38"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informāciju par Līguma 2.9. apakšpunktā norādītajām nepieciešamajām izmaiņām Finansējuma sadalījumā iesniedz Padomei ne vēlāk kā 1 (vienu) mēnesi pirms Finanšu pārskata iesniegšanas Līguma 3.1.1. apakšpunktā norādītajā termiņā.</w:t>
      </w:r>
    </w:p>
    <w:p w14:paraId="511E11A2"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lang w:eastAsia="lv-LV"/>
        </w:rPr>
        <w:t xml:space="preserve">Par izmaiņām Projekta zinātniskās grupas sastāvā līdz 20% (ieskaitot) Projekta īstenotājs trīs darbdienu laikā no fakta par izmaiņām Projekta zinātniskās grupas sastāvā konstatēšanas </w:t>
      </w:r>
      <w:proofErr w:type="spellStart"/>
      <w:r w:rsidRPr="001A3FF9">
        <w:rPr>
          <w:lang w:eastAsia="lv-LV"/>
        </w:rPr>
        <w:t>nosūta</w:t>
      </w:r>
      <w:proofErr w:type="spellEnd"/>
      <w:r w:rsidRPr="001A3FF9">
        <w:rPr>
          <w:lang w:eastAsia="lv-LV"/>
        </w:rPr>
        <w:t xml:space="preserve">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 </w:t>
      </w:r>
      <w:r w:rsidRPr="001A3FF9">
        <w:rPr>
          <w:shd w:val="clear" w:color="auto" w:fill="FFFFFF" w:themeFill="background1"/>
          <w:lang w:eastAsia="lv-LV"/>
        </w:rPr>
        <w:t>Lai veiktu izmaiņas Projekta zinātniskās grupas sastāvā, kas ir lielākas par 20%, Projekta īstenotājs tās norāda Līguma 9. pielikumā “Valsts pētījumu programmas projekta izmaiņas zinātniskajā grupā pārsniedzot 20%”,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zinātniskās grupas sastāvā, kas ir lielākas par 20%. Ja Padome minētajā termiņā nesaskaņo izmaiņas Projekta zinātniskās grupas sastāvā, kas ir lielākas par 20%, Projekta īstenotājs nav tiesīgs veikt šīs izmaiņas.</w:t>
      </w:r>
    </w:p>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6" w:name="_Hlk79086807"/>
      <w:r w:rsidRPr="001A3FF9">
        <w:rPr>
          <w:shd w:val="clear" w:color="auto" w:fill="FFFFFF" w:themeFill="background1"/>
          <w:lang w:eastAsia="lv-LV"/>
        </w:rPr>
        <w:t xml:space="preserve">abpusēji parakstītajā </w:t>
      </w:r>
      <w:bookmarkEnd w:id="6"/>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1A3FF9">
        <w:rPr>
          <w:lang w:eastAsia="lv-LV"/>
        </w:rPr>
        <w:t xml:space="preserve">Pieņemšanas un nodošanas aktā noteiktajā kārtībā un termiņā. </w:t>
      </w:r>
    </w:p>
    <w:p w14:paraId="497DCA90"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saistītos citus Projekta izpildes jautājumus, savukārt Padome atbilstoši Komisijas lemtajam nodrošina attiecīgus grozījumus Līgumā.</w:t>
      </w:r>
      <w:bookmarkStart w:id="7" w:name="_Hlk66966492"/>
    </w:p>
    <w:bookmarkEnd w:id="7"/>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ar </w:t>
      </w:r>
      <w:r w:rsidRPr="001A3FF9">
        <w:rPr>
          <w:lang w:eastAsia="lv-LV"/>
        </w:rPr>
        <w:t xml:space="preserve">Konkursa nolikuma 21., 22., 23. un 24. punktā noteiktā </w:t>
      </w:r>
      <w:r w:rsidRPr="001A3FF9">
        <w:rPr>
          <w:shd w:val="clear" w:color="auto" w:fill="FFFFFF" w:themeFill="background1"/>
          <w:lang w:eastAsia="lv-LV"/>
        </w:rPr>
        <w:t>augstskolās studējošo un zinātnes doktora grāda pretendentu</w:t>
      </w:r>
      <w:r w:rsidRPr="001A3FF9">
        <w:rPr>
          <w:lang w:eastAsia="lv-LV"/>
        </w:rPr>
        <w:t xml:space="preserve"> (turpmāk – studējošie)</w:t>
      </w:r>
      <w:r w:rsidRPr="001A3FF9">
        <w:rPr>
          <w:shd w:val="clear" w:color="auto" w:fill="FFFFFF" w:themeFill="background1"/>
          <w:lang w:eastAsia="lv-LV"/>
        </w:rPr>
        <w:t xml:space="preserve"> 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 xml:space="preserve">Attiecīgi nosacījumu par PLE izpildi var attiecināt arī uz laiku, kas pēc Līguma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s Padomes 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lastRenderedPageBreak/>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lastRenderedPageBreak/>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Gadījumā, ja kādam no Projekta rezultātiem nav atsauces uz Projektu vai ārvalstu zinātniskie eksperti (turpmāk </w:t>
      </w:r>
      <w:r w:rsidRPr="001A3FF9">
        <w:rPr>
          <w:lang w:eastAsia="lv-LV"/>
        </w:rPr>
        <w:t>–</w:t>
      </w:r>
      <w:r w:rsidRPr="001A3FF9">
        <w:rPr>
          <w:shd w:val="clear" w:color="auto" w:fill="FFFFFF" w:themeFill="background1"/>
          <w:lang w:eastAsia="lv-LV"/>
        </w:rPr>
        <w:t xml:space="preserve"> Eksperti)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zinātniskā pārskata konsolidētajā vērtējumā vai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77777777"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ja Projekta 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3.1.1.</w:t>
      </w:r>
      <w:r w:rsidRPr="001A3FF9">
        <w:rPr>
          <w:shd w:val="clear" w:color="auto" w:fill="FFFFFF" w:themeFill="background1"/>
          <w:lang w:eastAsia="lv-LV"/>
        </w:rPr>
        <w:t xml:space="preserve"> Finanšu pārskatu - 1 (viena) mēneša laikā no saimnieciskā gada sākuma par iepriekšējo saimniecisko gadu (saimnieciskais gads sākas 1. janvārī un beidzas 31. decembrī).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2060EE5D" w14:textId="2661C3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3.1.2.</w:t>
      </w:r>
      <w:r w:rsidRPr="001A3FF9">
        <w:rPr>
          <w:b/>
          <w:shd w:val="clear" w:color="auto" w:fill="FFFFFF" w:themeFill="background1"/>
          <w:lang w:eastAsia="lv-LV"/>
        </w:rPr>
        <w:tab/>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w:t>
      </w:r>
      <w:r w:rsidRPr="001A3FF9">
        <w:rPr>
          <w:lang w:eastAsia="lv-LV"/>
        </w:rPr>
        <w:t xml:space="preserve">– </w:t>
      </w:r>
      <w:r w:rsidRPr="001A3FF9">
        <w:rPr>
          <w:shd w:val="clear" w:color="auto" w:fill="FFFFFF" w:themeFill="background1"/>
          <w:lang w:eastAsia="lv-LV"/>
        </w:rPr>
        <w:t>1 (viena) mēneša laikā no Projekta īstenošanas</w:t>
      </w:r>
      <w:r w:rsidRPr="001A3FF9">
        <w:rPr>
          <w:rFonts w:ascii="Segoe UI" w:eastAsia="Segoe UI" w:hAnsi="Segoe UI" w:cs="Segoe UI"/>
          <w:sz w:val="18"/>
          <w:szCs w:val="18"/>
          <w:shd w:val="clear" w:color="auto" w:fill="FFFFFF" w:themeFill="background1"/>
          <w:lang w:eastAsia="lv-LV"/>
        </w:rPr>
        <w:t xml:space="preserve"> </w:t>
      </w:r>
      <w:r w:rsidR="00070D54">
        <w:rPr>
          <w:rFonts w:eastAsia="Segoe UI"/>
          <w:shd w:val="clear" w:color="auto" w:fill="FFFFFF" w:themeFill="background1"/>
          <w:lang w:eastAsia="lv-LV"/>
        </w:rPr>
        <w:t>18</w:t>
      </w:r>
      <w:r w:rsidRPr="001A3FF9">
        <w:rPr>
          <w:rFonts w:eastAsia="Segoe UI"/>
          <w:shd w:val="clear" w:color="auto" w:fill="FFFFFF" w:themeFill="background1"/>
          <w:lang w:eastAsia="lv-LV"/>
        </w:rPr>
        <w:t>. (</w:t>
      </w:r>
      <w:r w:rsidR="00070D54">
        <w:rPr>
          <w:rFonts w:eastAsia="Segoe UI"/>
          <w:shd w:val="clear" w:color="auto" w:fill="FFFFFF" w:themeFill="background1"/>
          <w:lang w:eastAsia="lv-LV"/>
        </w:rPr>
        <w:t>astoņpadsmitā</w:t>
      </w:r>
      <w:r w:rsidRPr="001A3FF9">
        <w:rPr>
          <w:rFonts w:eastAsia="Segoe UI"/>
          <w:shd w:val="clear" w:color="auto" w:fill="FFFFFF" w:themeFill="background1"/>
          <w:lang w:eastAsia="lv-LV"/>
        </w:rPr>
        <w:t>) mēneša noslēguma</w:t>
      </w:r>
      <w:r w:rsidRPr="001A3FF9">
        <w:rPr>
          <w:shd w:val="clear" w:color="auto" w:fill="FFFFFF" w:themeFill="background1"/>
          <w:lang w:eastAsia="lv-LV"/>
        </w:rPr>
        <w:t xml:space="preserve"> atbilstoši Līguma 10. pielikumam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41A5197C" w14:textId="77777777"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3.1.3.</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 xml:space="preserve">1 (viena) mēneša laikā no Projekta īstenošanas termiņa beigām atbilstoši Līguma 10. pielikumam </w:t>
      </w:r>
      <w:r w:rsidRPr="001A3FF9">
        <w:rPr>
          <w:lang w:eastAsia="lv-LV"/>
        </w:rPr>
        <w:t>“</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7777777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I</w:t>
      </w:r>
      <w:r w:rsidRPr="001A3FF9">
        <w:rPr>
          <w:lang w:eastAsia="lv-LV"/>
        </w:rPr>
        <w:t xml:space="preserve">nformācijas sistēmā </w:t>
      </w:r>
      <w:r w:rsidRPr="001A3FF9">
        <w:rPr>
          <w:shd w:val="clear" w:color="auto" w:fill="FFFFFF" w:themeFill="background1"/>
          <w:lang w:eastAsia="lv-LV"/>
        </w:rPr>
        <w:t xml:space="preserve">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un Projekta noslēguma zinātnisko pārskatu, Projekta īstenotājs iesniedz arī aizpildītu Līguma 11.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to Padomi, kā arī norādot to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zinātniskajā pārskatā vai Projekta noslēguma zinātniskajā pārskatā. Ja Eksperti, kas vērtē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zinātnisko pārskatu vai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757C6F9C"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 xml:space="preserve">Projekta īstenotājs iesniedz Līguma 12. pielikumu “Saturiskais pārskats” Informācijas sistēmā 1 (viena) mēneša laikā no Projekta īstenošanas __. (______________), __. (________________), __. (_____________) un __. (_______________) mēneša beigām. Ja Projekta īstenošanas termiņš ir pagarināts saskaņā ar Līguma 2.8. apakšpunktu, Projekta īstenotājs Projekta Līguma 12. pielikumu “Saturiskais pārskats” iesniedz 1 (viena) mēneša laikā pēc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351A443C" w:rsidR="00F52E35" w:rsidRPr="001A3FF9" w:rsidRDefault="00F52E35" w:rsidP="00F52E35">
      <w:pPr>
        <w:tabs>
          <w:tab w:val="left" w:pos="426"/>
        </w:tabs>
        <w:jc w:val="both"/>
        <w:rPr>
          <w:shd w:val="clear" w:color="auto" w:fill="FFFFFF" w:themeFill="background1"/>
          <w:lang w:eastAsia="lv-LV"/>
        </w:rPr>
      </w:pPr>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 xml:space="preserve">Projekta īstenotājs Padomei 1 (viena) mēneša laikā no Projekta īstenošanas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 xml:space="preserve"> un Projekta īstenošanas termiņa beigām iesniedz Līguma 13. pielikumu “Zinātniskās grupas saraksts”, pievienojot informāciju par visu Projektā faktiski nodarbināto zinātniskās grupas locekļu nostrādāto stundu skaitu katrā Projekta īstenošanas mēnesī, ņemot vērā attiecīgo Projekta īstenošanas stadiju (</w:t>
      </w:r>
      <w:proofErr w:type="spellStart"/>
      <w:r w:rsidRPr="001A3FF9">
        <w:rPr>
          <w:shd w:val="clear" w:color="auto" w:fill="FFFFFF" w:themeFill="background1"/>
          <w:lang w:eastAsia="lv-LV"/>
        </w:rPr>
        <w:t>vidusposmā</w:t>
      </w:r>
      <w:proofErr w:type="spellEnd"/>
      <w:r w:rsidRPr="001A3FF9">
        <w:rPr>
          <w:shd w:val="clear" w:color="auto" w:fill="FFFFFF" w:themeFill="background1"/>
          <w:lang w:eastAsia="lv-LV"/>
        </w:rPr>
        <w:t xml:space="preserve"> – no 1. līdz </w:t>
      </w:r>
      <w:r w:rsidR="008E36A4" w:rsidRPr="001A3FF9">
        <w:rPr>
          <w:shd w:val="clear" w:color="auto" w:fill="FFFFFF" w:themeFill="background1"/>
          <w:lang w:eastAsia="lv-LV"/>
        </w:rPr>
        <w:t>18</w:t>
      </w:r>
      <w:r w:rsidRPr="001A3FF9">
        <w:rPr>
          <w:shd w:val="clear" w:color="auto" w:fill="FFFFFF" w:themeFill="background1"/>
          <w:lang w:eastAsia="lv-LV"/>
        </w:rPr>
        <w:t xml:space="preserve">. mēnesim (ieskaitot), noslēgumā – no </w:t>
      </w:r>
      <w:r w:rsidR="008E36A4" w:rsidRPr="001A3FF9">
        <w:rPr>
          <w:shd w:val="clear" w:color="auto" w:fill="FFFFFF" w:themeFill="background1"/>
          <w:lang w:eastAsia="lv-LV"/>
        </w:rPr>
        <w:t>19</w:t>
      </w:r>
      <w:r w:rsidRPr="001A3FF9">
        <w:rPr>
          <w:shd w:val="clear" w:color="auto" w:fill="FFFFFF" w:themeFill="background1"/>
          <w:lang w:eastAsia="lv-LV"/>
        </w:rPr>
        <w:t xml:space="preserve">. līdz </w:t>
      </w:r>
      <w:r w:rsidR="008E36A4" w:rsidRPr="001A3FF9">
        <w:rPr>
          <w:shd w:val="clear" w:color="auto" w:fill="FFFFFF" w:themeFill="background1"/>
          <w:lang w:eastAsia="lv-LV"/>
        </w:rPr>
        <w:t>36</w:t>
      </w:r>
      <w:r w:rsidRPr="001A3FF9">
        <w:rPr>
          <w:shd w:val="clear" w:color="auto" w:fill="FFFFFF" w:themeFill="background1"/>
          <w:lang w:eastAsia="lv-LV"/>
        </w:rPr>
        <w:t xml:space="preserve">. mēnesim (ieskaitot). </w:t>
      </w:r>
    </w:p>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Pr="001A3FF9" w:rsidRDefault="00F52E35" w:rsidP="00F52E35">
      <w:pPr>
        <w:keepNext/>
        <w:jc w:val="center"/>
        <w:rPr>
          <w:b/>
          <w:shd w:val="clear" w:color="auto" w:fill="FFFFFF" w:themeFill="background1"/>
          <w:lang w:eastAsia="lv-LV"/>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6CF5F3AB"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 un ir atbildīgi par Finansējuma mērķtiecīgu un efektīvu izmantošanu Projekta pieteikuma mērķa sasniegšanai un uzdevumu izpildei.</w:t>
      </w:r>
    </w:p>
    <w:p w14:paraId="3291E0F5" w14:textId="77777777" w:rsidR="00F52E35" w:rsidRPr="001A3FF9" w:rsidRDefault="00F52E35" w:rsidP="00F52E35">
      <w:pPr>
        <w:tabs>
          <w:tab w:val="left" w:pos="426"/>
          <w:tab w:val="left" w:pos="709"/>
        </w:tabs>
        <w:jc w:val="both"/>
        <w:rPr>
          <w:shd w:val="clear" w:color="auto" w:fill="FFFFFF" w:themeFill="background1"/>
          <w:lang w:eastAsia="lv-LV"/>
        </w:rPr>
      </w:pPr>
      <w:bookmarkStart w:id="8"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 xml:space="preserve">kas piesaistīts Līguma 2.6. apakšpunktā minētā kārtībā, </w:t>
      </w:r>
      <w:r w:rsidRPr="001A3FF9">
        <w:rPr>
          <w:shd w:val="clear" w:color="auto" w:fill="FFFFFF" w:themeFill="background1"/>
          <w:lang w:eastAsia="lv-LV"/>
        </w:rPr>
        <w:t xml:space="preserve">Projekta īstenotājs uzņemas pilnu atbildību par Projekta īstenošanu un sadarbības līgumā paredzēto Projekta sadarbības partnera saistību izpildi. </w:t>
      </w:r>
    </w:p>
    <w:bookmarkEnd w:id="8"/>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lēmumiem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13439186"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 kā arī Projekta numuru un valsts pētījumu programmu projektu logo, kas pieejams Padomes tīmekļvietnē</w:t>
      </w:r>
      <w:r w:rsidRPr="001A3FF9">
        <w:rPr>
          <w:color w:val="000000" w:themeColor="text1"/>
          <w:shd w:val="clear" w:color="auto" w:fill="FFFFFF" w:themeFill="background1"/>
          <w:lang w:eastAsia="lv-LV"/>
        </w:rPr>
        <w:t xml:space="preserve"> šeit: </w:t>
      </w:r>
      <w:r w:rsidRPr="001A3FF9">
        <w:rPr>
          <w:shd w:val="clear" w:color="auto" w:fill="FFFFFF" w:themeFill="background1"/>
          <w:lang w:eastAsia="lv-LV"/>
        </w:rPr>
        <w:t>(https://lzp.gov.lv/programmas/valsts-petijumu-programmas/)</w:t>
      </w:r>
      <w:r w:rsidRPr="001A3FF9" w:rsidDel="00202A27">
        <w:rPr>
          <w:shd w:val="clear" w:color="auto" w:fill="FFFFFF" w:themeFill="background1"/>
          <w:lang w:eastAsia="lv-LV"/>
        </w:rPr>
        <w:t>.</w:t>
      </w:r>
      <w:r w:rsidRPr="001A3FF9">
        <w:rPr>
          <w:shd w:val="clear" w:color="auto" w:fill="FFFFFF" w:themeFill="background1"/>
          <w:lang w:eastAsia="lv-LV"/>
        </w:rPr>
        <w:t xml:space="preserve"> </w:t>
      </w:r>
      <w:bookmarkStart w:id="9" w:name="_Hlk69913478"/>
      <w:r w:rsidRPr="001A3FF9">
        <w:rPr>
          <w:shd w:val="clear" w:color="auto" w:fill="FFFFFF" w:themeFill="background1"/>
          <w:lang w:eastAsia="lv-LV"/>
        </w:rPr>
        <w:t>“Vadlīnijas FLPP un VPP projektu ietvaros īstenotajām publicēšanās aktivitātēm”</w:t>
      </w:r>
      <w:r w:rsidRPr="001A3FF9">
        <w:rPr>
          <w:color w:val="000000" w:themeColor="text1"/>
          <w:shd w:val="clear" w:color="auto" w:fill="FFFFFF" w:themeFill="background1"/>
          <w:lang w:eastAsia="lv-LV"/>
        </w:rPr>
        <w:t xml:space="preserve"> ir pieejamas</w:t>
      </w:r>
      <w:r w:rsidRPr="001A3FF9">
        <w:rPr>
          <w:color w:val="000000" w:themeColor="text1"/>
          <w:sz w:val="16"/>
          <w:szCs w:val="16"/>
          <w:shd w:val="clear" w:color="auto" w:fill="FFFFFF" w:themeFill="background1"/>
          <w:lang w:eastAsia="lv-LV"/>
        </w:rPr>
        <w:t xml:space="preserve"> </w:t>
      </w:r>
      <w:r w:rsidRPr="001A3FF9">
        <w:rPr>
          <w:shd w:val="clear" w:color="auto" w:fill="FFFFFF" w:themeFill="background1"/>
          <w:lang w:eastAsia="lv-LV"/>
        </w:rPr>
        <w:t>Padomes tīmekļvietnē</w:t>
      </w:r>
      <w:r w:rsidRPr="001A3FF9">
        <w:rPr>
          <w:color w:val="000000" w:themeColor="text1"/>
          <w:shd w:val="clear" w:color="auto" w:fill="FFFFFF" w:themeFill="background1"/>
          <w:lang w:eastAsia="lv-LV"/>
        </w:rPr>
        <w:t xml:space="preserve"> šeit: </w:t>
      </w:r>
      <w:bookmarkEnd w:id="9"/>
      <w:r w:rsidR="001F667F">
        <w:rPr>
          <w:rStyle w:val="Hyperlink"/>
          <w:rFonts w:eastAsiaTheme="majorEastAsia"/>
        </w:rPr>
        <w:fldChar w:fldCharType="begin"/>
      </w:r>
      <w:r w:rsidR="001F667F">
        <w:rPr>
          <w:rStyle w:val="Hyperlink"/>
          <w:rFonts w:eastAsiaTheme="majorEastAsia"/>
        </w:rPr>
        <w:instrText xml:space="preserve"> HYPERLINK "</w:instrText>
      </w:r>
      <w:r w:rsidR="001F667F" w:rsidRPr="001F667F">
        <w:rPr>
          <w:rStyle w:val="Hyperlink"/>
          <w:rFonts w:eastAsiaTheme="majorEastAsia"/>
        </w:rPr>
        <w:instrText>https://www.lzp.gov.lv/lv/media/25/download?attachment</w:instrText>
      </w:r>
      <w:r w:rsidR="001F667F">
        <w:rPr>
          <w:rStyle w:val="Hyperlink"/>
          <w:rFonts w:eastAsiaTheme="majorEastAsia"/>
        </w:rPr>
        <w:instrText xml:space="preserve">" </w:instrText>
      </w:r>
      <w:r w:rsidR="001F667F">
        <w:rPr>
          <w:rStyle w:val="Hyperlink"/>
          <w:rFonts w:eastAsiaTheme="majorEastAsia"/>
        </w:rPr>
      </w:r>
      <w:r w:rsidR="001F667F">
        <w:rPr>
          <w:rStyle w:val="Hyperlink"/>
          <w:rFonts w:eastAsiaTheme="majorEastAsia"/>
        </w:rPr>
        <w:fldChar w:fldCharType="separate"/>
      </w:r>
      <w:r w:rsidR="001F667F" w:rsidRPr="00F17B7B">
        <w:rPr>
          <w:rStyle w:val="Hyperlink"/>
          <w:rFonts w:eastAsiaTheme="majorEastAsia"/>
        </w:rPr>
        <w:t>https://www.lzp.gov.lv/lv/media/25/download?attachment</w:t>
      </w:r>
      <w:r w:rsidR="001F667F">
        <w:rPr>
          <w:rStyle w:val="Hyperlink"/>
          <w:rFonts w:eastAsiaTheme="majorEastAsia"/>
        </w:rPr>
        <w:fldChar w:fldCharType="end"/>
      </w:r>
      <w:r w:rsidR="001F667F">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īstenotājam motivētu finansēšanas turpināšanas apturēšanu,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57.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0"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4BD5ACDD"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w:t>
      </w:r>
      <w:r w:rsidRPr="001A3FF9">
        <w:rPr>
          <w:color w:val="000000" w:themeColor="text1"/>
          <w:shd w:val="clear" w:color="auto" w:fill="FFFFFF" w:themeFill="background1"/>
          <w:lang w:eastAsia="lv-LV"/>
        </w:rPr>
        <w:lastRenderedPageBreak/>
        <w:t xml:space="preserve">starptautisko finanšu instrumentu finansējumu,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0"/>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sistēmā un savā tīmekļvietnē.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47CDD61A"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Jebkuras domstarpības un strīdus, kas varētu rasties starp Pusēm Līguma izpildes gaitā, Puses risina savstarpēju sarunu ceļā, protokolējot tās. Ja 2 (divu) nedēļu laikā netiek parakstīta vienošanās par strīda atrisināšanu, tad 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6FF3D63D" w14:textId="77777777" w:rsidR="00F52E35" w:rsidRPr="001A3FF9" w:rsidRDefault="00F52E35" w:rsidP="00F52E35">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sastādīts uz 8 (astoņām) lapām ar 13 (trīspadsmit) pielikumiem un parakstīts 2 (divos) oriģināleksemplāros ar vienādu juridisku spēku, viens – Padomei un viens – Projekta īstenotājam. </w:t>
      </w:r>
      <w:bookmarkStart w:id="11" w:name="_Hlk140739016"/>
      <w:r w:rsidRPr="001A3FF9">
        <w:rPr>
          <w:shd w:val="clear" w:color="auto" w:fill="FFFFFF" w:themeFill="background1"/>
          <w:lang w:eastAsia="lv-LV"/>
        </w:rPr>
        <w:t>Līgumam ir šādi pielikumi:</w:t>
      </w:r>
    </w:p>
    <w:p w14:paraId="786ED279"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lastRenderedPageBreak/>
        <w:t>1.</w:t>
      </w:r>
      <w:r w:rsidRPr="001A3FF9">
        <w:rPr>
          <w:shd w:val="clear" w:color="auto" w:fill="FFFFFF" w:themeFill="background1"/>
          <w:lang w:eastAsia="lv-LV"/>
        </w:rPr>
        <w:tab/>
        <w:t>Pielikums “Projekta pieteikums”;</w:t>
      </w:r>
    </w:p>
    <w:p w14:paraId="4E8D76F3"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2.</w:t>
      </w:r>
      <w:r w:rsidRPr="001A3FF9">
        <w:rPr>
          <w:shd w:val="clear" w:color="auto" w:fill="FFFFFF" w:themeFill="background1"/>
          <w:lang w:eastAsia="lv-LV"/>
        </w:rPr>
        <w:tab/>
        <w:t>Pielikums “Finansējuma sadalījums”;</w:t>
      </w:r>
    </w:p>
    <w:p w14:paraId="24192005" w14:textId="77DD77DD"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3.  Pielikums “Rekomendācijas projekta īstenošanai</w:t>
      </w:r>
      <w:r w:rsidR="005C01D6">
        <w:rPr>
          <w:shd w:val="clear" w:color="auto" w:fill="FFFFFF" w:themeFill="background1"/>
          <w:lang w:eastAsia="lv-LV"/>
        </w:rPr>
        <w:t>”</w:t>
      </w:r>
      <w:r w:rsidRPr="001A3FF9">
        <w:rPr>
          <w:shd w:val="clear" w:color="auto" w:fill="FFFFFF" w:themeFill="background1"/>
          <w:lang w:eastAsia="lv-LV"/>
        </w:rPr>
        <w:t>;</w:t>
      </w:r>
    </w:p>
    <w:p w14:paraId="72EE2E30"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4. Pielikums “Projekta rezultātu vērtības aprēķins procentos no projekta kopējām izmaksām”;</w:t>
      </w:r>
    </w:p>
    <w:p w14:paraId="366EE77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5. Pielikums “</w:t>
      </w:r>
      <w:r w:rsidRPr="001A3FF9">
        <w:t>Pieņemšanas un nodošanas akts par valsts pētījumu programmas projekta īstenošanu</w:t>
      </w:r>
      <w:r w:rsidRPr="001A3FF9">
        <w:rPr>
          <w:shd w:val="clear" w:color="auto" w:fill="FFFFFF" w:themeFill="background1"/>
          <w:lang w:eastAsia="lv-LV"/>
        </w:rPr>
        <w:t>”</w:t>
      </w:r>
    </w:p>
    <w:p w14:paraId="57B39095"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6.</w:t>
      </w:r>
      <w:r w:rsidRPr="001A3FF9">
        <w:rPr>
          <w:shd w:val="clear" w:color="auto" w:fill="FFFFFF" w:themeFill="background1"/>
          <w:lang w:eastAsia="lv-LV"/>
        </w:rPr>
        <w:tab/>
        <w:t>Pielikums “Rezultātu nostiprināšanas plāns”;</w:t>
      </w:r>
    </w:p>
    <w:p w14:paraId="1EBE8CBB" w14:textId="26FCDCE8"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7. Pielikums “Finanšu pārskats par 20__.gada valsts pētījumu programmas projekta īstenošanu”;</w:t>
      </w:r>
    </w:p>
    <w:p w14:paraId="0F29AB4B"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8.</w:t>
      </w:r>
      <w:r w:rsidRPr="001A3FF9">
        <w:rPr>
          <w:shd w:val="clear" w:color="auto" w:fill="FFFFFF" w:themeFill="background1"/>
          <w:lang w:eastAsia="lv-LV"/>
        </w:rPr>
        <w:tab/>
        <w:t>Pielikums “</w:t>
      </w:r>
      <w:r w:rsidRPr="001A3FF9">
        <w:rPr>
          <w:lang w:eastAsia="lv-LV"/>
        </w:rPr>
        <w:t>Valsts pētījumu programmas projekta izmaiņas līgumsummas kalkulācijā (līdz 30%)</w:t>
      </w:r>
      <w:r w:rsidRPr="001A3FF9">
        <w:rPr>
          <w:shd w:val="clear" w:color="auto" w:fill="FFFFFF" w:themeFill="background1"/>
          <w:lang w:eastAsia="lv-LV"/>
        </w:rPr>
        <w:t>”;</w:t>
      </w:r>
    </w:p>
    <w:p w14:paraId="4C9D090E" w14:textId="77777777" w:rsidR="00F52E35" w:rsidRPr="001A3FF9" w:rsidRDefault="00F52E35" w:rsidP="00F52E35">
      <w:pPr>
        <w:tabs>
          <w:tab w:val="left" w:pos="284"/>
          <w:tab w:val="left" w:pos="567"/>
          <w:tab w:val="left" w:pos="993"/>
        </w:tabs>
        <w:jc w:val="both"/>
        <w:rPr>
          <w:shd w:val="clear" w:color="auto" w:fill="FFFFFF" w:themeFill="background1"/>
          <w:lang w:eastAsia="lv-LV"/>
        </w:rPr>
      </w:pPr>
      <w:r w:rsidRPr="001A3FF9">
        <w:rPr>
          <w:shd w:val="clear" w:color="auto" w:fill="FFFFFF" w:themeFill="background1"/>
          <w:lang w:eastAsia="lv-LV"/>
        </w:rPr>
        <w:t>9.</w:t>
      </w:r>
      <w:r w:rsidRPr="001A3FF9">
        <w:rPr>
          <w:shd w:val="clear" w:color="auto" w:fill="FFFFFF" w:themeFill="background1"/>
          <w:lang w:eastAsia="lv-LV"/>
        </w:rPr>
        <w:tab/>
        <w:t>Pielikums “Valsts pētījumu programmas projekta izmaiņas zinātniskajā grupā (pārsniedzot 20%)”;</w:t>
      </w:r>
    </w:p>
    <w:p w14:paraId="3F712964"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10.</w:t>
      </w:r>
      <w:r w:rsidRPr="001A3FF9">
        <w:rPr>
          <w:shd w:val="clear" w:color="auto" w:fill="FFFFFF" w:themeFill="background1"/>
          <w:lang w:eastAsia="lv-LV"/>
        </w:rPr>
        <w:tab/>
        <w:t xml:space="preserve">Pielikums “Projekta </w:t>
      </w:r>
      <w:proofErr w:type="spellStart"/>
      <w:r w:rsidRPr="001A3FF9">
        <w:rPr>
          <w:shd w:val="clear" w:color="auto" w:fill="FFFFFF" w:themeFill="background1"/>
          <w:lang w:eastAsia="lv-LV"/>
        </w:rPr>
        <w:t>vidusposma</w:t>
      </w:r>
      <w:proofErr w:type="spellEnd"/>
      <w:r w:rsidRPr="001A3FF9">
        <w:rPr>
          <w:shd w:val="clear" w:color="auto" w:fill="FFFFFF" w:themeFill="background1"/>
          <w:lang w:eastAsia="lv-LV"/>
        </w:rPr>
        <w:t>/noslēguma zinātniskā pārskata veidlapa”;</w:t>
      </w:r>
    </w:p>
    <w:p w14:paraId="734DA9DB"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11.</w:t>
      </w:r>
      <w:r w:rsidRPr="001A3FF9">
        <w:rPr>
          <w:shd w:val="clear" w:color="auto" w:fill="FFFFFF" w:themeFill="background1"/>
          <w:lang w:eastAsia="lv-LV"/>
        </w:rPr>
        <w:tab/>
        <w:t>Pielikums “Rezultātu saraksts”;</w:t>
      </w:r>
    </w:p>
    <w:p w14:paraId="057A302C" w14:textId="77777777" w:rsidR="00F52E35" w:rsidRPr="001A3FF9" w:rsidRDefault="00F52E35" w:rsidP="00F52E35">
      <w:pPr>
        <w:tabs>
          <w:tab w:val="left" w:pos="426"/>
          <w:tab w:val="left" w:pos="567"/>
          <w:tab w:val="left" w:pos="993"/>
          <w:tab w:val="left" w:pos="1134"/>
        </w:tabs>
        <w:jc w:val="both"/>
        <w:rPr>
          <w:shd w:val="clear" w:color="auto" w:fill="FFFFFF" w:themeFill="background1"/>
          <w:lang w:eastAsia="lv-LV"/>
        </w:rPr>
      </w:pPr>
      <w:r w:rsidRPr="001A3FF9">
        <w:rPr>
          <w:shd w:val="clear" w:color="auto" w:fill="FFFFFF" w:themeFill="background1"/>
          <w:lang w:eastAsia="lv-LV"/>
        </w:rPr>
        <w:t>12. Pielikums “Saturiskais pārskats”;</w:t>
      </w:r>
    </w:p>
    <w:p w14:paraId="3B96B3F8" w14:textId="77777777" w:rsidR="00F52E35" w:rsidRPr="001A3FF9" w:rsidRDefault="00F52E35" w:rsidP="00F52E35">
      <w:pPr>
        <w:tabs>
          <w:tab w:val="left" w:pos="426"/>
          <w:tab w:val="left" w:pos="993"/>
          <w:tab w:val="left" w:pos="1134"/>
        </w:tabs>
        <w:jc w:val="both"/>
        <w:rPr>
          <w:shd w:val="clear" w:color="auto" w:fill="FFFFFF" w:themeFill="background1"/>
          <w:lang w:eastAsia="lv-LV"/>
        </w:rPr>
      </w:pPr>
      <w:r w:rsidRPr="001A3FF9">
        <w:rPr>
          <w:shd w:val="clear" w:color="auto" w:fill="FFFFFF" w:themeFill="background1"/>
          <w:lang w:eastAsia="lv-LV"/>
        </w:rPr>
        <w:t>13.</w:t>
      </w:r>
      <w:r w:rsidRPr="001A3FF9">
        <w:rPr>
          <w:shd w:val="clear" w:color="auto" w:fill="FFFFFF" w:themeFill="background1"/>
          <w:lang w:eastAsia="lv-LV"/>
        </w:rPr>
        <w:tab/>
        <w:t>Pielikums “</w:t>
      </w:r>
      <w:bookmarkStart w:id="12" w:name="_Hlk67057935"/>
      <w:r w:rsidRPr="001A3FF9">
        <w:rPr>
          <w:shd w:val="clear" w:color="auto" w:fill="FFFFFF" w:themeFill="background1"/>
          <w:lang w:eastAsia="lv-LV"/>
        </w:rPr>
        <w:t>Zinātniskās grupas saraksts</w:t>
      </w:r>
      <w:bookmarkEnd w:id="12"/>
      <w:r w:rsidRPr="001A3FF9">
        <w:rPr>
          <w:shd w:val="clear" w:color="auto" w:fill="FFFFFF" w:themeFill="background1"/>
          <w:lang w:eastAsia="lv-LV"/>
        </w:rPr>
        <w:t>”.</w:t>
      </w:r>
    </w:p>
    <w:bookmarkEnd w:id="11"/>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77777777"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Latvijas Zinātnes Padome                                         [</w:t>
      </w:r>
      <w:r w:rsidRPr="001A3FF9">
        <w:rPr>
          <w:b/>
          <w:i/>
          <w:shd w:val="clear" w:color="auto" w:fill="FFFFFF" w:themeFill="background1"/>
          <w:lang w:eastAsia="lv-LV"/>
        </w:rPr>
        <w:t>Zinātniskā institūcija]</w:t>
      </w:r>
    </w:p>
    <w:p w14:paraId="1379E413" w14:textId="77777777" w:rsidR="00F52E35" w:rsidRPr="001A3FF9" w:rsidRDefault="00EE4A40"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dtPr>
        <w:sdtEndPr>
          <w:rPr>
            <w:color w:val="auto"/>
          </w:rPr>
        </w:sdtEndP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780336">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895B3" w14:textId="77777777" w:rsidR="00C2402C" w:rsidRDefault="00C2402C">
      <w:r>
        <w:separator/>
      </w:r>
    </w:p>
  </w:endnote>
  <w:endnote w:type="continuationSeparator" w:id="0">
    <w:p w14:paraId="43E07558" w14:textId="77777777" w:rsidR="00C2402C" w:rsidRDefault="00C24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16237" w14:textId="77777777" w:rsidR="00C2402C" w:rsidRDefault="00C2402C">
      <w:r>
        <w:separator/>
      </w:r>
    </w:p>
  </w:footnote>
  <w:footnote w:type="continuationSeparator" w:id="0">
    <w:p w14:paraId="696AE087" w14:textId="77777777" w:rsidR="00C2402C" w:rsidRDefault="00C2402C">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7307"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5973256">
    <w:abstractNumId w:val="5"/>
  </w:num>
  <w:num w:numId="2" w16cid:durableId="1430084113">
    <w:abstractNumId w:val="6"/>
  </w:num>
  <w:num w:numId="3" w16cid:durableId="133183299">
    <w:abstractNumId w:val="17"/>
  </w:num>
  <w:num w:numId="4" w16cid:durableId="665476623">
    <w:abstractNumId w:val="9"/>
  </w:num>
  <w:num w:numId="5" w16cid:durableId="2067138594">
    <w:abstractNumId w:val="11"/>
  </w:num>
  <w:num w:numId="6" w16cid:durableId="2047290681">
    <w:abstractNumId w:val="16"/>
  </w:num>
  <w:num w:numId="7" w16cid:durableId="1100830450">
    <w:abstractNumId w:val="10"/>
  </w:num>
  <w:num w:numId="8" w16cid:durableId="1242984969">
    <w:abstractNumId w:val="12"/>
  </w:num>
  <w:num w:numId="9" w16cid:durableId="151873358">
    <w:abstractNumId w:val="15"/>
  </w:num>
  <w:num w:numId="10" w16cid:durableId="1657608432">
    <w:abstractNumId w:val="14"/>
  </w:num>
  <w:num w:numId="11" w16cid:durableId="946087016">
    <w:abstractNumId w:val="2"/>
  </w:num>
  <w:num w:numId="12" w16cid:durableId="186799516">
    <w:abstractNumId w:val="1"/>
  </w:num>
  <w:num w:numId="13" w16cid:durableId="238947154">
    <w:abstractNumId w:val="8"/>
  </w:num>
  <w:num w:numId="14" w16cid:durableId="866523309">
    <w:abstractNumId w:val="3"/>
  </w:num>
  <w:num w:numId="15" w16cid:durableId="829442732">
    <w:abstractNumId w:val="0"/>
  </w:num>
  <w:num w:numId="16" w16cid:durableId="1659920999">
    <w:abstractNumId w:val="4"/>
  </w:num>
  <w:num w:numId="17" w16cid:durableId="745954814">
    <w:abstractNumId w:val="13"/>
  </w:num>
  <w:num w:numId="18" w16cid:durableId="17437978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54A1"/>
    <w:rsid w:val="00010690"/>
    <w:rsid w:val="00013189"/>
    <w:rsid w:val="000136A9"/>
    <w:rsid w:val="00016E6E"/>
    <w:rsid w:val="00020ACE"/>
    <w:rsid w:val="00020E39"/>
    <w:rsid w:val="000231C2"/>
    <w:rsid w:val="0002520A"/>
    <w:rsid w:val="00026033"/>
    <w:rsid w:val="00027045"/>
    <w:rsid w:val="00030334"/>
    <w:rsid w:val="00035954"/>
    <w:rsid w:val="00041694"/>
    <w:rsid w:val="000468F1"/>
    <w:rsid w:val="00054EF9"/>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A077E"/>
    <w:rsid w:val="000A19DA"/>
    <w:rsid w:val="000A2CAF"/>
    <w:rsid w:val="000B0588"/>
    <w:rsid w:val="000B5771"/>
    <w:rsid w:val="000B6508"/>
    <w:rsid w:val="000B68F5"/>
    <w:rsid w:val="000B7EAE"/>
    <w:rsid w:val="000C2C25"/>
    <w:rsid w:val="000C6007"/>
    <w:rsid w:val="000C65DC"/>
    <w:rsid w:val="000D045D"/>
    <w:rsid w:val="000D06EA"/>
    <w:rsid w:val="000D073C"/>
    <w:rsid w:val="000D492E"/>
    <w:rsid w:val="000E2CFE"/>
    <w:rsid w:val="000E2E31"/>
    <w:rsid w:val="000E4D7E"/>
    <w:rsid w:val="000E5DD9"/>
    <w:rsid w:val="000F4B8C"/>
    <w:rsid w:val="000F5400"/>
    <w:rsid w:val="000F6A7D"/>
    <w:rsid w:val="000F771E"/>
    <w:rsid w:val="00101858"/>
    <w:rsid w:val="001019B4"/>
    <w:rsid w:val="00101FC2"/>
    <w:rsid w:val="00103841"/>
    <w:rsid w:val="00104F37"/>
    <w:rsid w:val="00111DB8"/>
    <w:rsid w:val="00112FBA"/>
    <w:rsid w:val="00115186"/>
    <w:rsid w:val="00116DB7"/>
    <w:rsid w:val="0012584A"/>
    <w:rsid w:val="0012593F"/>
    <w:rsid w:val="001275C5"/>
    <w:rsid w:val="00132F77"/>
    <w:rsid w:val="0014041A"/>
    <w:rsid w:val="00140FE7"/>
    <w:rsid w:val="00141DF8"/>
    <w:rsid w:val="001442C6"/>
    <w:rsid w:val="00147738"/>
    <w:rsid w:val="0015021D"/>
    <w:rsid w:val="00151891"/>
    <w:rsid w:val="00157B30"/>
    <w:rsid w:val="001600F8"/>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522F"/>
    <w:rsid w:val="001C7531"/>
    <w:rsid w:val="001D6D40"/>
    <w:rsid w:val="001D7833"/>
    <w:rsid w:val="001E39BC"/>
    <w:rsid w:val="001E66D4"/>
    <w:rsid w:val="001F0989"/>
    <w:rsid w:val="001F25FD"/>
    <w:rsid w:val="001F4B9E"/>
    <w:rsid w:val="001F667F"/>
    <w:rsid w:val="001F67E6"/>
    <w:rsid w:val="001F75D9"/>
    <w:rsid w:val="001F7CDD"/>
    <w:rsid w:val="00200C71"/>
    <w:rsid w:val="002017C1"/>
    <w:rsid w:val="0020308A"/>
    <w:rsid w:val="002046D1"/>
    <w:rsid w:val="0020747E"/>
    <w:rsid w:val="00211FBC"/>
    <w:rsid w:val="002127F9"/>
    <w:rsid w:val="00215750"/>
    <w:rsid w:val="0021683E"/>
    <w:rsid w:val="00220808"/>
    <w:rsid w:val="00226015"/>
    <w:rsid w:val="0023097E"/>
    <w:rsid w:val="00231288"/>
    <w:rsid w:val="00235BD7"/>
    <w:rsid w:val="00236304"/>
    <w:rsid w:val="00237D50"/>
    <w:rsid w:val="00237D5E"/>
    <w:rsid w:val="002406A6"/>
    <w:rsid w:val="00240871"/>
    <w:rsid w:val="00241526"/>
    <w:rsid w:val="00241DC0"/>
    <w:rsid w:val="002422CE"/>
    <w:rsid w:val="00245959"/>
    <w:rsid w:val="002471EC"/>
    <w:rsid w:val="00247B3E"/>
    <w:rsid w:val="002525D9"/>
    <w:rsid w:val="00256C63"/>
    <w:rsid w:val="00257A20"/>
    <w:rsid w:val="00260A92"/>
    <w:rsid w:val="002650CD"/>
    <w:rsid w:val="00272280"/>
    <w:rsid w:val="00272739"/>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7EF3"/>
    <w:rsid w:val="002C01E2"/>
    <w:rsid w:val="002C1642"/>
    <w:rsid w:val="002C1E3E"/>
    <w:rsid w:val="002C26C5"/>
    <w:rsid w:val="002C45E9"/>
    <w:rsid w:val="002C72D5"/>
    <w:rsid w:val="002C7332"/>
    <w:rsid w:val="002D035F"/>
    <w:rsid w:val="002D24D7"/>
    <w:rsid w:val="002D3CB1"/>
    <w:rsid w:val="002D4244"/>
    <w:rsid w:val="002D65F2"/>
    <w:rsid w:val="002E7323"/>
    <w:rsid w:val="002F10EB"/>
    <w:rsid w:val="002F46CD"/>
    <w:rsid w:val="003008B2"/>
    <w:rsid w:val="003016C5"/>
    <w:rsid w:val="003021B6"/>
    <w:rsid w:val="00302A7D"/>
    <w:rsid w:val="00304346"/>
    <w:rsid w:val="0031184D"/>
    <w:rsid w:val="0031368E"/>
    <w:rsid w:val="00315A14"/>
    <w:rsid w:val="0031765C"/>
    <w:rsid w:val="00321403"/>
    <w:rsid w:val="00323A89"/>
    <w:rsid w:val="003246D1"/>
    <w:rsid w:val="003302AC"/>
    <w:rsid w:val="00330DB5"/>
    <w:rsid w:val="00331A0D"/>
    <w:rsid w:val="0033204B"/>
    <w:rsid w:val="00332862"/>
    <w:rsid w:val="00333D95"/>
    <w:rsid w:val="003359A1"/>
    <w:rsid w:val="0034005A"/>
    <w:rsid w:val="0034066C"/>
    <w:rsid w:val="00340B45"/>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6EBA"/>
    <w:rsid w:val="003724CC"/>
    <w:rsid w:val="00375D10"/>
    <w:rsid w:val="00376CE5"/>
    <w:rsid w:val="003848C2"/>
    <w:rsid w:val="00385E0E"/>
    <w:rsid w:val="00386EDE"/>
    <w:rsid w:val="00387174"/>
    <w:rsid w:val="00390856"/>
    <w:rsid w:val="003945BF"/>
    <w:rsid w:val="00397DC5"/>
    <w:rsid w:val="00397DD5"/>
    <w:rsid w:val="003A1A05"/>
    <w:rsid w:val="003A3D0C"/>
    <w:rsid w:val="003A4457"/>
    <w:rsid w:val="003A4F12"/>
    <w:rsid w:val="003A58DA"/>
    <w:rsid w:val="003A6516"/>
    <w:rsid w:val="003A791E"/>
    <w:rsid w:val="003B0FE0"/>
    <w:rsid w:val="003B1A4D"/>
    <w:rsid w:val="003C58FB"/>
    <w:rsid w:val="003C5C8D"/>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711C4"/>
    <w:rsid w:val="00472E09"/>
    <w:rsid w:val="0047640E"/>
    <w:rsid w:val="00477F31"/>
    <w:rsid w:val="004826EC"/>
    <w:rsid w:val="00482A9D"/>
    <w:rsid w:val="00483F86"/>
    <w:rsid w:val="00484BFC"/>
    <w:rsid w:val="0048688E"/>
    <w:rsid w:val="00490EAD"/>
    <w:rsid w:val="00492878"/>
    <w:rsid w:val="004938E7"/>
    <w:rsid w:val="00496CA1"/>
    <w:rsid w:val="004A062B"/>
    <w:rsid w:val="004A3879"/>
    <w:rsid w:val="004A5605"/>
    <w:rsid w:val="004A6162"/>
    <w:rsid w:val="004A6B60"/>
    <w:rsid w:val="004B03A1"/>
    <w:rsid w:val="004B0A87"/>
    <w:rsid w:val="004C059C"/>
    <w:rsid w:val="004C143E"/>
    <w:rsid w:val="004D031A"/>
    <w:rsid w:val="004D3102"/>
    <w:rsid w:val="004D428D"/>
    <w:rsid w:val="004D4BEA"/>
    <w:rsid w:val="004D74A1"/>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101EE"/>
    <w:rsid w:val="00516164"/>
    <w:rsid w:val="00516A63"/>
    <w:rsid w:val="00520F23"/>
    <w:rsid w:val="005211E6"/>
    <w:rsid w:val="00523E7C"/>
    <w:rsid w:val="0052658E"/>
    <w:rsid w:val="00526C74"/>
    <w:rsid w:val="00526F4D"/>
    <w:rsid w:val="00543A70"/>
    <w:rsid w:val="00544FF8"/>
    <w:rsid w:val="0054614B"/>
    <w:rsid w:val="005474EC"/>
    <w:rsid w:val="00550603"/>
    <w:rsid w:val="0055289B"/>
    <w:rsid w:val="00555E90"/>
    <w:rsid w:val="005603B6"/>
    <w:rsid w:val="005614A4"/>
    <w:rsid w:val="005619CC"/>
    <w:rsid w:val="00561C44"/>
    <w:rsid w:val="00563C91"/>
    <w:rsid w:val="00570773"/>
    <w:rsid w:val="00573CCD"/>
    <w:rsid w:val="005770B6"/>
    <w:rsid w:val="00582879"/>
    <w:rsid w:val="00582D50"/>
    <w:rsid w:val="00583B52"/>
    <w:rsid w:val="00585007"/>
    <w:rsid w:val="00586134"/>
    <w:rsid w:val="00593217"/>
    <w:rsid w:val="0059499C"/>
    <w:rsid w:val="005A0F3D"/>
    <w:rsid w:val="005A24FE"/>
    <w:rsid w:val="005A4CDD"/>
    <w:rsid w:val="005A6253"/>
    <w:rsid w:val="005A6B81"/>
    <w:rsid w:val="005A7CE7"/>
    <w:rsid w:val="005B053C"/>
    <w:rsid w:val="005B6445"/>
    <w:rsid w:val="005B6696"/>
    <w:rsid w:val="005B78EF"/>
    <w:rsid w:val="005C01D6"/>
    <w:rsid w:val="005C174B"/>
    <w:rsid w:val="005C4A24"/>
    <w:rsid w:val="005D0879"/>
    <w:rsid w:val="005D1323"/>
    <w:rsid w:val="005D4DFF"/>
    <w:rsid w:val="005D6338"/>
    <w:rsid w:val="005D7BF4"/>
    <w:rsid w:val="005E1558"/>
    <w:rsid w:val="005E301B"/>
    <w:rsid w:val="005E5536"/>
    <w:rsid w:val="005E6D5C"/>
    <w:rsid w:val="005E7B77"/>
    <w:rsid w:val="005F0798"/>
    <w:rsid w:val="005F33A3"/>
    <w:rsid w:val="005F5FD0"/>
    <w:rsid w:val="005F77AD"/>
    <w:rsid w:val="00603F49"/>
    <w:rsid w:val="00605ABF"/>
    <w:rsid w:val="00612B2F"/>
    <w:rsid w:val="006132DA"/>
    <w:rsid w:val="00613C48"/>
    <w:rsid w:val="00613DD0"/>
    <w:rsid w:val="00617956"/>
    <w:rsid w:val="00633C01"/>
    <w:rsid w:val="00637E32"/>
    <w:rsid w:val="00642420"/>
    <w:rsid w:val="00642870"/>
    <w:rsid w:val="00644697"/>
    <w:rsid w:val="006446D7"/>
    <w:rsid w:val="00646FCB"/>
    <w:rsid w:val="00652BA5"/>
    <w:rsid w:val="006531D9"/>
    <w:rsid w:val="00653D5B"/>
    <w:rsid w:val="00656907"/>
    <w:rsid w:val="00662017"/>
    <w:rsid w:val="0066216B"/>
    <w:rsid w:val="006624BF"/>
    <w:rsid w:val="00663EDE"/>
    <w:rsid w:val="0066487F"/>
    <w:rsid w:val="00666538"/>
    <w:rsid w:val="006726ED"/>
    <w:rsid w:val="00672935"/>
    <w:rsid w:val="006729A5"/>
    <w:rsid w:val="00673A28"/>
    <w:rsid w:val="006741D7"/>
    <w:rsid w:val="00674DC9"/>
    <w:rsid w:val="0067515C"/>
    <w:rsid w:val="006776F1"/>
    <w:rsid w:val="00677E05"/>
    <w:rsid w:val="006805CE"/>
    <w:rsid w:val="00681290"/>
    <w:rsid w:val="006850D6"/>
    <w:rsid w:val="006921AF"/>
    <w:rsid w:val="0069232E"/>
    <w:rsid w:val="006931E0"/>
    <w:rsid w:val="006969E6"/>
    <w:rsid w:val="00697764"/>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9B9"/>
    <w:rsid w:val="006D46A7"/>
    <w:rsid w:val="006D6663"/>
    <w:rsid w:val="006E18D2"/>
    <w:rsid w:val="006E3FB0"/>
    <w:rsid w:val="006E5573"/>
    <w:rsid w:val="006E6483"/>
    <w:rsid w:val="006E6C17"/>
    <w:rsid w:val="006E71D3"/>
    <w:rsid w:val="006F1EA8"/>
    <w:rsid w:val="006F2889"/>
    <w:rsid w:val="006F2B80"/>
    <w:rsid w:val="006F6068"/>
    <w:rsid w:val="006F6F8D"/>
    <w:rsid w:val="00703031"/>
    <w:rsid w:val="00704BCD"/>
    <w:rsid w:val="00706E5D"/>
    <w:rsid w:val="007073F3"/>
    <w:rsid w:val="00707F1F"/>
    <w:rsid w:val="007117D1"/>
    <w:rsid w:val="00716A08"/>
    <w:rsid w:val="00716A9D"/>
    <w:rsid w:val="0072077F"/>
    <w:rsid w:val="0072264E"/>
    <w:rsid w:val="00722ADD"/>
    <w:rsid w:val="0072783A"/>
    <w:rsid w:val="00730ECF"/>
    <w:rsid w:val="007318CE"/>
    <w:rsid w:val="00733513"/>
    <w:rsid w:val="0073621B"/>
    <w:rsid w:val="00743FE2"/>
    <w:rsid w:val="00744373"/>
    <w:rsid w:val="00745C83"/>
    <w:rsid w:val="007512D6"/>
    <w:rsid w:val="00752720"/>
    <w:rsid w:val="00753CC2"/>
    <w:rsid w:val="007552D9"/>
    <w:rsid w:val="007579F2"/>
    <w:rsid w:val="00760340"/>
    <w:rsid w:val="007611B2"/>
    <w:rsid w:val="00762F8F"/>
    <w:rsid w:val="00763FC3"/>
    <w:rsid w:val="00764D86"/>
    <w:rsid w:val="00764E50"/>
    <w:rsid w:val="00773FDF"/>
    <w:rsid w:val="00777D2E"/>
    <w:rsid w:val="00780336"/>
    <w:rsid w:val="00781227"/>
    <w:rsid w:val="00782D1C"/>
    <w:rsid w:val="0078391E"/>
    <w:rsid w:val="00787AC0"/>
    <w:rsid w:val="00787B04"/>
    <w:rsid w:val="0079108A"/>
    <w:rsid w:val="00792ADB"/>
    <w:rsid w:val="00793449"/>
    <w:rsid w:val="00795C63"/>
    <w:rsid w:val="007962AC"/>
    <w:rsid w:val="007A31D6"/>
    <w:rsid w:val="007A4C8D"/>
    <w:rsid w:val="007A780F"/>
    <w:rsid w:val="007B2F1B"/>
    <w:rsid w:val="007B7AD1"/>
    <w:rsid w:val="007C05FC"/>
    <w:rsid w:val="007C1336"/>
    <w:rsid w:val="007C1C47"/>
    <w:rsid w:val="007C42D8"/>
    <w:rsid w:val="007C49B0"/>
    <w:rsid w:val="007C64BD"/>
    <w:rsid w:val="007C69E9"/>
    <w:rsid w:val="007E0567"/>
    <w:rsid w:val="007E5BCE"/>
    <w:rsid w:val="007F117F"/>
    <w:rsid w:val="007F18FE"/>
    <w:rsid w:val="007F1FFD"/>
    <w:rsid w:val="007F244E"/>
    <w:rsid w:val="007F3209"/>
    <w:rsid w:val="007F33AD"/>
    <w:rsid w:val="007F5094"/>
    <w:rsid w:val="007F6D4B"/>
    <w:rsid w:val="0080236A"/>
    <w:rsid w:val="00803339"/>
    <w:rsid w:val="0080461A"/>
    <w:rsid w:val="008055A6"/>
    <w:rsid w:val="00811DE0"/>
    <w:rsid w:val="00812251"/>
    <w:rsid w:val="008142CF"/>
    <w:rsid w:val="00817104"/>
    <w:rsid w:val="008205C0"/>
    <w:rsid w:val="00821318"/>
    <w:rsid w:val="0082286B"/>
    <w:rsid w:val="0082560B"/>
    <w:rsid w:val="00825650"/>
    <w:rsid w:val="00826F2E"/>
    <w:rsid w:val="00831112"/>
    <w:rsid w:val="008313BF"/>
    <w:rsid w:val="008341F1"/>
    <w:rsid w:val="0083435D"/>
    <w:rsid w:val="008364AF"/>
    <w:rsid w:val="00840BED"/>
    <w:rsid w:val="00841A2F"/>
    <w:rsid w:val="00842EB9"/>
    <w:rsid w:val="008438D4"/>
    <w:rsid w:val="00845113"/>
    <w:rsid w:val="00846F84"/>
    <w:rsid w:val="00853222"/>
    <w:rsid w:val="00855462"/>
    <w:rsid w:val="00857DCE"/>
    <w:rsid w:val="0086551B"/>
    <w:rsid w:val="008657DE"/>
    <w:rsid w:val="00867401"/>
    <w:rsid w:val="00871A74"/>
    <w:rsid w:val="00872D03"/>
    <w:rsid w:val="008751DB"/>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7DD"/>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F85"/>
    <w:rsid w:val="008E6D19"/>
    <w:rsid w:val="008E7247"/>
    <w:rsid w:val="008E75C3"/>
    <w:rsid w:val="008E7973"/>
    <w:rsid w:val="008F1179"/>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5969"/>
    <w:rsid w:val="00945FFC"/>
    <w:rsid w:val="00946748"/>
    <w:rsid w:val="009473E7"/>
    <w:rsid w:val="00950298"/>
    <w:rsid w:val="00955355"/>
    <w:rsid w:val="00960416"/>
    <w:rsid w:val="00963111"/>
    <w:rsid w:val="0097324C"/>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78B"/>
    <w:rsid w:val="009A3AB4"/>
    <w:rsid w:val="009A5E3F"/>
    <w:rsid w:val="009A6430"/>
    <w:rsid w:val="009B0DF3"/>
    <w:rsid w:val="009B3199"/>
    <w:rsid w:val="009B3734"/>
    <w:rsid w:val="009B3CC8"/>
    <w:rsid w:val="009B4A7F"/>
    <w:rsid w:val="009B520A"/>
    <w:rsid w:val="009C0F17"/>
    <w:rsid w:val="009D09AE"/>
    <w:rsid w:val="009D1DDC"/>
    <w:rsid w:val="009D6395"/>
    <w:rsid w:val="009D67B7"/>
    <w:rsid w:val="009E281E"/>
    <w:rsid w:val="009E295A"/>
    <w:rsid w:val="009E388F"/>
    <w:rsid w:val="009E47D8"/>
    <w:rsid w:val="009E4CB5"/>
    <w:rsid w:val="009E5477"/>
    <w:rsid w:val="009E5E8A"/>
    <w:rsid w:val="009E6487"/>
    <w:rsid w:val="009F04C5"/>
    <w:rsid w:val="009F0CA6"/>
    <w:rsid w:val="009F2FF4"/>
    <w:rsid w:val="009F3CC4"/>
    <w:rsid w:val="009F4946"/>
    <w:rsid w:val="009F5118"/>
    <w:rsid w:val="009F666F"/>
    <w:rsid w:val="009F7171"/>
    <w:rsid w:val="00A023FF"/>
    <w:rsid w:val="00A04929"/>
    <w:rsid w:val="00A05B12"/>
    <w:rsid w:val="00A06BE0"/>
    <w:rsid w:val="00A109A1"/>
    <w:rsid w:val="00A1197B"/>
    <w:rsid w:val="00A14948"/>
    <w:rsid w:val="00A15EFA"/>
    <w:rsid w:val="00A20BA9"/>
    <w:rsid w:val="00A20C42"/>
    <w:rsid w:val="00A2109D"/>
    <w:rsid w:val="00A22B0C"/>
    <w:rsid w:val="00A331F3"/>
    <w:rsid w:val="00A357F3"/>
    <w:rsid w:val="00A40260"/>
    <w:rsid w:val="00A42948"/>
    <w:rsid w:val="00A42C9E"/>
    <w:rsid w:val="00A457B4"/>
    <w:rsid w:val="00A5345F"/>
    <w:rsid w:val="00A54662"/>
    <w:rsid w:val="00A54C9D"/>
    <w:rsid w:val="00A5518F"/>
    <w:rsid w:val="00A62BCB"/>
    <w:rsid w:val="00A647AA"/>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C14"/>
    <w:rsid w:val="00AB098C"/>
    <w:rsid w:val="00AB0993"/>
    <w:rsid w:val="00AB1655"/>
    <w:rsid w:val="00AB35F7"/>
    <w:rsid w:val="00AB4F79"/>
    <w:rsid w:val="00AC55A5"/>
    <w:rsid w:val="00AC56F2"/>
    <w:rsid w:val="00AC75F5"/>
    <w:rsid w:val="00AD0CB9"/>
    <w:rsid w:val="00AD2E21"/>
    <w:rsid w:val="00AD3A51"/>
    <w:rsid w:val="00AD49CD"/>
    <w:rsid w:val="00AD6A5A"/>
    <w:rsid w:val="00AD7A11"/>
    <w:rsid w:val="00AE3795"/>
    <w:rsid w:val="00AE5D9E"/>
    <w:rsid w:val="00AE5EDA"/>
    <w:rsid w:val="00AE7538"/>
    <w:rsid w:val="00AF67E4"/>
    <w:rsid w:val="00AF7537"/>
    <w:rsid w:val="00B041AA"/>
    <w:rsid w:val="00B111D5"/>
    <w:rsid w:val="00B17158"/>
    <w:rsid w:val="00B21F1B"/>
    <w:rsid w:val="00B221DD"/>
    <w:rsid w:val="00B27DAF"/>
    <w:rsid w:val="00B34384"/>
    <w:rsid w:val="00B40B84"/>
    <w:rsid w:val="00B4129D"/>
    <w:rsid w:val="00B424E6"/>
    <w:rsid w:val="00B42C36"/>
    <w:rsid w:val="00B46190"/>
    <w:rsid w:val="00B4665F"/>
    <w:rsid w:val="00B47C20"/>
    <w:rsid w:val="00B502F6"/>
    <w:rsid w:val="00B50984"/>
    <w:rsid w:val="00B545BA"/>
    <w:rsid w:val="00B6587A"/>
    <w:rsid w:val="00B73091"/>
    <w:rsid w:val="00B74358"/>
    <w:rsid w:val="00B75444"/>
    <w:rsid w:val="00B75472"/>
    <w:rsid w:val="00B82AB5"/>
    <w:rsid w:val="00B82BD8"/>
    <w:rsid w:val="00B8617A"/>
    <w:rsid w:val="00B86AC2"/>
    <w:rsid w:val="00B9066A"/>
    <w:rsid w:val="00B90A95"/>
    <w:rsid w:val="00B923C7"/>
    <w:rsid w:val="00B9306E"/>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9E9"/>
    <w:rsid w:val="00BD6F74"/>
    <w:rsid w:val="00BD7D6D"/>
    <w:rsid w:val="00BE2E99"/>
    <w:rsid w:val="00BE3053"/>
    <w:rsid w:val="00BE5224"/>
    <w:rsid w:val="00BE5E77"/>
    <w:rsid w:val="00BE74CA"/>
    <w:rsid w:val="00BF0059"/>
    <w:rsid w:val="00BF2BD4"/>
    <w:rsid w:val="00BF2E01"/>
    <w:rsid w:val="00BF2F5B"/>
    <w:rsid w:val="00BF4D65"/>
    <w:rsid w:val="00BF636F"/>
    <w:rsid w:val="00BF7A33"/>
    <w:rsid w:val="00C00174"/>
    <w:rsid w:val="00C0138B"/>
    <w:rsid w:val="00C06B36"/>
    <w:rsid w:val="00C14FF9"/>
    <w:rsid w:val="00C157F1"/>
    <w:rsid w:val="00C174C2"/>
    <w:rsid w:val="00C2100F"/>
    <w:rsid w:val="00C21431"/>
    <w:rsid w:val="00C2402C"/>
    <w:rsid w:val="00C25105"/>
    <w:rsid w:val="00C25AF5"/>
    <w:rsid w:val="00C264DD"/>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62E0"/>
    <w:rsid w:val="00C56B18"/>
    <w:rsid w:val="00C65B77"/>
    <w:rsid w:val="00C67C4B"/>
    <w:rsid w:val="00C77386"/>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51B6"/>
    <w:rsid w:val="00CC0B15"/>
    <w:rsid w:val="00CC2F9D"/>
    <w:rsid w:val="00CC3416"/>
    <w:rsid w:val="00CC53E5"/>
    <w:rsid w:val="00CC6CDC"/>
    <w:rsid w:val="00CC7242"/>
    <w:rsid w:val="00CC7CAA"/>
    <w:rsid w:val="00CD0B2F"/>
    <w:rsid w:val="00CD0D3B"/>
    <w:rsid w:val="00CD1B71"/>
    <w:rsid w:val="00CD4AD1"/>
    <w:rsid w:val="00CD668E"/>
    <w:rsid w:val="00CE084E"/>
    <w:rsid w:val="00CE33BB"/>
    <w:rsid w:val="00CE4F94"/>
    <w:rsid w:val="00CF01DD"/>
    <w:rsid w:val="00CF126C"/>
    <w:rsid w:val="00CF4376"/>
    <w:rsid w:val="00CF43F0"/>
    <w:rsid w:val="00CF5EBB"/>
    <w:rsid w:val="00D010E1"/>
    <w:rsid w:val="00D016FC"/>
    <w:rsid w:val="00D03588"/>
    <w:rsid w:val="00D03DE2"/>
    <w:rsid w:val="00D05003"/>
    <w:rsid w:val="00D05795"/>
    <w:rsid w:val="00D06D44"/>
    <w:rsid w:val="00D071C9"/>
    <w:rsid w:val="00D0768A"/>
    <w:rsid w:val="00D11159"/>
    <w:rsid w:val="00D14854"/>
    <w:rsid w:val="00D151CF"/>
    <w:rsid w:val="00D16C8D"/>
    <w:rsid w:val="00D17009"/>
    <w:rsid w:val="00D21EAE"/>
    <w:rsid w:val="00D22ED5"/>
    <w:rsid w:val="00D264BC"/>
    <w:rsid w:val="00D306E1"/>
    <w:rsid w:val="00D31733"/>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6571"/>
    <w:rsid w:val="00D76636"/>
    <w:rsid w:val="00D76C05"/>
    <w:rsid w:val="00D772BB"/>
    <w:rsid w:val="00D81197"/>
    <w:rsid w:val="00D8205A"/>
    <w:rsid w:val="00D83386"/>
    <w:rsid w:val="00D853AD"/>
    <w:rsid w:val="00D86753"/>
    <w:rsid w:val="00D87798"/>
    <w:rsid w:val="00D879A6"/>
    <w:rsid w:val="00D9098B"/>
    <w:rsid w:val="00D91D3F"/>
    <w:rsid w:val="00D94492"/>
    <w:rsid w:val="00D951E9"/>
    <w:rsid w:val="00D95DA8"/>
    <w:rsid w:val="00D961BC"/>
    <w:rsid w:val="00DA015A"/>
    <w:rsid w:val="00DA15DF"/>
    <w:rsid w:val="00DA1D74"/>
    <w:rsid w:val="00DA26DF"/>
    <w:rsid w:val="00DA4E1B"/>
    <w:rsid w:val="00DA6D9F"/>
    <w:rsid w:val="00DB0DD3"/>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510C"/>
    <w:rsid w:val="00E37856"/>
    <w:rsid w:val="00E400BF"/>
    <w:rsid w:val="00E412DB"/>
    <w:rsid w:val="00E41A46"/>
    <w:rsid w:val="00E4313B"/>
    <w:rsid w:val="00E510E9"/>
    <w:rsid w:val="00E56679"/>
    <w:rsid w:val="00E56B57"/>
    <w:rsid w:val="00E6316B"/>
    <w:rsid w:val="00E633CF"/>
    <w:rsid w:val="00E66765"/>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5FB9"/>
    <w:rsid w:val="00EB05EC"/>
    <w:rsid w:val="00EB0D79"/>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4A40"/>
    <w:rsid w:val="00EF070D"/>
    <w:rsid w:val="00EF6358"/>
    <w:rsid w:val="00EF670B"/>
    <w:rsid w:val="00EF7F78"/>
    <w:rsid w:val="00F0027A"/>
    <w:rsid w:val="00F04AFF"/>
    <w:rsid w:val="00F06DE0"/>
    <w:rsid w:val="00F10DF6"/>
    <w:rsid w:val="00F130DF"/>
    <w:rsid w:val="00F14C54"/>
    <w:rsid w:val="00F17ECE"/>
    <w:rsid w:val="00F20ED0"/>
    <w:rsid w:val="00F2695F"/>
    <w:rsid w:val="00F27E7A"/>
    <w:rsid w:val="00F32212"/>
    <w:rsid w:val="00F32773"/>
    <w:rsid w:val="00F34442"/>
    <w:rsid w:val="00F3784C"/>
    <w:rsid w:val="00F43D83"/>
    <w:rsid w:val="00F44E42"/>
    <w:rsid w:val="00F4628A"/>
    <w:rsid w:val="00F47083"/>
    <w:rsid w:val="00F5269B"/>
    <w:rsid w:val="00F52E35"/>
    <w:rsid w:val="00F52E7D"/>
    <w:rsid w:val="00F538AB"/>
    <w:rsid w:val="00F54609"/>
    <w:rsid w:val="00F553C2"/>
    <w:rsid w:val="00F56583"/>
    <w:rsid w:val="00F60CC5"/>
    <w:rsid w:val="00F617D6"/>
    <w:rsid w:val="00F62127"/>
    <w:rsid w:val="00F666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14E3"/>
    <w:rsid w:val="00FA2F46"/>
    <w:rsid w:val="00FA3EFC"/>
    <w:rsid w:val="00FB0CC1"/>
    <w:rsid w:val="00FB41C5"/>
    <w:rsid w:val="00FB6958"/>
    <w:rsid w:val="00FC20A7"/>
    <w:rsid w:val="00FC3A75"/>
    <w:rsid w:val="00FC40DF"/>
    <w:rsid w:val="00FC4B84"/>
    <w:rsid w:val="00FC6B8B"/>
    <w:rsid w:val="00FC791B"/>
    <w:rsid w:val="00FD094D"/>
    <w:rsid w:val="00FE142D"/>
    <w:rsid w:val="00FE24A2"/>
    <w:rsid w:val="00FE306C"/>
    <w:rsid w:val="00FE43FF"/>
    <w:rsid w:val="00FE4EE2"/>
    <w:rsid w:val="00FE5262"/>
    <w:rsid w:val="00FE5DEF"/>
    <w:rsid w:val="00FE6B91"/>
    <w:rsid w:val="00FF1B2E"/>
    <w:rsid w:val="00FF44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1B0C3C"/>
    <w:rsid w:val="00232A02"/>
    <w:rsid w:val="003E0E95"/>
    <w:rsid w:val="00465C7C"/>
    <w:rsid w:val="005235E1"/>
    <w:rsid w:val="00567E67"/>
    <w:rsid w:val="005902A4"/>
    <w:rsid w:val="00663309"/>
    <w:rsid w:val="00733818"/>
    <w:rsid w:val="00797871"/>
    <w:rsid w:val="00800250"/>
    <w:rsid w:val="009B57D7"/>
    <w:rsid w:val="009F4120"/>
    <w:rsid w:val="00AC14D3"/>
    <w:rsid w:val="00AE7350"/>
    <w:rsid w:val="00EB58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B6AF9-26AB-4CCF-A734-C642FF611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17995</Words>
  <Characters>10258</Characters>
  <Application>Microsoft Office Word</Application>
  <DocSecurity>0</DocSecurity>
  <Lines>85</Lines>
  <Paragraphs>56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Barba Butule</cp:lastModifiedBy>
  <cp:revision>4</cp:revision>
  <cp:lastPrinted>2018-01-09T13:00:00Z</cp:lastPrinted>
  <dcterms:created xsi:type="dcterms:W3CDTF">2023-08-21T10:06:00Z</dcterms:created>
  <dcterms:modified xsi:type="dcterms:W3CDTF">2023-09-15T05:12:00Z</dcterms:modified>
</cp:coreProperties>
</file>