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615BA" w14:textId="77777777" w:rsidR="00924CAB" w:rsidRPr="004D61A7" w:rsidRDefault="00924CAB" w:rsidP="00EE4585">
      <w:pPr>
        <w:jc w:val="right"/>
        <w:rPr>
          <w:b/>
          <w:lang w:val="lv-LV"/>
        </w:rPr>
      </w:pPr>
    </w:p>
    <w:p w14:paraId="7009D529" w14:textId="3300F87D" w:rsidR="00EE4585" w:rsidRPr="004D61A7" w:rsidRDefault="00F679BD" w:rsidP="00EE4585">
      <w:pPr>
        <w:jc w:val="right"/>
        <w:rPr>
          <w:b/>
          <w:sz w:val="28"/>
          <w:szCs w:val="28"/>
          <w:lang w:val="lv-LV"/>
        </w:rPr>
      </w:pPr>
      <w:r w:rsidRPr="004D61A7">
        <w:rPr>
          <w:b/>
          <w:lang w:val="lv-LV"/>
        </w:rPr>
        <w:t>7</w:t>
      </w:r>
      <w:r w:rsidR="00EE4585" w:rsidRPr="004D61A7">
        <w:rPr>
          <w:b/>
          <w:lang w:val="lv-LV"/>
        </w:rPr>
        <w:t>. pielikums</w:t>
      </w:r>
      <w:r w:rsidR="00EE4585" w:rsidRPr="004D61A7">
        <w:rPr>
          <w:b/>
          <w:sz w:val="28"/>
          <w:szCs w:val="28"/>
          <w:lang w:val="lv-LV"/>
        </w:rPr>
        <w:t xml:space="preserve"> </w:t>
      </w:r>
    </w:p>
    <w:p w14:paraId="748BE7F4" w14:textId="01512E48" w:rsidR="00EE4585" w:rsidRPr="004D61A7" w:rsidRDefault="003E2AA8" w:rsidP="00373772">
      <w:pPr>
        <w:jc w:val="right"/>
        <w:rPr>
          <w:lang w:val="lv-LV"/>
        </w:rPr>
      </w:pPr>
      <w:r w:rsidRPr="004D61A7">
        <w:rPr>
          <w:lang w:val="lv-LV"/>
        </w:rPr>
        <w:t>Valsts pētījumu programmas “</w:t>
      </w:r>
      <w:bookmarkStart w:id="0" w:name="_Hlk140070864"/>
      <w:sdt>
        <w:sdtPr>
          <w:id w:val="2060594541"/>
          <w:placeholder>
            <w:docPart w:val="9FD35F6569754809BCF39A6DA99C4BB1"/>
          </w:placeholder>
        </w:sdtPr>
        <w:sdtEndPr/>
        <w:sdtContent>
          <w:r w:rsidR="00373772">
            <w:rPr>
              <w:lang w:val="lv-LV"/>
            </w:rPr>
            <w:t>Sports</w:t>
          </w:r>
        </w:sdtContent>
      </w:sdt>
      <w:bookmarkEnd w:id="0"/>
      <w:r w:rsidRPr="004D61A7">
        <w:rPr>
          <w:lang w:val="lv-LV"/>
        </w:rPr>
        <w:t>”</w:t>
      </w:r>
      <w:r w:rsidR="006F21FA" w:rsidRPr="004D61A7">
        <w:rPr>
          <w:lang w:val="lv-LV"/>
        </w:rPr>
        <w:t xml:space="preserve"> </w:t>
      </w:r>
    </w:p>
    <w:p w14:paraId="47699F00" w14:textId="7A1A746C" w:rsidR="003E2AA8" w:rsidRPr="004D61A7" w:rsidRDefault="003E2AA8" w:rsidP="00101067">
      <w:pPr>
        <w:jc w:val="right"/>
        <w:rPr>
          <w:lang w:val="lv-LV"/>
        </w:rPr>
      </w:pPr>
      <w:r w:rsidRPr="004D61A7">
        <w:rPr>
          <w:lang w:val="lv-LV"/>
        </w:rPr>
        <w:t>projektu pieteikumu atklātā konkursa nolikuma</w:t>
      </w:r>
      <w:r w:rsidR="00EE4585" w:rsidRPr="004D61A7">
        <w:rPr>
          <w:lang w:val="lv-LV"/>
        </w:rPr>
        <w:t>m</w:t>
      </w:r>
    </w:p>
    <w:p w14:paraId="73211D85" w14:textId="77777777" w:rsidR="00101067" w:rsidRPr="004D61A7" w:rsidRDefault="00101067" w:rsidP="00101067">
      <w:pPr>
        <w:jc w:val="right"/>
        <w:rPr>
          <w:b/>
          <w:lang w:val="lv-LV"/>
        </w:rPr>
      </w:pPr>
    </w:p>
    <w:p w14:paraId="770044C3" w14:textId="3AE16F9B" w:rsidR="00342351" w:rsidRPr="004D61A7" w:rsidRDefault="00342351" w:rsidP="00342351">
      <w:pPr>
        <w:jc w:val="center"/>
        <w:rPr>
          <w:b/>
          <w:lang w:val="lv-LV"/>
        </w:rPr>
      </w:pPr>
      <w:r w:rsidRPr="004D61A7">
        <w:rPr>
          <w:b/>
          <w:lang w:val="lv-LV"/>
        </w:rPr>
        <w:t>Ekspertīzes veikšanas metodika</w:t>
      </w:r>
      <w:r w:rsidR="00EE4585" w:rsidRPr="004D61A7">
        <w:rPr>
          <w:b/>
          <w:lang w:val="lv-LV"/>
        </w:rPr>
        <w:t xml:space="preserve"> </w:t>
      </w:r>
    </w:p>
    <w:p w14:paraId="63F14B45" w14:textId="40AFA8DD" w:rsidR="00EE4585" w:rsidRPr="004D61A7" w:rsidRDefault="00EE4585" w:rsidP="00342351">
      <w:pPr>
        <w:jc w:val="center"/>
        <w:rPr>
          <w:b/>
          <w:lang w:val="lv-LV"/>
        </w:rPr>
      </w:pPr>
      <w:r w:rsidRPr="004D61A7">
        <w:rPr>
          <w:b/>
          <w:lang w:val="lv-LV"/>
        </w:rPr>
        <w:t xml:space="preserve">(projekta pieteikumam, projekta </w:t>
      </w:r>
      <w:sdt>
        <w:sdtPr>
          <w:rPr>
            <w:b/>
            <w:lang w:val="lv-LV"/>
          </w:rPr>
          <w:id w:val="1434325959"/>
          <w:placeholder>
            <w:docPart w:val="DefaultPlaceholder_-1854013440"/>
          </w:placeholder>
        </w:sdtPr>
        <w:sdtEndPr/>
        <w:sdtContent>
          <w:proofErr w:type="spellStart"/>
          <w:r w:rsidRPr="004D61A7">
            <w:rPr>
              <w:b/>
              <w:lang w:val="lv-LV"/>
            </w:rPr>
            <w:t>vidusposma</w:t>
          </w:r>
          <w:proofErr w:type="spellEnd"/>
          <w:r w:rsidRPr="004D61A7">
            <w:rPr>
              <w:b/>
              <w:lang w:val="lv-LV"/>
            </w:rPr>
            <w:t>/</w:t>
          </w:r>
        </w:sdtContent>
      </w:sdt>
      <w:r w:rsidRPr="004D61A7">
        <w:rPr>
          <w:b/>
          <w:lang w:val="lv-LV"/>
        </w:rPr>
        <w:t>noslēguma zinātniskajam pārskatam)</w:t>
      </w:r>
    </w:p>
    <w:p w14:paraId="5C9C65F5" w14:textId="77777777" w:rsidR="00342351" w:rsidRPr="004D61A7" w:rsidRDefault="00342351" w:rsidP="006E2F6D">
      <w:pPr>
        <w:rPr>
          <w:lang w:val="lv-LV"/>
        </w:rPr>
      </w:pPr>
    </w:p>
    <w:sdt>
      <w:sdtPr>
        <w:rPr>
          <w:rFonts w:ascii="Times New Roman" w:eastAsia="Times New Roman" w:hAnsi="Times New Roman" w:cs="Times New Roman"/>
          <w:color w:val="auto"/>
          <w:sz w:val="24"/>
          <w:lang w:val="lv-LV" w:bidi="en-US"/>
        </w:rPr>
        <w:id w:val="2399772"/>
        <w:docPartObj>
          <w:docPartGallery w:val="Table of Contents"/>
          <w:docPartUnique/>
        </w:docPartObj>
      </w:sdtPr>
      <w:sdtEndPr>
        <w:rPr>
          <w:lang w:val="en-US"/>
        </w:rPr>
      </w:sdtEndPr>
      <w:sdtContent>
        <w:p w14:paraId="7EC3BC8F" w14:textId="64FD9167" w:rsidR="00F03254" w:rsidRPr="007D4122" w:rsidRDefault="00F03254" w:rsidP="00F03254">
          <w:pPr>
            <w:pStyle w:val="TOCHeading"/>
            <w:jc w:val="center"/>
            <w:rPr>
              <w:rFonts w:ascii="Times New Roman" w:hAnsi="Times New Roman" w:cs="Times New Roman"/>
              <w:color w:val="auto"/>
              <w:sz w:val="24"/>
              <w:lang w:val="fi-FI"/>
            </w:rPr>
          </w:pPr>
          <w:r w:rsidRPr="00F03254">
            <w:rPr>
              <w:rFonts w:ascii="Times New Roman" w:hAnsi="Times New Roman" w:cs="Times New Roman"/>
              <w:b/>
              <w:bCs/>
              <w:color w:val="auto"/>
              <w:sz w:val="24"/>
              <w:lang w:val="lv-LV"/>
            </w:rPr>
            <w:t>Saturs</w:t>
          </w:r>
          <w:r w:rsidRPr="00F03254">
            <w:rPr>
              <w:rFonts w:ascii="Times New Roman" w:hAnsi="Times New Roman" w:cs="Times New Roman"/>
              <w:color w:val="auto"/>
              <w:sz w:val="24"/>
              <w:lang w:val="lv-LV"/>
            </w:rPr>
            <w:t xml:space="preserve"> </w:t>
          </w:r>
        </w:p>
        <w:p w14:paraId="3625BFB2" w14:textId="59CE8C0D" w:rsidR="00F03254" w:rsidRPr="007D4122" w:rsidRDefault="00F03254" w:rsidP="00F03254">
          <w:pPr>
            <w:pStyle w:val="TOC1"/>
            <w:rPr>
              <w:lang w:val="fi-FI"/>
            </w:rPr>
          </w:pPr>
          <w:r w:rsidRPr="007D4122">
            <w:rPr>
              <w:lang w:val="fi-FI"/>
            </w:rPr>
            <w:t>Ievads</w:t>
          </w:r>
          <w:r w:rsidRPr="00F03254">
            <w:ptab w:relativeTo="margin" w:alignment="right" w:leader="dot"/>
          </w:r>
          <w:r w:rsidRPr="00F03254">
            <w:rPr>
              <w:lang w:val="lv-LV"/>
            </w:rPr>
            <w:t>1</w:t>
          </w:r>
        </w:p>
        <w:p w14:paraId="6137F258" w14:textId="089A35CB" w:rsidR="00F03254" w:rsidRPr="007D4122" w:rsidRDefault="00F03254" w:rsidP="00F03254">
          <w:pPr>
            <w:pStyle w:val="TOC2"/>
            <w:rPr>
              <w:lang w:val="fi-FI"/>
            </w:rPr>
          </w:pPr>
          <w:r w:rsidRPr="007D4122">
            <w:rPr>
              <w:lang w:val="fi-FI"/>
            </w:rPr>
            <w:t>1.Lietotie termini</w:t>
          </w:r>
          <w:r w:rsidRPr="00F03254">
            <w:ptab w:relativeTo="margin" w:alignment="right" w:leader="dot"/>
          </w:r>
          <w:r w:rsidRPr="00F03254">
            <w:rPr>
              <w:lang w:val="lv-LV"/>
            </w:rPr>
            <w:t>2</w:t>
          </w:r>
        </w:p>
        <w:p w14:paraId="3A58FC46" w14:textId="773C72B7" w:rsidR="00F03254" w:rsidRPr="00F03254" w:rsidRDefault="00F03254" w:rsidP="00F03254">
          <w:pPr>
            <w:pStyle w:val="TOC3"/>
            <w:rPr>
              <w:rFonts w:ascii="Times New Roman" w:hAnsi="Times New Roman"/>
              <w:sz w:val="24"/>
              <w:szCs w:val="24"/>
            </w:rPr>
          </w:pPr>
          <w:r w:rsidRPr="00F03254">
            <w:rPr>
              <w:rFonts w:ascii="Times New Roman" w:hAnsi="Times New Roman"/>
              <w:sz w:val="24"/>
              <w:szCs w:val="24"/>
            </w:rPr>
            <w:t>2. Projekta pieteikuma zinātniskā ekspertīze</w:t>
          </w:r>
          <w:r w:rsidRPr="00F03254">
            <w:rPr>
              <w:rFonts w:ascii="Times New Roman" w:hAnsi="Times New Roman"/>
              <w:sz w:val="24"/>
              <w:szCs w:val="24"/>
            </w:rPr>
            <w:ptab w:relativeTo="margin" w:alignment="right" w:leader="dot"/>
          </w:r>
          <w:r w:rsidRPr="00F03254">
            <w:rPr>
              <w:rFonts w:ascii="Times New Roman" w:hAnsi="Times New Roman"/>
              <w:sz w:val="24"/>
              <w:szCs w:val="24"/>
            </w:rPr>
            <w:t>2</w:t>
          </w:r>
        </w:p>
        <w:p w14:paraId="1B8EBC06" w14:textId="77777777" w:rsidR="00F03254" w:rsidRPr="00F03254" w:rsidRDefault="00F03254" w:rsidP="00F03254">
          <w:pPr>
            <w:rPr>
              <w:lang w:val="lv-LV" w:eastAsia="lv-LV" w:bidi="ar-SA"/>
            </w:rPr>
          </w:pPr>
          <w:r w:rsidRPr="00F03254">
            <w:rPr>
              <w:lang w:val="lv-LV" w:eastAsia="lv-LV" w:bidi="ar-SA"/>
            </w:rPr>
            <w:t>2.1. Projekta pieteikuma individuālais vērtējums………………………………………………………..4</w:t>
          </w:r>
        </w:p>
        <w:p w14:paraId="6509C260" w14:textId="6B588A95" w:rsidR="00F03254" w:rsidRPr="00F03254" w:rsidRDefault="00F03254" w:rsidP="00F03254">
          <w:pPr>
            <w:rPr>
              <w:lang w:val="lv-LV" w:eastAsia="lv-LV" w:bidi="ar-SA"/>
            </w:rPr>
          </w:pPr>
          <w:r w:rsidRPr="00F03254">
            <w:rPr>
              <w:lang w:val="lv-LV" w:eastAsia="lv-LV" w:bidi="ar-SA"/>
            </w:rPr>
            <w:t xml:space="preserve">2.2. Projekta pieteikuma konsolidētais vērtējums………………………………………………………..7 </w:t>
          </w:r>
        </w:p>
        <w:p w14:paraId="02D2EF43" w14:textId="0D39F488" w:rsidR="00F03254" w:rsidRPr="007D4122" w:rsidRDefault="00F03254" w:rsidP="00F03254">
          <w:pPr>
            <w:pStyle w:val="TOC1"/>
            <w:rPr>
              <w:lang w:val="lv-LV"/>
            </w:rPr>
          </w:pPr>
          <w:r w:rsidRPr="007D4122">
            <w:rPr>
              <w:lang w:val="lv-LV"/>
            </w:rPr>
            <w:t xml:space="preserve">3. Projekta </w:t>
          </w:r>
          <w:proofErr w:type="spellStart"/>
          <w:r w:rsidRPr="007D4122">
            <w:rPr>
              <w:lang w:val="lv-LV"/>
            </w:rPr>
            <w:t>vidusposma</w:t>
          </w:r>
          <w:proofErr w:type="spellEnd"/>
          <w:r w:rsidRPr="007D4122">
            <w:rPr>
              <w:lang w:val="lv-LV"/>
            </w:rPr>
            <w:t xml:space="preserve"> un noslēguma zinātniskā pārskata zinātniskā ekspertīze</w:t>
          </w:r>
          <w:r w:rsidRPr="00F03254">
            <w:ptab w:relativeTo="margin" w:alignment="right" w:leader="dot"/>
          </w:r>
          <w:r>
            <w:rPr>
              <w:lang w:val="lv-LV"/>
            </w:rPr>
            <w:t>8</w:t>
          </w:r>
        </w:p>
        <w:p w14:paraId="71318B0B" w14:textId="338F9CA5" w:rsidR="00F03254" w:rsidRPr="007D4122" w:rsidRDefault="00F03254" w:rsidP="00F03254">
          <w:pPr>
            <w:pStyle w:val="TOC2"/>
            <w:rPr>
              <w:lang w:val="lv-LV"/>
            </w:rPr>
          </w:pPr>
          <w:r w:rsidRPr="007D4122">
            <w:rPr>
              <w:lang w:val="lv-LV"/>
            </w:rPr>
            <w:t xml:space="preserve">3.1. Projekta </w:t>
          </w:r>
          <w:proofErr w:type="spellStart"/>
          <w:r w:rsidRPr="007D4122">
            <w:rPr>
              <w:lang w:val="lv-LV"/>
            </w:rPr>
            <w:t>viduspoma</w:t>
          </w:r>
          <w:proofErr w:type="spellEnd"/>
          <w:r w:rsidRPr="007D4122">
            <w:rPr>
              <w:lang w:val="lv-LV"/>
            </w:rPr>
            <w:t xml:space="preserve"> un noslēguma zinātniskā pārskata individuālais vērtējums</w:t>
          </w:r>
          <w:r w:rsidRPr="00F03254">
            <w:ptab w:relativeTo="margin" w:alignment="right" w:leader="dot"/>
          </w:r>
          <w:r w:rsidRPr="007D4122">
            <w:rPr>
              <w:lang w:val="lv-LV"/>
            </w:rPr>
            <w:t>8</w:t>
          </w:r>
        </w:p>
        <w:p w14:paraId="4A950F87" w14:textId="240AC200" w:rsidR="00F03254" w:rsidRPr="00F03254" w:rsidRDefault="00F03254" w:rsidP="00F03254">
          <w:pPr>
            <w:pStyle w:val="TOC3"/>
            <w:rPr>
              <w:rFonts w:ascii="Times New Roman" w:hAnsi="Times New Roman"/>
              <w:sz w:val="24"/>
              <w:szCs w:val="24"/>
            </w:rPr>
          </w:pPr>
          <w:r w:rsidRPr="00F03254">
            <w:rPr>
              <w:rFonts w:ascii="Times New Roman" w:hAnsi="Times New Roman"/>
              <w:sz w:val="24"/>
              <w:szCs w:val="24"/>
            </w:rPr>
            <w:t xml:space="preserve">3.2. Projekta </w:t>
          </w:r>
          <w:proofErr w:type="spellStart"/>
          <w:r w:rsidRPr="00F03254">
            <w:rPr>
              <w:rFonts w:ascii="Times New Roman" w:hAnsi="Times New Roman"/>
              <w:sz w:val="24"/>
              <w:szCs w:val="24"/>
            </w:rPr>
            <w:t>viduspoma</w:t>
          </w:r>
          <w:proofErr w:type="spellEnd"/>
          <w:r w:rsidRPr="00F03254">
            <w:rPr>
              <w:rFonts w:ascii="Times New Roman" w:hAnsi="Times New Roman"/>
              <w:sz w:val="24"/>
              <w:szCs w:val="24"/>
            </w:rPr>
            <w:t xml:space="preserve"> un noslēguma zinātniskā pārskata konsolidētais vērtējums</w:t>
          </w:r>
          <w:r w:rsidRPr="00F03254">
            <w:rPr>
              <w:rFonts w:ascii="Times New Roman" w:hAnsi="Times New Roman"/>
              <w:sz w:val="24"/>
              <w:szCs w:val="24"/>
            </w:rPr>
            <w:ptab w:relativeTo="margin" w:alignment="right" w:leader="dot"/>
          </w:r>
          <w:r w:rsidRPr="00F03254">
            <w:rPr>
              <w:rFonts w:ascii="Times New Roman" w:hAnsi="Times New Roman"/>
              <w:sz w:val="24"/>
              <w:szCs w:val="24"/>
            </w:rPr>
            <w:t>1</w:t>
          </w:r>
          <w:r w:rsidR="00A30004">
            <w:rPr>
              <w:rFonts w:ascii="Times New Roman" w:hAnsi="Times New Roman"/>
              <w:sz w:val="24"/>
              <w:szCs w:val="24"/>
            </w:rPr>
            <w:t>0</w:t>
          </w:r>
        </w:p>
        <w:p w14:paraId="14B01D90" w14:textId="4DC0CA11" w:rsidR="00F03254" w:rsidRPr="00F03254" w:rsidRDefault="00F03254" w:rsidP="00F03254">
          <w:pPr>
            <w:rPr>
              <w:lang w:val="lv-LV" w:eastAsia="lv-LV" w:bidi="ar-SA"/>
            </w:rPr>
          </w:pPr>
          <w:r w:rsidRPr="00F03254">
            <w:rPr>
              <w:lang w:val="lv-LV" w:eastAsia="lv-LV" w:bidi="ar-SA"/>
            </w:rPr>
            <w:t xml:space="preserve">3.3. Projekta noslēguma zinātniskā pārskata mērķa </w:t>
          </w:r>
          <w:proofErr w:type="spellStart"/>
          <w:r w:rsidRPr="00F03254">
            <w:rPr>
              <w:lang w:val="lv-LV" w:eastAsia="lv-LV" w:bidi="ar-SA"/>
            </w:rPr>
            <w:t>izvērtējums</w:t>
          </w:r>
          <w:proofErr w:type="spellEnd"/>
          <w:r w:rsidRPr="00F03254">
            <w:rPr>
              <w:lang w:val="lv-LV" w:eastAsia="lv-LV" w:bidi="ar-SA"/>
            </w:rPr>
            <w:t>……………………………………….1</w:t>
          </w:r>
          <w:r w:rsidR="00A30004">
            <w:rPr>
              <w:lang w:val="lv-LV" w:eastAsia="lv-LV" w:bidi="ar-SA"/>
            </w:rPr>
            <w:t>1</w:t>
          </w:r>
        </w:p>
      </w:sdtContent>
    </w:sdt>
    <w:p w14:paraId="2845663E" w14:textId="77777777" w:rsidR="006E2F6D" w:rsidRPr="00F03254" w:rsidRDefault="006E2F6D" w:rsidP="006E2F6D">
      <w:pPr>
        <w:rPr>
          <w:lang w:val="lv-LV"/>
        </w:rPr>
      </w:pPr>
    </w:p>
    <w:p w14:paraId="58767652" w14:textId="4CE4E140" w:rsidR="00EE5F77" w:rsidRPr="004D61A7" w:rsidRDefault="00EE5F77" w:rsidP="00F858C3">
      <w:pPr>
        <w:pStyle w:val="Heading1"/>
      </w:pPr>
      <w:bookmarkStart w:id="1" w:name="_Toc143245574"/>
      <w:r w:rsidRPr="004D61A7">
        <w:t>Ievads</w:t>
      </w:r>
      <w:bookmarkEnd w:id="1"/>
    </w:p>
    <w:p w14:paraId="4470F000" w14:textId="1FF9E8AC" w:rsidR="00EE5F77" w:rsidRPr="004D61A7" w:rsidRDefault="00EE5F77" w:rsidP="00EE5F77">
      <w:pPr>
        <w:rPr>
          <w:lang w:val="lv-LV"/>
        </w:rPr>
      </w:pPr>
    </w:p>
    <w:p w14:paraId="3BB404AB" w14:textId="4AAE3735" w:rsidR="00EE5F77" w:rsidRPr="004D61A7" w:rsidRDefault="00EE5F77" w:rsidP="00EE5F77">
      <w:pPr>
        <w:rPr>
          <w:lang w:val="lv-LV"/>
        </w:rPr>
      </w:pPr>
      <w:r w:rsidRPr="004D61A7">
        <w:rPr>
          <w:lang w:val="lv-LV"/>
        </w:rPr>
        <w:tab/>
      </w:r>
      <w:r w:rsidR="006E2F6D" w:rsidRPr="004D61A7">
        <w:rPr>
          <w:lang w:val="lv-LV"/>
        </w:rPr>
        <w:t>“Ekspertīzes veikšanas metodika” (turpmāk – metodika)</w:t>
      </w:r>
      <w:r w:rsidRPr="004D61A7">
        <w:rPr>
          <w:lang w:val="lv-LV"/>
        </w:rPr>
        <w:t xml:space="preserve"> </w:t>
      </w:r>
      <w:r w:rsidR="00342351" w:rsidRPr="004D61A7">
        <w:rPr>
          <w:lang w:val="lv-LV"/>
        </w:rPr>
        <w:t>izstrādāta saskaņā ar Ministru kabineta 2018. gada 4. augusta noteikumiem Nr. 560 „Valsts pētījumu programmu projektu īstenošanas kār</w:t>
      </w:r>
      <w:r w:rsidR="00441983">
        <w:rPr>
          <w:lang w:val="lv-LV"/>
        </w:rPr>
        <w:t>t</w:t>
      </w:r>
      <w:r w:rsidR="00342351" w:rsidRPr="004D61A7">
        <w:rPr>
          <w:lang w:val="lv-LV"/>
        </w:rPr>
        <w:t xml:space="preserve">ība” (turpmāk – </w:t>
      </w:r>
      <w:r w:rsidR="005C4C90">
        <w:rPr>
          <w:lang w:val="lv-LV"/>
        </w:rPr>
        <w:t xml:space="preserve">MK </w:t>
      </w:r>
      <w:r w:rsidR="00342351" w:rsidRPr="004D61A7">
        <w:rPr>
          <w:lang w:val="lv-LV"/>
        </w:rPr>
        <w:t>noteikumi)</w:t>
      </w:r>
      <w:r w:rsidR="005C4C90">
        <w:rPr>
          <w:lang w:val="lv-LV"/>
        </w:rPr>
        <w:t xml:space="preserve"> un ievērojot Ministru kabineta 2023.</w:t>
      </w:r>
      <w:r w:rsidR="00373772">
        <w:rPr>
          <w:lang w:val="lv-LV"/>
        </w:rPr>
        <w:t xml:space="preserve"> </w:t>
      </w:r>
      <w:r w:rsidR="005C4C90" w:rsidRPr="000A08A1">
        <w:rPr>
          <w:lang w:val="lv-LV"/>
        </w:rPr>
        <w:t xml:space="preserve">gada </w:t>
      </w:r>
      <w:r w:rsidR="000A08A1" w:rsidRPr="000A08A1">
        <w:rPr>
          <w:lang w:val="lv-LV"/>
        </w:rPr>
        <w:t>3. oktobra</w:t>
      </w:r>
      <w:r w:rsidR="005C4C90" w:rsidRPr="000A08A1">
        <w:rPr>
          <w:lang w:val="lv-LV"/>
        </w:rPr>
        <w:t xml:space="preserve"> rīkojumu Nr</w:t>
      </w:r>
      <w:r w:rsidR="000A08A1" w:rsidRPr="000A08A1">
        <w:rPr>
          <w:lang w:val="lv-LV"/>
        </w:rPr>
        <w:t>. 639</w:t>
      </w:r>
      <w:r w:rsidR="005C4C90" w:rsidRPr="000A08A1">
        <w:rPr>
          <w:lang w:val="lv-LV"/>
        </w:rPr>
        <w:t xml:space="preserve"> “Par valsts pētījumu programmu “</w:t>
      </w:r>
      <w:r w:rsidR="00373772" w:rsidRPr="000A08A1">
        <w:rPr>
          <w:lang w:val="lv-LV"/>
        </w:rPr>
        <w:t>Sports</w:t>
      </w:r>
      <w:r w:rsidR="005C4C90" w:rsidRPr="000A08A1">
        <w:rPr>
          <w:lang w:val="lv-LV"/>
        </w:rPr>
        <w:t>”</w:t>
      </w:r>
      <w:r w:rsidR="000A08A1" w:rsidRPr="000A08A1">
        <w:rPr>
          <w:lang w:val="lv-LV"/>
        </w:rPr>
        <w:t xml:space="preserve">” </w:t>
      </w:r>
      <w:r w:rsidR="005C4C90" w:rsidRPr="000A08A1">
        <w:rPr>
          <w:lang w:val="lv-LV"/>
        </w:rPr>
        <w:t>(turpmāk</w:t>
      </w:r>
      <w:r w:rsidR="00373772" w:rsidRPr="000A08A1">
        <w:rPr>
          <w:lang w:val="lv-LV"/>
        </w:rPr>
        <w:t xml:space="preserve"> </w:t>
      </w:r>
      <w:r w:rsidR="005C4C90" w:rsidRPr="000A08A1">
        <w:rPr>
          <w:lang w:val="lv-LV"/>
        </w:rPr>
        <w:t>- MK rīkojums)</w:t>
      </w:r>
      <w:r w:rsidR="00342351" w:rsidRPr="000A08A1">
        <w:rPr>
          <w:lang w:val="lv-LV"/>
        </w:rPr>
        <w:t xml:space="preserve"> un </w:t>
      </w:r>
      <w:r w:rsidR="000B3AEB" w:rsidRPr="000A08A1">
        <w:rPr>
          <w:lang w:val="lv-LV"/>
        </w:rPr>
        <w:t>Valsts pētījumu programmas</w:t>
      </w:r>
      <w:r w:rsidR="000B3AEB" w:rsidRPr="004D61A7">
        <w:rPr>
          <w:lang w:val="lv-LV"/>
        </w:rPr>
        <w:t xml:space="preserve"> “</w:t>
      </w:r>
      <w:sdt>
        <w:sdtPr>
          <w:id w:val="599835969"/>
          <w:placeholder>
            <w:docPart w:val="CCEC42790EA844A4B2C66F3BCD050EB2"/>
          </w:placeholder>
        </w:sdtPr>
        <w:sdtEndPr/>
        <w:sdtContent>
          <w:r w:rsidR="00373772">
            <w:rPr>
              <w:lang w:val="lv-LV"/>
            </w:rPr>
            <w:t>Sports</w:t>
          </w:r>
        </w:sdtContent>
      </w:sdt>
      <w:r w:rsidR="000B3AEB" w:rsidRPr="004D61A7">
        <w:rPr>
          <w:lang w:val="lv-LV"/>
        </w:rPr>
        <w:t>” īstenošanas un uzraudzības komisijas</w:t>
      </w:r>
      <w:r w:rsidR="00A24636">
        <w:rPr>
          <w:lang w:val="lv-LV"/>
        </w:rPr>
        <w:t xml:space="preserve"> (turpmāk</w:t>
      </w:r>
      <w:r w:rsidR="005C4C90">
        <w:rPr>
          <w:lang w:val="lv-LV"/>
        </w:rPr>
        <w:t xml:space="preserve"> </w:t>
      </w:r>
      <w:r w:rsidR="00A24636">
        <w:rPr>
          <w:lang w:val="lv-LV"/>
        </w:rPr>
        <w:t>- komisija)</w:t>
      </w:r>
      <w:r w:rsidR="008A16FD" w:rsidRPr="004D61A7">
        <w:rPr>
          <w:lang w:val="lv-LV"/>
        </w:rPr>
        <w:t xml:space="preserve"> </w:t>
      </w:r>
      <w:r w:rsidR="002A1361" w:rsidRPr="004D61A7">
        <w:rPr>
          <w:lang w:val="lv-LV"/>
        </w:rPr>
        <w:t>20</w:t>
      </w:r>
      <w:sdt>
        <w:sdtPr>
          <w:rPr>
            <w:lang w:val="lv-LV"/>
          </w:rPr>
          <w:id w:val="798882504"/>
          <w:placeholder>
            <w:docPart w:val="DefaultPlaceholder_-1854013440"/>
          </w:placeholder>
        </w:sdtPr>
        <w:sdtEndPr/>
        <w:sdtContent>
          <w:r w:rsidR="002A1361" w:rsidRPr="004D61A7">
            <w:rPr>
              <w:lang w:val="lv-LV"/>
            </w:rPr>
            <w:t>2</w:t>
          </w:r>
          <w:r w:rsidR="006F21FA" w:rsidRPr="004D61A7">
            <w:rPr>
              <w:lang w:val="lv-LV"/>
            </w:rPr>
            <w:t>3</w:t>
          </w:r>
        </w:sdtContent>
      </w:sdt>
      <w:r w:rsidR="00404A96" w:rsidRPr="004D61A7">
        <w:rPr>
          <w:lang w:val="lv-LV"/>
        </w:rPr>
        <w:t xml:space="preserve">. </w:t>
      </w:r>
      <w:r w:rsidR="00404A96" w:rsidRPr="000A08A1">
        <w:rPr>
          <w:lang w:val="lv-LV"/>
        </w:rPr>
        <w:t xml:space="preserve">gada </w:t>
      </w:r>
      <w:r w:rsidR="000A08A1" w:rsidRPr="000A08A1">
        <w:rPr>
          <w:lang w:val="lv-LV"/>
        </w:rPr>
        <w:t>20. oktobrī</w:t>
      </w:r>
      <w:r w:rsidR="00373772" w:rsidRPr="000A08A1">
        <w:rPr>
          <w:lang w:val="lv-LV"/>
        </w:rPr>
        <w:t xml:space="preserve"> </w:t>
      </w:r>
      <w:r w:rsidR="00342351" w:rsidRPr="000A08A1">
        <w:rPr>
          <w:lang w:val="lv-LV"/>
        </w:rPr>
        <w:t>apstiprināto</w:t>
      </w:r>
      <w:r w:rsidR="00342351" w:rsidRPr="004D61A7">
        <w:rPr>
          <w:lang w:val="lv-LV"/>
        </w:rPr>
        <w:t xml:space="preserve"> Valsts pētījumu programmas “</w:t>
      </w:r>
      <w:sdt>
        <w:sdtPr>
          <w:id w:val="-87932330"/>
          <w:placeholder>
            <w:docPart w:val="E66A7F09379544018F5B8A7CDE508A18"/>
          </w:placeholder>
        </w:sdtPr>
        <w:sdtEndPr/>
        <w:sdtContent>
          <w:r w:rsidR="00373772">
            <w:rPr>
              <w:lang w:val="lv-LV"/>
            </w:rPr>
            <w:t>Sports</w:t>
          </w:r>
        </w:sdtContent>
      </w:sdt>
      <w:r w:rsidR="00342351" w:rsidRPr="004D61A7">
        <w:rPr>
          <w:lang w:val="lv-LV"/>
        </w:rPr>
        <w:t>” projektu</w:t>
      </w:r>
      <w:r w:rsidR="00EE4585" w:rsidRPr="004D61A7">
        <w:rPr>
          <w:lang w:val="lv-LV"/>
        </w:rPr>
        <w:t xml:space="preserve"> pieteikumu atklātā</w:t>
      </w:r>
      <w:r w:rsidR="00342351" w:rsidRPr="004D61A7">
        <w:rPr>
          <w:lang w:val="lv-LV"/>
        </w:rPr>
        <w:t xml:space="preserve"> konkursa</w:t>
      </w:r>
      <w:r w:rsidR="00EE4585" w:rsidRPr="004D61A7">
        <w:rPr>
          <w:lang w:val="lv-LV"/>
        </w:rPr>
        <w:t xml:space="preserve"> (turpmāk – konkurss)</w:t>
      </w:r>
      <w:r w:rsidR="00342351" w:rsidRPr="004D61A7">
        <w:rPr>
          <w:lang w:val="lv-LV"/>
        </w:rPr>
        <w:t xml:space="preserve"> nolikumu (turpmāk – nolikums).</w:t>
      </w:r>
    </w:p>
    <w:p w14:paraId="620B6479" w14:textId="77777777" w:rsidR="001A10F3" w:rsidRPr="004D61A7" w:rsidRDefault="001A10F3" w:rsidP="00EE5F77">
      <w:pPr>
        <w:rPr>
          <w:lang w:val="lv-LV"/>
        </w:rPr>
      </w:pPr>
    </w:p>
    <w:p w14:paraId="6BBB24D7" w14:textId="3D33447D" w:rsidR="00342351" w:rsidRPr="004D61A7" w:rsidRDefault="00342351" w:rsidP="00342351">
      <w:pPr>
        <w:rPr>
          <w:lang w:val="lv-LV"/>
        </w:rPr>
      </w:pPr>
      <w:r w:rsidRPr="004D61A7">
        <w:rPr>
          <w:lang w:val="lv-LV"/>
        </w:rPr>
        <w:tab/>
        <w:t xml:space="preserve">Metodika ir izstrādāta </w:t>
      </w:r>
      <w:r w:rsidR="005C7665" w:rsidRPr="004D61A7">
        <w:rPr>
          <w:lang w:val="lv-LV"/>
        </w:rPr>
        <w:t>starptautiskajiem</w:t>
      </w:r>
      <w:r w:rsidRPr="004D61A7">
        <w:rPr>
          <w:lang w:val="lv-LV"/>
        </w:rPr>
        <w:t xml:space="preserve"> ekspertiem, kuri veic</w:t>
      </w:r>
      <w:r w:rsidR="00EE4585" w:rsidRPr="004D61A7">
        <w:rPr>
          <w:lang w:val="lv-LV"/>
        </w:rPr>
        <w:t xml:space="preserve"> konkursa </w:t>
      </w:r>
      <w:r w:rsidRPr="004D61A7">
        <w:rPr>
          <w:lang w:val="lv-LV"/>
        </w:rPr>
        <w:t xml:space="preserve">projekta </w:t>
      </w:r>
      <w:r w:rsidR="00EE4585" w:rsidRPr="004D61A7">
        <w:rPr>
          <w:lang w:val="lv-LV"/>
        </w:rPr>
        <w:t xml:space="preserve">pieteikuma </w:t>
      </w:r>
      <w:r w:rsidRPr="004D61A7">
        <w:rPr>
          <w:lang w:val="lv-LV"/>
        </w:rPr>
        <w:t>un projekta</w:t>
      </w:r>
      <w:r w:rsidR="00EE4585" w:rsidRPr="004D61A7">
        <w:rPr>
          <w:lang w:val="lv-LV"/>
        </w:rPr>
        <w:t xml:space="preserve"> </w:t>
      </w:r>
      <w:sdt>
        <w:sdtPr>
          <w:rPr>
            <w:lang w:val="lv-LV"/>
          </w:rPr>
          <w:id w:val="-111681809"/>
          <w:placeholder>
            <w:docPart w:val="DefaultPlaceholder_-1854013440"/>
          </w:placeholder>
        </w:sdtPr>
        <w:sdtEndPr/>
        <w:sdtContent>
          <w:proofErr w:type="spellStart"/>
          <w:r w:rsidR="00EE4585" w:rsidRPr="004D61A7">
            <w:rPr>
              <w:lang w:val="lv-LV"/>
            </w:rPr>
            <w:t>vidusposma</w:t>
          </w:r>
          <w:proofErr w:type="spellEnd"/>
          <w:r w:rsidR="00EE4585" w:rsidRPr="004D61A7">
            <w:rPr>
              <w:lang w:val="lv-LV"/>
            </w:rPr>
            <w:t xml:space="preserve"> un</w:t>
          </w:r>
        </w:sdtContent>
      </w:sdt>
      <w:r w:rsidRPr="004D61A7">
        <w:rPr>
          <w:lang w:val="lv-LV"/>
        </w:rPr>
        <w:t xml:space="preserve"> noslēguma zinātniskā pārskata zinātnisko izvērtēšanu.</w:t>
      </w:r>
    </w:p>
    <w:p w14:paraId="2A57622B" w14:textId="77777777" w:rsidR="008C7995" w:rsidRPr="004D61A7" w:rsidRDefault="008C7995" w:rsidP="00EE5F77">
      <w:pPr>
        <w:rPr>
          <w:lang w:val="lv-LV"/>
        </w:rPr>
      </w:pPr>
    </w:p>
    <w:p w14:paraId="3CA29E69" w14:textId="77777777" w:rsidR="00C945FD" w:rsidRPr="005C4C90" w:rsidRDefault="00C945FD" w:rsidP="005C4C90">
      <w:pPr>
        <w:ind w:firstLine="720"/>
        <w:rPr>
          <w:lang w:val="lv-LV"/>
        </w:rPr>
      </w:pPr>
      <w:r w:rsidRPr="005C4C90">
        <w:rPr>
          <w:lang w:val="lv-LV"/>
        </w:rPr>
        <w:t>Saskaņā ar Zinātniskās darbības likuma 35. panta pirmo daļu valsts pētījumu programma ir valsts pasūtījums zinātnisku pētījumu veikšanai noteiktā ekonomikas, izglītības, kultūras vai citā valstij prioritārā nozarē ar mērķi veicināt šīs nozares attīstību.</w:t>
      </w:r>
    </w:p>
    <w:sdt>
      <w:sdtPr>
        <w:rPr>
          <w:rFonts w:eastAsia="Calibri"/>
          <w:sz w:val="20"/>
          <w:szCs w:val="20"/>
          <w:lang w:val="lv-LV" w:bidi="ar-SA"/>
        </w:rPr>
        <w:id w:val="906582255"/>
        <w:placeholder>
          <w:docPart w:val="08BBB927DD494D5BA478064A10E458C0"/>
        </w:placeholder>
      </w:sdtPr>
      <w:sdtEndPr/>
      <w:sdtContent>
        <w:p w14:paraId="70A6E12B" w14:textId="121DA8A9" w:rsidR="005C4C90" w:rsidRPr="005C4C90" w:rsidRDefault="005C4C90" w:rsidP="005C4C90">
          <w:pPr>
            <w:tabs>
              <w:tab w:val="left" w:pos="426"/>
            </w:tabs>
            <w:ind w:right="142" w:firstLine="426"/>
            <w:contextualSpacing/>
            <w:rPr>
              <w:rFonts w:eastAsia="Calibri"/>
              <w:lang w:val="lv-LV" w:bidi="ar-SA"/>
            </w:rPr>
          </w:pPr>
          <w:r w:rsidRPr="005C4C90">
            <w:rPr>
              <w:rFonts w:eastAsia="Calibri"/>
              <w:lang w:val="lv-LV" w:bidi="ar-SA"/>
            </w:rPr>
            <w:t>Metodikas mērķauditorija ir Valsts pētījumu programmas “</w:t>
          </w:r>
          <w:sdt>
            <w:sdtPr>
              <w:rPr>
                <w:rFonts w:eastAsia="Calibri"/>
                <w:lang w:val="lv-LV" w:bidi="ar-SA"/>
              </w:rPr>
              <w:id w:val="1158731996"/>
              <w:placeholder>
                <w:docPart w:val="66EA4A0BE54B461BA3EF51B168849BEE"/>
              </w:placeholder>
            </w:sdtPr>
            <w:sdtEndPr/>
            <w:sdtContent>
              <w:r w:rsidR="00373772">
                <w:rPr>
                  <w:rFonts w:eastAsia="Calibri"/>
                  <w:lang w:val="lv-LV" w:bidi="ar-SA"/>
                </w:rPr>
                <w:t>Sports</w:t>
              </w:r>
            </w:sdtContent>
          </w:sdt>
          <w:r w:rsidRPr="005C4C90">
            <w:rPr>
              <w:rFonts w:eastAsia="Calibri"/>
              <w:lang w:val="lv-LV" w:bidi="ar-SA"/>
            </w:rPr>
            <w:t>” (turpmāk – programma) projektu pieteikumu atklātā konkursa (turpmāk – konkurss) projektu pieteikumu iesniedzēji (turpmāk – projekta iesniedzējs), kuri sagatavo projekta pieteikumu un nepieciešamo dokumentāciju iesniegšanai konkursa ietvaros.</w:t>
          </w:r>
        </w:p>
        <w:p w14:paraId="4D192BC0" w14:textId="4F58C7DA" w:rsidR="005C4C90" w:rsidRPr="005C4C90" w:rsidRDefault="005C4C90" w:rsidP="005C4C90">
          <w:pPr>
            <w:tabs>
              <w:tab w:val="left" w:pos="426"/>
            </w:tabs>
            <w:ind w:right="142"/>
            <w:contextualSpacing/>
            <w:rPr>
              <w:rFonts w:eastAsia="Calibri"/>
              <w:lang w:val="lv-LV" w:bidi="ar-SA"/>
            </w:rPr>
          </w:pPr>
          <w:r>
            <w:rPr>
              <w:rFonts w:eastAsia="Calibri"/>
              <w:lang w:val="lv-LV" w:bidi="ar-SA"/>
            </w:rPr>
            <w:tab/>
          </w:r>
          <w:r w:rsidRPr="005C4C90">
            <w:rPr>
              <w:rFonts w:eastAsia="Calibri"/>
              <w:lang w:val="lv-LV" w:bidi="ar-SA"/>
            </w:rPr>
            <w:t>Programma kā valsts pasūtījums ir politikas īstenošanas mehānisms, ar kura palīdzību tiek identificēti un pētīti Latvijas ilgtspējai un attīstībai nozīmīgi jautājumi, kuru risināšanai ir nepieciešams fokusēt Latvijas zinātnisko institūciju darbu, un noteikti to risināšanai attiecīgi zinātniskās pētniecības uzdevumi. Ievērojot minēto, programma rada labvēlīgus apstākļus Latvijas ilgtspējīgas attīstības mērķu sasniegšanai.</w:t>
          </w:r>
        </w:p>
        <w:p w14:paraId="59B04BC6" w14:textId="16B84DB8" w:rsidR="005C4C90" w:rsidRPr="005C4C90" w:rsidRDefault="005C4C90" w:rsidP="005C4C90">
          <w:pPr>
            <w:tabs>
              <w:tab w:val="left" w:pos="426"/>
            </w:tabs>
            <w:ind w:right="142"/>
            <w:contextualSpacing/>
            <w:rPr>
              <w:rFonts w:eastAsia="Calibri"/>
              <w:color w:val="000000" w:themeColor="text1"/>
              <w:lang w:val="lv-LV" w:bidi="ar-SA"/>
            </w:rPr>
          </w:pPr>
          <w:r w:rsidRPr="005C4C90">
            <w:rPr>
              <w:rFonts w:eastAsia="Calibri"/>
              <w:lang w:val="lv-LV" w:bidi="ar-SA"/>
            </w:rPr>
            <w:tab/>
            <w:t xml:space="preserve">Programmas īstenošanai ir paredzēts piesaistīt spēcīgākās zinātnieku grupas, kurās projekta mērķa sasniegšanai sadarbosies </w:t>
          </w:r>
          <w:r w:rsidR="00817127">
            <w:rPr>
              <w:rFonts w:eastAsia="Calibri"/>
              <w:lang w:val="lv-LV" w:bidi="ar-SA"/>
            </w:rPr>
            <w:t>medicīnas</w:t>
          </w:r>
          <w:r w:rsidR="008927DE">
            <w:rPr>
              <w:rFonts w:eastAsia="Calibri"/>
              <w:lang w:val="lv-LV" w:bidi="ar-SA"/>
            </w:rPr>
            <w:t>, veselības</w:t>
          </w:r>
          <w:r w:rsidR="00817127">
            <w:rPr>
              <w:rFonts w:eastAsia="Calibri"/>
              <w:lang w:val="lv-LV" w:bidi="ar-SA"/>
            </w:rPr>
            <w:t xml:space="preserve"> un sporta</w:t>
          </w:r>
          <w:r w:rsidRPr="005C4C90">
            <w:rPr>
              <w:rFonts w:eastAsia="Calibri"/>
              <w:lang w:val="lv-LV" w:bidi="ar-SA"/>
            </w:rPr>
            <w:t xml:space="preserve"> nozar</w:t>
          </w:r>
          <w:r w:rsidR="00817127">
            <w:rPr>
              <w:rFonts w:eastAsia="Calibri"/>
              <w:lang w:val="lv-LV" w:bidi="ar-SA"/>
            </w:rPr>
            <w:t>es</w:t>
          </w:r>
          <w:r w:rsidRPr="005C4C90">
            <w:rPr>
              <w:rFonts w:eastAsia="Calibri"/>
              <w:lang w:val="lv-LV" w:bidi="ar-SA"/>
            </w:rPr>
            <w:t xml:space="preserve"> pārstāvošie zinātnieki</w:t>
          </w:r>
          <w:r w:rsidRPr="005C4C90">
            <w:rPr>
              <w:rFonts w:eastAsia="Calibri"/>
              <w:color w:val="000000" w:themeColor="text1"/>
              <w:lang w:val="lv-LV" w:bidi="ar-SA"/>
            </w:rPr>
            <w:t>.</w:t>
          </w:r>
        </w:p>
        <w:p w14:paraId="5B57E1C4" w14:textId="77777777" w:rsidR="005C4C90" w:rsidRPr="005C4C90" w:rsidRDefault="005C4C90" w:rsidP="005C4C90">
          <w:pPr>
            <w:tabs>
              <w:tab w:val="left" w:pos="426"/>
            </w:tabs>
            <w:ind w:right="142"/>
            <w:contextualSpacing/>
            <w:rPr>
              <w:rFonts w:eastAsia="Calibri"/>
              <w:lang w:val="lv-LV" w:bidi="ar-SA"/>
            </w:rPr>
          </w:pPr>
        </w:p>
        <w:p w14:paraId="492A74CC" w14:textId="50D40785" w:rsidR="0024071A" w:rsidRDefault="007D4122" w:rsidP="00616E1F">
          <w:pPr>
            <w:ind w:left="459"/>
          </w:pPr>
          <w:r w:rsidRPr="00616E1F">
            <w:rPr>
              <w:rFonts w:eastAsia="Calibri"/>
              <w:lang w:val="lv-LV" w:bidi="ar-SA"/>
            </w:rPr>
            <w:lastRenderedPageBreak/>
            <w:t xml:space="preserve">Programmu izveidoja un finansē Izglītības un zinātnes ministrija (turpmāk – ministrija). Programmas īstenošanai ir piešķirti valsts budžeta līdzekļi par kopējo summu  4 500 000 </w:t>
          </w:r>
          <w:proofErr w:type="spellStart"/>
          <w:r w:rsidRPr="00616E1F">
            <w:rPr>
              <w:rFonts w:eastAsia="Calibri"/>
              <w:lang w:val="lv-LV" w:bidi="ar-SA"/>
            </w:rPr>
            <w:t>euro</w:t>
          </w:r>
          <w:proofErr w:type="spellEnd"/>
          <w:r w:rsidRPr="00616E1F">
            <w:rPr>
              <w:rFonts w:eastAsia="Calibri"/>
              <w:lang w:val="lv-LV" w:bidi="ar-SA"/>
            </w:rPr>
            <w:t xml:space="preserve"> un īstenošanas laiks ir 2023.–2026. gads. Programmas ietvaros plānots finansēt </w:t>
          </w:r>
          <w:r w:rsidR="0024071A" w:rsidRPr="00616E1F">
            <w:rPr>
              <w:rFonts w:eastAsia="Calibri"/>
              <w:lang w:val="lv-LV" w:bidi="ar-SA"/>
            </w:rPr>
            <w:t>vienu</w:t>
          </w:r>
          <w:r w:rsidRPr="00616E1F">
            <w:rPr>
              <w:rFonts w:eastAsia="Calibri"/>
              <w:lang w:val="lv-LV" w:bidi="ar-SA"/>
            </w:rPr>
            <w:t xml:space="preserve"> projekt</w:t>
          </w:r>
          <w:r w:rsidR="0024071A" w:rsidRPr="00616E1F">
            <w:rPr>
              <w:rFonts w:eastAsia="Calibri"/>
              <w:lang w:val="lv-LV" w:bidi="ar-SA"/>
            </w:rPr>
            <w:t xml:space="preserve">u  par MK rīkojuma 6. un 7. punktā noteikto visu programmas uzdevumu izpildi, nosakot, ka maksimālais projekta finansējums ir </w:t>
          </w:r>
          <w:r w:rsidR="0024071A">
            <w:t xml:space="preserve">4 185 </w:t>
          </w:r>
          <w:r w:rsidR="0024071A" w:rsidRPr="001B3F17">
            <w:t>000 euro (</w:t>
          </w:r>
          <w:proofErr w:type="spellStart"/>
          <w:r w:rsidR="0024071A" w:rsidRPr="001B3F17">
            <w:t>četri</w:t>
          </w:r>
          <w:proofErr w:type="spellEnd"/>
          <w:r w:rsidR="0024071A" w:rsidRPr="001B3F17">
            <w:t xml:space="preserve"> </w:t>
          </w:r>
          <w:proofErr w:type="spellStart"/>
          <w:r w:rsidR="0024071A" w:rsidRPr="001B3F17">
            <w:t>miljoni</w:t>
          </w:r>
          <w:proofErr w:type="spellEnd"/>
          <w:r w:rsidR="0024071A" w:rsidRPr="001B3F17">
            <w:t xml:space="preserve"> </w:t>
          </w:r>
          <w:proofErr w:type="spellStart"/>
          <w:r w:rsidR="0024071A" w:rsidRPr="001B3F17">
            <w:t>simt</w:t>
          </w:r>
          <w:r w:rsidR="000A08A1">
            <w:t>s</w:t>
          </w:r>
          <w:proofErr w:type="spellEnd"/>
          <w:r w:rsidR="005017FC" w:rsidRPr="001B3F17">
            <w:t xml:space="preserve"> </w:t>
          </w:r>
          <w:proofErr w:type="spellStart"/>
          <w:r w:rsidR="0024071A" w:rsidRPr="001B3F17">
            <w:t>astoņdesmit</w:t>
          </w:r>
          <w:proofErr w:type="spellEnd"/>
          <w:r w:rsidR="0024071A" w:rsidRPr="001B3F17">
            <w:t xml:space="preserve"> </w:t>
          </w:r>
          <w:proofErr w:type="spellStart"/>
          <w:r w:rsidR="0024071A" w:rsidRPr="001B3F17">
            <w:t>pieci</w:t>
          </w:r>
          <w:proofErr w:type="spellEnd"/>
          <w:r w:rsidR="0024071A" w:rsidRPr="001B3F17">
            <w:t xml:space="preserve"> </w:t>
          </w:r>
          <w:proofErr w:type="spellStart"/>
          <w:r w:rsidR="0024071A" w:rsidRPr="001B3F17">
            <w:t>tūkstoši</w:t>
          </w:r>
          <w:proofErr w:type="spellEnd"/>
          <w:r w:rsidR="0024071A" w:rsidRPr="000A08A1">
            <w:t xml:space="preserve"> euro</w:t>
          </w:r>
          <w:r w:rsidR="0024071A" w:rsidRPr="00616E1F">
            <w:rPr>
              <w:i/>
            </w:rPr>
            <w:t>)</w:t>
          </w:r>
          <w:r w:rsidR="0024071A">
            <w:t>.</w:t>
          </w:r>
        </w:p>
        <w:p w14:paraId="3E374952" w14:textId="0D48BD14" w:rsidR="0024071A" w:rsidRDefault="0024071A" w:rsidP="0024071A">
          <w:pPr>
            <w:tabs>
              <w:tab w:val="left" w:pos="426"/>
            </w:tabs>
            <w:ind w:right="142"/>
            <w:contextualSpacing/>
            <w:rPr>
              <w:rFonts w:eastAsia="Calibri"/>
              <w:lang w:val="lv-LV" w:bidi="ar-SA"/>
            </w:rPr>
          </w:pPr>
        </w:p>
        <w:p w14:paraId="2C8C8C43" w14:textId="77777777" w:rsidR="007D4122" w:rsidRPr="005C4C90" w:rsidRDefault="007D4122" w:rsidP="007D4122">
          <w:pPr>
            <w:tabs>
              <w:tab w:val="left" w:pos="426"/>
            </w:tabs>
            <w:ind w:right="142"/>
            <w:contextualSpacing/>
            <w:rPr>
              <w:rFonts w:eastAsia="Calibri"/>
              <w:lang w:val="lv-LV" w:bidi="ar-SA"/>
            </w:rPr>
          </w:pPr>
        </w:p>
        <w:p w14:paraId="175A39EC" w14:textId="77777777" w:rsidR="005C4C90" w:rsidRPr="005C4C90" w:rsidRDefault="005C4C90" w:rsidP="005C4C90">
          <w:pPr>
            <w:tabs>
              <w:tab w:val="left" w:pos="426"/>
            </w:tabs>
            <w:ind w:right="142"/>
            <w:contextualSpacing/>
            <w:rPr>
              <w:rFonts w:eastAsia="Calibri"/>
              <w:lang w:val="lv-LV" w:bidi="ar-SA"/>
            </w:rPr>
          </w:pPr>
          <w:r w:rsidRPr="005C4C90">
            <w:rPr>
              <w:rFonts w:eastAsia="Calibri"/>
              <w:lang w:val="lv-LV" w:bidi="ar-SA"/>
            </w:rPr>
            <w:tab/>
            <w:t>Saskaņā ar MK rīkojumu:</w:t>
          </w:r>
        </w:p>
        <w:p w14:paraId="7B6CCA54" w14:textId="31F47FDD" w:rsidR="005C4C90" w:rsidRPr="005C4C90" w:rsidRDefault="005C4C90" w:rsidP="005C4C90">
          <w:pPr>
            <w:numPr>
              <w:ilvl w:val="0"/>
              <w:numId w:val="4"/>
            </w:numPr>
            <w:tabs>
              <w:tab w:val="left" w:pos="426"/>
            </w:tabs>
            <w:spacing w:after="200" w:line="276" w:lineRule="auto"/>
            <w:ind w:right="142"/>
            <w:contextualSpacing/>
            <w:rPr>
              <w:rFonts w:eastAsia="Calibri"/>
              <w:lang w:val="lv-LV" w:bidi="ar-SA"/>
            </w:rPr>
          </w:pPr>
          <w:r w:rsidRPr="005C4C90">
            <w:rPr>
              <w:rFonts w:eastAsia="Calibri"/>
              <w:lang w:val="lv-LV" w:bidi="ar-SA"/>
            </w:rPr>
            <w:t xml:space="preserve">programmas </w:t>
          </w:r>
          <w:proofErr w:type="spellStart"/>
          <w:r w:rsidRPr="005C4C90">
            <w:rPr>
              <w:rFonts w:eastAsia="Calibri"/>
              <w:lang w:val="lv-LV" w:bidi="ar-SA"/>
            </w:rPr>
            <w:t>virsmērķis</w:t>
          </w:r>
          <w:proofErr w:type="spellEnd"/>
          <w:r w:rsidRPr="005C4C90">
            <w:rPr>
              <w:rFonts w:eastAsia="Calibri"/>
              <w:lang w:val="lv-LV" w:bidi="ar-SA"/>
            </w:rPr>
            <w:t xml:space="preserve"> ir </w:t>
          </w:r>
          <w:r w:rsidR="00817127" w:rsidRPr="00817127">
            <w:rPr>
              <w:rFonts w:eastAsia="Calibri"/>
              <w:lang w:val="lv-LV" w:bidi="ar-SA"/>
            </w:rPr>
            <w:t>Latvijas sporta kapitāla un tā potenciāla efektīva izmantošana valsts ilgtspējīgai attīstībai un sabiedrības labklājībai</w:t>
          </w:r>
          <w:r w:rsidRPr="005C4C90">
            <w:rPr>
              <w:rFonts w:eastAsia="Calibri"/>
              <w:lang w:val="lv-LV" w:bidi="ar-SA"/>
            </w:rPr>
            <w:t>; </w:t>
          </w:r>
        </w:p>
        <w:p w14:paraId="179AF02E" w14:textId="3003C966" w:rsidR="005C4C90" w:rsidRPr="005C4C90" w:rsidRDefault="005C4C90" w:rsidP="005C4C90">
          <w:pPr>
            <w:numPr>
              <w:ilvl w:val="0"/>
              <w:numId w:val="4"/>
            </w:numPr>
            <w:tabs>
              <w:tab w:val="left" w:pos="426"/>
            </w:tabs>
            <w:spacing w:after="200" w:line="276" w:lineRule="auto"/>
            <w:ind w:right="142"/>
            <w:contextualSpacing/>
            <w:rPr>
              <w:rFonts w:eastAsia="Calibri"/>
              <w:lang w:val="lv-LV" w:bidi="ar-SA"/>
            </w:rPr>
          </w:pPr>
          <w:r w:rsidRPr="005C4C90">
            <w:rPr>
              <w:rFonts w:eastAsia="Calibri"/>
              <w:lang w:val="lv-LV" w:bidi="ar-SA"/>
            </w:rPr>
            <w:t xml:space="preserve">programmas mērķis – </w:t>
          </w:r>
          <w:r w:rsidR="00817127" w:rsidRPr="00817127">
            <w:rPr>
              <w:rFonts w:eastAsia="Calibri"/>
              <w:lang w:val="lv-LV" w:bidi="ar-SA"/>
            </w:rPr>
            <w:t>attīstīt pētniecības izcilību veselības un sporta zinātnes nozarē, stiprināt saikni starp pētniecību un sporta nozari, attīstīt uz datiem balstīt</w:t>
          </w:r>
          <w:r w:rsidR="00A53A6A">
            <w:rPr>
              <w:rFonts w:eastAsia="Calibri"/>
              <w:lang w:val="lv-LV" w:bidi="ar-SA"/>
            </w:rPr>
            <w:t>u</w:t>
          </w:r>
          <w:r w:rsidR="00817127" w:rsidRPr="00817127">
            <w:rPr>
              <w:rFonts w:eastAsia="Calibri"/>
              <w:lang w:val="lv-LV" w:bidi="ar-SA"/>
            </w:rPr>
            <w:t xml:space="preserve"> </w:t>
          </w:r>
          <w:r w:rsidR="00A53A6A" w:rsidRPr="00817127">
            <w:rPr>
              <w:rFonts w:eastAsia="Calibri"/>
              <w:lang w:val="lv-LV" w:bidi="ar-SA"/>
            </w:rPr>
            <w:t xml:space="preserve">sporta zinātnisko un analītisko </w:t>
          </w:r>
          <w:r w:rsidR="00817127" w:rsidRPr="00817127">
            <w:rPr>
              <w:rFonts w:eastAsia="Calibri"/>
              <w:lang w:val="lv-LV" w:bidi="ar-SA"/>
            </w:rPr>
            <w:t>bāzi, radīt jaunas zināšanas, pieejas un stiprināt materiāl-zinātnisko un medicīnisko kapacitāti ilgtspējas un efektivitātes veicināšanai sportā</w:t>
          </w:r>
          <w:r w:rsidRPr="005C4C90">
            <w:rPr>
              <w:rFonts w:eastAsia="Calibri"/>
              <w:lang w:val="lv-LV" w:bidi="ar-SA"/>
            </w:rPr>
            <w:t>;</w:t>
          </w:r>
        </w:p>
        <w:p w14:paraId="3C330533" w14:textId="77777777" w:rsidR="00817127" w:rsidRDefault="005C4C90" w:rsidP="00817127">
          <w:pPr>
            <w:numPr>
              <w:ilvl w:val="0"/>
              <w:numId w:val="4"/>
            </w:numPr>
            <w:tabs>
              <w:tab w:val="left" w:pos="426"/>
            </w:tabs>
            <w:spacing w:after="200" w:line="276" w:lineRule="auto"/>
            <w:ind w:right="142"/>
            <w:contextualSpacing/>
            <w:rPr>
              <w:rFonts w:eastAsia="Calibri"/>
              <w:shd w:val="clear" w:color="auto" w:fill="FFFFFF"/>
              <w:lang w:val="lv-LV" w:bidi="ar-SA"/>
            </w:rPr>
          </w:pPr>
          <w:r w:rsidRPr="005C4C90">
            <w:rPr>
              <w:rFonts w:eastAsia="Calibri"/>
              <w:shd w:val="clear" w:color="auto" w:fill="FFFFFF"/>
              <w:lang w:val="lv-LV" w:bidi="ar-SA"/>
            </w:rPr>
            <w:t>programmas uzdevumi</w:t>
          </w:r>
          <w:r w:rsidR="00817127">
            <w:rPr>
              <w:rFonts w:eastAsia="Calibri"/>
              <w:shd w:val="clear" w:color="auto" w:fill="FFFFFF"/>
              <w:lang w:val="lv-LV" w:bidi="ar-SA"/>
            </w:rPr>
            <w:t>:</w:t>
          </w:r>
        </w:p>
        <w:p w14:paraId="607396E5" w14:textId="0970704C" w:rsidR="00616E1F" w:rsidRPr="00616E1F" w:rsidRDefault="00616E1F" w:rsidP="000A6F35">
          <w:pPr>
            <w:pStyle w:val="ListParagraph"/>
            <w:rPr>
              <w:shd w:val="clear" w:color="auto" w:fill="FFFFFF"/>
              <w:lang w:val="lv-LV"/>
            </w:rPr>
          </w:pPr>
          <w:r w:rsidRPr="000A08A1">
            <w:rPr>
              <w:b/>
              <w:shd w:val="clear" w:color="auto" w:fill="FFFFFF"/>
              <w:lang w:val="lv-LV"/>
            </w:rPr>
            <w:t>attīstīt pētniecības metodes un zināšanu bāzi par sportam nepieciešamo inovatīvo risinājumu izstrādi un ieviešanu ražošanā.</w:t>
          </w:r>
          <w:r w:rsidRPr="00616E1F">
            <w:rPr>
              <w:shd w:val="clear" w:color="auto" w:fill="FFFFFF"/>
              <w:lang w:val="lv-LV"/>
            </w:rPr>
            <w:t xml:space="preserve"> Tai skaitā:</w:t>
          </w:r>
        </w:p>
        <w:p w14:paraId="4D70B0E6" w14:textId="77777777" w:rsidR="00616E1F" w:rsidRPr="00616E1F" w:rsidRDefault="00616E1F" w:rsidP="000A6F35">
          <w:pPr>
            <w:pStyle w:val="ListParagraph"/>
            <w:numPr>
              <w:ilvl w:val="0"/>
              <w:numId w:val="10"/>
            </w:numPr>
            <w:rPr>
              <w:lang w:val="lv-LV"/>
            </w:rPr>
          </w:pPr>
          <w:r w:rsidRPr="00616E1F">
            <w:rPr>
              <w:lang w:val="lv-LV"/>
            </w:rPr>
            <w:t>attīstīt pētniecības metodes un metodoloģisko pieeju  inovatīvu tehnoloģiju attīstībai sportisko sasniegumu veicināšanā. </w:t>
          </w:r>
          <w:r w:rsidRPr="00616E1F">
            <w:rPr>
              <w:b/>
              <w:bCs/>
              <w:lang w:val="lv-LV"/>
            </w:rPr>
            <w:t>REZULTĀTS</w:t>
          </w:r>
          <w:r w:rsidRPr="00616E1F">
            <w:rPr>
              <w:lang w:val="lv-LV"/>
            </w:rPr>
            <w:t> – izstrādāti rīki augstu sasniegumu sportā iesaistītajiem – sportistiem, treneriem, vecākiem, sporta vadītājiem sporta sasniegumu veicināšanai;</w:t>
          </w:r>
        </w:p>
        <w:p w14:paraId="773F3BFF" w14:textId="77777777" w:rsidR="00616E1F" w:rsidRPr="00616E1F" w:rsidRDefault="00616E1F" w:rsidP="000A6F35">
          <w:pPr>
            <w:pStyle w:val="ListParagraph"/>
            <w:numPr>
              <w:ilvl w:val="0"/>
              <w:numId w:val="10"/>
            </w:numPr>
            <w:rPr>
              <w:lang w:val="lv-LV"/>
            </w:rPr>
          </w:pPr>
          <w:r w:rsidRPr="00616E1F">
            <w:rPr>
              <w:lang w:val="lv-LV"/>
            </w:rPr>
            <w:t>attīstīt pētniecības metodes un metodoloģisko pieeju sporta infrastruktūras apzināšanai, novērtēšanai, būvniecībai. </w:t>
          </w:r>
          <w:r w:rsidRPr="00616E1F">
            <w:rPr>
              <w:b/>
              <w:bCs/>
              <w:lang w:val="lv-LV"/>
            </w:rPr>
            <w:t>REZULTĀTS</w:t>
          </w:r>
          <w:r w:rsidRPr="00616E1F">
            <w:rPr>
              <w:lang w:val="lv-LV"/>
            </w:rPr>
            <w:t> – izstrādāts sporta infrastruktūras klasifikators, kritēriji sporta infrastruktūras novērtēšanai, rekomendācijas sporta infrastruktūras plānošanai un vadīšanai Latvijā; izstrādāts rīks sporta infrastruktūras pārskatāmībai.</w:t>
          </w:r>
        </w:p>
        <w:p w14:paraId="4FED9AAD" w14:textId="77777777" w:rsidR="00616E1F" w:rsidRPr="00616E1F" w:rsidRDefault="00616E1F" w:rsidP="005017FC">
          <w:pPr>
            <w:ind w:firstLine="709"/>
            <w:rPr>
              <w:color w:val="000000"/>
              <w:shd w:val="clear" w:color="auto" w:fill="FFFFFF"/>
              <w:lang w:val="lv-LV"/>
            </w:rPr>
          </w:pPr>
        </w:p>
        <w:p w14:paraId="6953AE32" w14:textId="1EF174B9" w:rsidR="00616E1F" w:rsidRPr="00616E1F" w:rsidRDefault="00616E1F" w:rsidP="000A6F35">
          <w:pPr>
            <w:pStyle w:val="ListParagraph"/>
            <w:rPr>
              <w:shd w:val="clear" w:color="auto" w:fill="FFFFFF"/>
              <w:lang w:val="lv-LV"/>
            </w:rPr>
          </w:pPr>
          <w:r w:rsidRPr="000A08A1">
            <w:rPr>
              <w:b/>
              <w:shd w:val="clear" w:color="auto" w:fill="FFFFFF"/>
              <w:lang w:val="lv-LV"/>
            </w:rPr>
            <w:t>attīstīt pētniecības metodes un zināšanu bāzi  par sportistu veselību, funkcionālām spējām, treniņu metodikām un pieejām sasniegto rezultātu efektivitātes paaugstināšanai.</w:t>
          </w:r>
          <w:r w:rsidRPr="00616E1F">
            <w:rPr>
              <w:shd w:val="clear" w:color="auto" w:fill="FFFFFF"/>
              <w:lang w:val="lv-LV"/>
            </w:rPr>
            <w:t xml:space="preserve"> Tai skaitā:</w:t>
          </w:r>
        </w:p>
        <w:p w14:paraId="4A4E9BB7" w14:textId="77777777" w:rsidR="00616E1F" w:rsidRPr="00616E1F" w:rsidRDefault="00616E1F" w:rsidP="00E01594">
          <w:pPr>
            <w:pStyle w:val="ListParagraph"/>
            <w:ind w:left="1800"/>
            <w:rPr>
              <w:lang w:val="lv-LV"/>
            </w:rPr>
          </w:pPr>
          <w:bookmarkStart w:id="2" w:name="_GoBack"/>
          <w:r w:rsidRPr="00616E1F">
            <w:rPr>
              <w:lang w:val="lv-LV"/>
            </w:rPr>
            <w:t>attīstīt pētniecības metodes un metodoloģisku pieeju pielāgotā sporta sportistu treniņu metodikas izvērtēšanai. </w:t>
          </w:r>
          <w:r w:rsidRPr="00616E1F">
            <w:rPr>
              <w:b/>
              <w:bCs/>
              <w:lang w:val="lv-LV"/>
            </w:rPr>
            <w:t>REZULTĀTS</w:t>
          </w:r>
          <w:r w:rsidRPr="00616E1F">
            <w:rPr>
              <w:lang w:val="lv-LV"/>
            </w:rPr>
            <w:t> – izstrādātas rekomendācijas pielāgotajā sportā iesaistītajiem – treneriem, sportistiem, vecākiem, sporta vadītājiem pielāgotajā sportā iesaistīto treniņu metodikas izvērtēšanai atbilstoši sportistu invaliditātei;</w:t>
          </w:r>
        </w:p>
        <w:p w14:paraId="44B8965E" w14:textId="77777777" w:rsidR="00616E1F" w:rsidRPr="00616E1F" w:rsidRDefault="00616E1F" w:rsidP="00E01594">
          <w:pPr>
            <w:pStyle w:val="CommentText"/>
            <w:numPr>
              <w:ilvl w:val="0"/>
              <w:numId w:val="11"/>
            </w:numPr>
            <w:spacing w:after="160"/>
            <w:ind w:left="1778"/>
            <w:rPr>
              <w:sz w:val="24"/>
              <w:szCs w:val="24"/>
              <w:lang w:val="lv-LV"/>
            </w:rPr>
          </w:pPr>
          <w:r w:rsidRPr="00616E1F">
            <w:rPr>
              <w:sz w:val="24"/>
              <w:szCs w:val="24"/>
              <w:lang w:val="lv-LV"/>
            </w:rPr>
            <w:t>attīstīt pētniecības metodes un zināšanu bāzi par tautas sportā iesaistīto sportistu psihiskās un fiziskās veselības </w:t>
          </w:r>
          <w:proofErr w:type="spellStart"/>
          <w:r w:rsidRPr="00616E1F">
            <w:rPr>
              <w:sz w:val="24"/>
              <w:szCs w:val="24"/>
              <w:lang w:val="lv-LV"/>
            </w:rPr>
            <w:t>monitorēšanu</w:t>
          </w:r>
          <w:proofErr w:type="spellEnd"/>
          <w:r w:rsidRPr="00616E1F">
            <w:rPr>
              <w:sz w:val="24"/>
              <w:szCs w:val="24"/>
              <w:lang w:val="lv-LV"/>
            </w:rPr>
            <w:t>. </w:t>
          </w:r>
          <w:r w:rsidRPr="00616E1F">
            <w:rPr>
              <w:b/>
              <w:bCs/>
              <w:sz w:val="24"/>
              <w:szCs w:val="24"/>
              <w:lang w:val="lv-LV"/>
            </w:rPr>
            <w:t>REZULTĀTS</w:t>
          </w:r>
          <w:r w:rsidRPr="00616E1F">
            <w:rPr>
              <w:sz w:val="24"/>
              <w:szCs w:val="24"/>
              <w:lang w:val="lv-LV"/>
            </w:rPr>
            <w:t> - izstrādāta metodiku tautas sportā iesaistīto sportistu psihiskās un fiziskās veselības </w:t>
          </w:r>
          <w:proofErr w:type="spellStart"/>
          <w:r w:rsidRPr="00616E1F">
            <w:rPr>
              <w:sz w:val="24"/>
              <w:szCs w:val="24"/>
              <w:lang w:val="lv-LV"/>
            </w:rPr>
            <w:t>monitorēšanai</w:t>
          </w:r>
          <w:proofErr w:type="spellEnd"/>
          <w:r w:rsidRPr="00616E1F">
            <w:rPr>
              <w:sz w:val="24"/>
              <w:szCs w:val="24"/>
              <w:lang w:val="lv-LV"/>
            </w:rPr>
            <w:t>;</w:t>
          </w:r>
        </w:p>
        <w:p w14:paraId="786D7AA6" w14:textId="5F28DBAE" w:rsidR="00616E1F" w:rsidRPr="00616E1F" w:rsidRDefault="00616E1F" w:rsidP="00E01594">
          <w:pPr>
            <w:pStyle w:val="CommentText"/>
            <w:numPr>
              <w:ilvl w:val="0"/>
              <w:numId w:val="11"/>
            </w:numPr>
            <w:spacing w:after="160"/>
            <w:ind w:left="1778"/>
            <w:rPr>
              <w:sz w:val="24"/>
              <w:szCs w:val="24"/>
              <w:lang w:val="lv-LV"/>
            </w:rPr>
          </w:pPr>
          <w:r w:rsidRPr="00616E1F">
            <w:rPr>
              <w:sz w:val="24"/>
              <w:szCs w:val="24"/>
              <w:lang w:val="lv-LV"/>
            </w:rPr>
            <w:t>attīstīt pētniecības metodes un zināšanu bāzi par sportā iesaistīto bērnu un jauniešu veselības indikatoriem, to saistību ar treniņu un sacensību procesu. </w:t>
          </w:r>
          <w:r w:rsidRPr="00616E1F">
            <w:rPr>
              <w:b/>
              <w:bCs/>
              <w:sz w:val="24"/>
              <w:szCs w:val="24"/>
              <w:lang w:val="lv-LV"/>
            </w:rPr>
            <w:t>REZULTĀTS</w:t>
          </w:r>
          <w:r w:rsidRPr="00616E1F">
            <w:rPr>
              <w:sz w:val="24"/>
              <w:szCs w:val="24"/>
              <w:lang w:val="lv-LV"/>
            </w:rPr>
            <w:t> - izstrādātas rekomendācijas bērnu un jauniešu sportā iesaistītajiem – treneriem, sportistiem, vecākiem, sporta vadītājiem bērnu un jauniešu veselības risku uzraudzībai.</w:t>
          </w:r>
          <w:bookmarkEnd w:id="2"/>
        </w:p>
        <w:p w14:paraId="053ACF5D" w14:textId="0E59A783" w:rsidR="00616E1F" w:rsidRPr="00616E1F" w:rsidRDefault="00616E1F" w:rsidP="00616E1F">
          <w:pPr>
            <w:pStyle w:val="CommentText"/>
            <w:numPr>
              <w:ilvl w:val="0"/>
              <w:numId w:val="15"/>
            </w:numPr>
            <w:rPr>
              <w:color w:val="000000"/>
              <w:sz w:val="24"/>
              <w:szCs w:val="24"/>
              <w:shd w:val="clear" w:color="auto" w:fill="FFFFFF"/>
              <w:lang w:val="lv-LV"/>
            </w:rPr>
          </w:pPr>
          <w:r w:rsidRPr="00616E1F">
            <w:rPr>
              <w:b/>
              <w:bCs/>
              <w:color w:val="000000"/>
              <w:sz w:val="24"/>
              <w:szCs w:val="24"/>
              <w:shd w:val="clear" w:color="auto" w:fill="FFFFFF"/>
              <w:lang w:val="lv-LV"/>
            </w:rPr>
            <w:lastRenderedPageBreak/>
            <w:t>attīstīt pētniecības metodes un metodoloģisko pieeju, lai novērtētu Latvijas sporta nozares ietekmi uz tautsaimniecību un stiprinātu saikni starp pētniecību, publisko pārvaldi un sabiedrību.</w:t>
          </w:r>
          <w:r w:rsidRPr="00616E1F">
            <w:rPr>
              <w:color w:val="000000"/>
              <w:sz w:val="24"/>
              <w:szCs w:val="24"/>
              <w:shd w:val="clear" w:color="auto" w:fill="FFFFFF"/>
              <w:lang w:val="lv-LV"/>
            </w:rPr>
            <w:t xml:space="preserve"> Tai skaitā:</w:t>
          </w:r>
        </w:p>
        <w:p w14:paraId="4D33EEA3" w14:textId="5C82FB96" w:rsidR="000866B6" w:rsidRPr="005017FC" w:rsidRDefault="00616E1F" w:rsidP="007B5B58">
          <w:pPr>
            <w:pStyle w:val="CommentText"/>
            <w:numPr>
              <w:ilvl w:val="0"/>
              <w:numId w:val="11"/>
            </w:numPr>
            <w:tabs>
              <w:tab w:val="left" w:pos="426"/>
            </w:tabs>
            <w:spacing w:after="160"/>
            <w:ind w:left="1418" w:right="142"/>
            <w:contextualSpacing/>
            <w:rPr>
              <w:rFonts w:eastAsia="Calibri"/>
              <w:lang w:val="lv-LV" w:bidi="ar-SA"/>
            </w:rPr>
          </w:pPr>
          <w:r w:rsidRPr="005017FC">
            <w:rPr>
              <w:sz w:val="24"/>
              <w:szCs w:val="24"/>
              <w:lang w:val="lv-LV"/>
            </w:rPr>
            <w:t>attīstīt pētniecības metodes un zināšanu bāzi sporta statistikas rādītāju identificēšanai un apkopošanai. </w:t>
          </w:r>
          <w:r w:rsidRPr="005017FC">
            <w:rPr>
              <w:b/>
              <w:bCs/>
              <w:sz w:val="24"/>
              <w:szCs w:val="24"/>
              <w:lang w:val="lv-LV"/>
            </w:rPr>
            <w:t>REZULTĀTS</w:t>
          </w:r>
          <w:r w:rsidRPr="005017FC">
            <w:rPr>
              <w:sz w:val="24"/>
              <w:szCs w:val="24"/>
              <w:lang w:val="lv-LV"/>
            </w:rPr>
            <w:t> – identificēti galvenie sporta attīstības statistikas rādītāji, izstrādāts rīks sporta statistikas apkopošanai un izmantošanai</w:t>
          </w:r>
          <w:r w:rsidR="005017FC" w:rsidRPr="005017FC">
            <w:rPr>
              <w:sz w:val="24"/>
              <w:szCs w:val="24"/>
              <w:lang w:val="lv-LV"/>
            </w:rPr>
            <w:t>.</w:t>
          </w:r>
        </w:p>
      </w:sdtContent>
    </w:sdt>
    <w:p w14:paraId="04DFE8E8" w14:textId="599785D1" w:rsidR="00A8649C" w:rsidRPr="004D61A7" w:rsidRDefault="00EE5F77" w:rsidP="00F858C3">
      <w:pPr>
        <w:pStyle w:val="Heading1"/>
      </w:pPr>
      <w:bookmarkStart w:id="3" w:name="_Toc143245575"/>
      <w:r w:rsidRPr="004D61A7">
        <w:t>1. Lietotie termini</w:t>
      </w:r>
      <w:bookmarkEnd w:id="3"/>
    </w:p>
    <w:tbl>
      <w:tblPr>
        <w:tblStyle w:val="TableGrid"/>
        <w:tblW w:w="0" w:type="auto"/>
        <w:tblLook w:val="04A0" w:firstRow="1" w:lastRow="0" w:firstColumn="1" w:lastColumn="0" w:noHBand="0" w:noVBand="1"/>
      </w:tblPr>
      <w:tblGrid>
        <w:gridCol w:w="556"/>
        <w:gridCol w:w="1830"/>
        <w:gridCol w:w="7242"/>
      </w:tblGrid>
      <w:tr w:rsidR="004D61A7" w:rsidRPr="004D61A7" w14:paraId="3A4B158B" w14:textId="77777777" w:rsidTr="00F862FF">
        <w:tc>
          <w:tcPr>
            <w:tcW w:w="556" w:type="dxa"/>
          </w:tcPr>
          <w:p w14:paraId="10275189" w14:textId="77777777" w:rsidR="00A8649C" w:rsidRPr="004D61A7" w:rsidRDefault="00A8649C" w:rsidP="00A8649C">
            <w:pPr>
              <w:rPr>
                <w:b/>
                <w:lang w:val="lv-LV"/>
              </w:rPr>
            </w:pPr>
            <w:r w:rsidRPr="004D61A7">
              <w:rPr>
                <w:b/>
                <w:lang w:val="lv-LV"/>
              </w:rPr>
              <w:t>Nr.</w:t>
            </w:r>
          </w:p>
        </w:tc>
        <w:tc>
          <w:tcPr>
            <w:tcW w:w="1830" w:type="dxa"/>
          </w:tcPr>
          <w:p w14:paraId="4F6FAC37" w14:textId="77777777" w:rsidR="00A8649C" w:rsidRPr="004D61A7" w:rsidRDefault="00A8649C" w:rsidP="00A8649C">
            <w:pPr>
              <w:rPr>
                <w:b/>
                <w:lang w:val="lv-LV"/>
              </w:rPr>
            </w:pPr>
            <w:r w:rsidRPr="004D61A7">
              <w:rPr>
                <w:b/>
                <w:lang w:val="lv-LV"/>
              </w:rPr>
              <w:t>Termins</w:t>
            </w:r>
          </w:p>
        </w:tc>
        <w:tc>
          <w:tcPr>
            <w:tcW w:w="7242" w:type="dxa"/>
          </w:tcPr>
          <w:p w14:paraId="0A2EA3B5" w14:textId="77777777" w:rsidR="00A8649C" w:rsidRPr="004D61A7" w:rsidRDefault="00A8649C" w:rsidP="00A8649C">
            <w:pPr>
              <w:rPr>
                <w:b/>
                <w:lang w:val="lv-LV"/>
              </w:rPr>
            </w:pPr>
            <w:r w:rsidRPr="004D61A7">
              <w:rPr>
                <w:b/>
                <w:lang w:val="lv-LV"/>
              </w:rPr>
              <w:t>Skaidrojums</w:t>
            </w:r>
          </w:p>
        </w:tc>
      </w:tr>
      <w:tr w:rsidR="004D61A7" w:rsidRPr="00D964A9" w14:paraId="3E746E96" w14:textId="77777777" w:rsidTr="00F862FF">
        <w:tc>
          <w:tcPr>
            <w:tcW w:w="556" w:type="dxa"/>
          </w:tcPr>
          <w:p w14:paraId="6D865793" w14:textId="77777777" w:rsidR="00A8649C" w:rsidRPr="004D61A7" w:rsidRDefault="00A8649C" w:rsidP="00A8649C">
            <w:pPr>
              <w:rPr>
                <w:b/>
                <w:lang w:val="lv-LV"/>
              </w:rPr>
            </w:pPr>
            <w:r w:rsidRPr="004D61A7">
              <w:rPr>
                <w:b/>
                <w:lang w:val="lv-LV"/>
              </w:rPr>
              <w:t>1.</w:t>
            </w:r>
          </w:p>
        </w:tc>
        <w:tc>
          <w:tcPr>
            <w:tcW w:w="1830" w:type="dxa"/>
          </w:tcPr>
          <w:p w14:paraId="55DA99B0" w14:textId="77777777" w:rsidR="00A8649C" w:rsidRPr="004D61A7" w:rsidRDefault="00A8649C" w:rsidP="00A8649C">
            <w:pPr>
              <w:rPr>
                <w:b/>
                <w:lang w:val="lv-LV"/>
              </w:rPr>
            </w:pPr>
            <w:r w:rsidRPr="004D61A7">
              <w:rPr>
                <w:b/>
                <w:lang w:val="lv-LV"/>
              </w:rPr>
              <w:t>Zinātniskā grupa</w:t>
            </w:r>
          </w:p>
        </w:tc>
        <w:tc>
          <w:tcPr>
            <w:tcW w:w="7242" w:type="dxa"/>
          </w:tcPr>
          <w:p w14:paraId="3E46D55F" w14:textId="1BF433DC" w:rsidR="00A8649C" w:rsidRPr="004D61A7" w:rsidRDefault="00A8649C" w:rsidP="00A8649C">
            <w:pPr>
              <w:rPr>
                <w:lang w:val="lv-LV"/>
              </w:rPr>
            </w:pPr>
            <w:r w:rsidRPr="004D61A7">
              <w:rPr>
                <w:lang w:val="lv-LV"/>
              </w:rPr>
              <w:t>zinātniskais personāls un zinātnes tehniskais personāls</w:t>
            </w:r>
            <w:r w:rsidR="00BC3366" w:rsidRPr="004D61A7">
              <w:rPr>
                <w:lang w:val="lv-LV"/>
              </w:rPr>
              <w:t xml:space="preserve"> (personas, kurām ir nepieciešamās tehniskās zināšanas un pieredze vienā vai vairākās jomās un kuras zinātnieku vadībā piedalās zinātniskajā darbībā, veicot tehniskos uzdevumus. Zinātnes tehniskajā personālā ietilpst inženieri, tehniķi, laboranti, tehnologi, operatori)</w:t>
            </w:r>
            <w:r w:rsidRPr="004D61A7">
              <w:rPr>
                <w:lang w:val="lv-LV"/>
              </w:rPr>
              <w:t>, kas piedalās projekta īstenošanā. Zinātniskās grupas sastāvā ir projekta vadītājs, projekta galvenie izpildītāji (ja tādi ir nepieciešami) un projekta izpildītāji</w:t>
            </w:r>
          </w:p>
        </w:tc>
      </w:tr>
      <w:tr w:rsidR="004D61A7" w:rsidRPr="00D964A9" w14:paraId="7A2C8700" w14:textId="77777777" w:rsidTr="00F862FF">
        <w:tc>
          <w:tcPr>
            <w:tcW w:w="556" w:type="dxa"/>
          </w:tcPr>
          <w:p w14:paraId="13C33880" w14:textId="77777777" w:rsidR="00A8649C" w:rsidRPr="004D61A7" w:rsidRDefault="00A8649C" w:rsidP="00A8649C">
            <w:pPr>
              <w:rPr>
                <w:b/>
                <w:lang w:val="lv-LV"/>
              </w:rPr>
            </w:pPr>
            <w:r w:rsidRPr="004D61A7">
              <w:rPr>
                <w:b/>
                <w:lang w:val="lv-LV"/>
              </w:rPr>
              <w:t>2.</w:t>
            </w:r>
          </w:p>
        </w:tc>
        <w:tc>
          <w:tcPr>
            <w:tcW w:w="1830" w:type="dxa"/>
          </w:tcPr>
          <w:p w14:paraId="435B4F55" w14:textId="77777777" w:rsidR="00A8649C" w:rsidRPr="004D61A7" w:rsidRDefault="00A8649C" w:rsidP="00A8649C">
            <w:pPr>
              <w:rPr>
                <w:b/>
                <w:lang w:val="lv-LV"/>
              </w:rPr>
            </w:pPr>
            <w:r w:rsidRPr="004D61A7">
              <w:rPr>
                <w:b/>
                <w:lang w:val="lv-LV"/>
              </w:rPr>
              <w:t>Zinātniskais personāls</w:t>
            </w:r>
          </w:p>
        </w:tc>
        <w:tc>
          <w:tcPr>
            <w:tcW w:w="7242" w:type="dxa"/>
          </w:tcPr>
          <w:p w14:paraId="20FF38A3" w14:textId="15947FBA" w:rsidR="00A8649C" w:rsidRPr="004D61A7" w:rsidRDefault="00A8649C" w:rsidP="00A8649C">
            <w:pPr>
              <w:rPr>
                <w:lang w:val="lv-LV"/>
              </w:rPr>
            </w:pPr>
            <w:r w:rsidRPr="004D61A7">
              <w:rPr>
                <w:lang w:val="lv-LV"/>
              </w:rPr>
              <w:t>vadošie pētnieki, pētnieki, zinātniskie asistenti, augstskolas akadēmiskais personāls</w:t>
            </w:r>
            <w:r w:rsidR="00F862FF" w:rsidRPr="004D61A7">
              <w:rPr>
                <w:rStyle w:val="FootnoteReference"/>
                <w:lang w:val="lv-LV"/>
              </w:rPr>
              <w:footnoteReference w:id="1"/>
            </w:r>
            <w:r w:rsidRPr="004D61A7">
              <w:rPr>
                <w:lang w:val="lv-LV"/>
              </w:rPr>
              <w:t xml:space="preserve"> un studējošie</w:t>
            </w:r>
          </w:p>
        </w:tc>
      </w:tr>
      <w:tr w:rsidR="004D61A7" w:rsidRPr="00D964A9" w14:paraId="2A192792" w14:textId="77777777" w:rsidTr="00F862FF">
        <w:tc>
          <w:tcPr>
            <w:tcW w:w="556" w:type="dxa"/>
          </w:tcPr>
          <w:p w14:paraId="1943F746" w14:textId="77777777" w:rsidR="00A8649C" w:rsidRPr="004D61A7" w:rsidRDefault="00A8649C" w:rsidP="00A8649C">
            <w:pPr>
              <w:rPr>
                <w:b/>
                <w:lang w:val="lv-LV"/>
              </w:rPr>
            </w:pPr>
            <w:r w:rsidRPr="004D61A7">
              <w:rPr>
                <w:b/>
                <w:lang w:val="lv-LV"/>
              </w:rPr>
              <w:t>3.</w:t>
            </w:r>
          </w:p>
        </w:tc>
        <w:tc>
          <w:tcPr>
            <w:tcW w:w="1830" w:type="dxa"/>
          </w:tcPr>
          <w:p w14:paraId="5F71FE09" w14:textId="77777777" w:rsidR="00A8649C" w:rsidRPr="004D61A7" w:rsidRDefault="00A8649C" w:rsidP="00A8649C">
            <w:pPr>
              <w:rPr>
                <w:b/>
                <w:lang w:val="lv-LV"/>
              </w:rPr>
            </w:pPr>
            <w:r w:rsidRPr="004D61A7">
              <w:rPr>
                <w:b/>
                <w:lang w:val="lv-LV"/>
              </w:rPr>
              <w:t>Projekta iesniedzējs</w:t>
            </w:r>
          </w:p>
        </w:tc>
        <w:tc>
          <w:tcPr>
            <w:tcW w:w="7242" w:type="dxa"/>
          </w:tcPr>
          <w:p w14:paraId="332B95A8" w14:textId="44ED7CC7" w:rsidR="00A8649C" w:rsidRPr="004D61A7" w:rsidRDefault="00BC3366" w:rsidP="00A8649C">
            <w:pPr>
              <w:rPr>
                <w:lang w:val="lv-LV"/>
              </w:rPr>
            </w:pPr>
            <w:r w:rsidRPr="004D61A7">
              <w:rPr>
                <w:lang w:val="lv-LV"/>
              </w:rPr>
              <w:t xml:space="preserve">projekta </w:t>
            </w:r>
            <w:r w:rsidR="00A8649C" w:rsidRPr="004D61A7">
              <w:rPr>
                <w:lang w:val="lv-LV"/>
              </w:rPr>
              <w:t>iesniedzējs ir zinātniska institūcija, kas reģistrēta Latvijas Republikas Zinātnisko institūciju reģistrā (publisko tiesību subjekts vai privāto tiesību subjekts) vai augstskola, kā arī atbilst pētniecības organizācijas definīcijai</w:t>
            </w:r>
            <w:r w:rsidR="00F862FF" w:rsidRPr="004D61A7">
              <w:rPr>
                <w:rStyle w:val="FootnoteReference"/>
                <w:lang w:val="lv-LV"/>
              </w:rPr>
              <w:footnoteReference w:id="2"/>
            </w:r>
            <w:r w:rsidR="00A8649C" w:rsidRPr="004D61A7">
              <w:rPr>
                <w:lang w:val="lv-LV"/>
              </w:rPr>
              <w:t>. Projekta iesniedzējs atbild par projekta īstenošanu un projekta rezultātu sasniegšanu kopumā</w:t>
            </w:r>
          </w:p>
        </w:tc>
      </w:tr>
      <w:tr w:rsidR="004D61A7" w:rsidRPr="00D964A9" w14:paraId="56C53748" w14:textId="77777777" w:rsidTr="00F862FF">
        <w:tc>
          <w:tcPr>
            <w:tcW w:w="556" w:type="dxa"/>
          </w:tcPr>
          <w:p w14:paraId="220FE834" w14:textId="77777777" w:rsidR="00A8649C" w:rsidRPr="004D61A7" w:rsidRDefault="00A8649C" w:rsidP="00A8649C">
            <w:pPr>
              <w:rPr>
                <w:b/>
                <w:lang w:val="lv-LV"/>
              </w:rPr>
            </w:pPr>
            <w:r w:rsidRPr="004D61A7">
              <w:rPr>
                <w:b/>
                <w:lang w:val="lv-LV"/>
              </w:rPr>
              <w:t>4.</w:t>
            </w:r>
          </w:p>
        </w:tc>
        <w:tc>
          <w:tcPr>
            <w:tcW w:w="1830" w:type="dxa"/>
          </w:tcPr>
          <w:p w14:paraId="574BD666" w14:textId="77777777" w:rsidR="00A8649C" w:rsidRPr="004D61A7" w:rsidRDefault="00A8649C" w:rsidP="00A8649C">
            <w:pPr>
              <w:rPr>
                <w:b/>
                <w:lang w:val="lv-LV"/>
              </w:rPr>
            </w:pPr>
            <w:r w:rsidRPr="004D61A7">
              <w:rPr>
                <w:b/>
                <w:lang w:val="lv-LV"/>
              </w:rPr>
              <w:t>Projekta sadarbības partneris-zinātniskā institūcija</w:t>
            </w:r>
          </w:p>
        </w:tc>
        <w:tc>
          <w:tcPr>
            <w:tcW w:w="7242" w:type="dxa"/>
          </w:tcPr>
          <w:p w14:paraId="136CFA26" w14:textId="3CAA2E1E" w:rsidR="00A8649C" w:rsidRPr="004D61A7" w:rsidRDefault="00A8649C" w:rsidP="00A8649C">
            <w:pPr>
              <w:rPr>
                <w:lang w:val="lv-LV"/>
              </w:rPr>
            </w:pPr>
            <w:r w:rsidRPr="004D61A7">
              <w:rPr>
                <w:lang w:val="lv-LV"/>
              </w:rPr>
              <w:t>zinātniska institūcija, kas reģistrēta Latvijas Republikas Zinātnisko institūciju reģistrā</w:t>
            </w:r>
            <w:r w:rsidR="00F858C3">
              <w:rPr>
                <w:lang w:val="lv-LV"/>
              </w:rPr>
              <w:t xml:space="preserve"> (publisko tiesību subjekts vai privāto tiesību subjekts)vai augstskola</w:t>
            </w:r>
            <w:r w:rsidRPr="004D61A7">
              <w:rPr>
                <w:lang w:val="lv-LV"/>
              </w:rPr>
              <w:t>, kā arī atbilst pētniecības organizācijas definīcijai, projekta piedalās ar savu personālu vai pētniecības infrastruktūru</w:t>
            </w:r>
          </w:p>
        </w:tc>
      </w:tr>
      <w:tr w:rsidR="004D61A7" w:rsidRPr="00D964A9" w14:paraId="1D94687B" w14:textId="77777777" w:rsidTr="00F862FF">
        <w:tc>
          <w:tcPr>
            <w:tcW w:w="556" w:type="dxa"/>
          </w:tcPr>
          <w:p w14:paraId="66E696D3" w14:textId="77777777" w:rsidR="00A8649C" w:rsidRPr="004D61A7" w:rsidRDefault="00A8649C" w:rsidP="00A8649C">
            <w:pPr>
              <w:rPr>
                <w:b/>
                <w:lang w:val="lv-LV"/>
              </w:rPr>
            </w:pPr>
            <w:r w:rsidRPr="004D61A7">
              <w:rPr>
                <w:b/>
                <w:lang w:val="lv-LV"/>
              </w:rPr>
              <w:t>5.</w:t>
            </w:r>
          </w:p>
        </w:tc>
        <w:tc>
          <w:tcPr>
            <w:tcW w:w="1830" w:type="dxa"/>
          </w:tcPr>
          <w:p w14:paraId="37351C68" w14:textId="77777777" w:rsidR="00A8649C" w:rsidRPr="004D61A7" w:rsidRDefault="00A8649C" w:rsidP="00A8649C">
            <w:pPr>
              <w:rPr>
                <w:b/>
                <w:lang w:val="lv-LV"/>
              </w:rPr>
            </w:pPr>
            <w:r w:rsidRPr="004D61A7">
              <w:rPr>
                <w:b/>
                <w:lang w:val="lv-LV"/>
              </w:rPr>
              <w:t>Projekta sadarbības partneris-valsts institūcija</w:t>
            </w:r>
          </w:p>
        </w:tc>
        <w:tc>
          <w:tcPr>
            <w:tcW w:w="7242" w:type="dxa"/>
          </w:tcPr>
          <w:p w14:paraId="0B8F9003" w14:textId="46142269" w:rsidR="00A8649C" w:rsidRPr="004D61A7" w:rsidRDefault="00BC3366" w:rsidP="00A8649C">
            <w:pPr>
              <w:rPr>
                <w:lang w:val="lv-LV"/>
              </w:rPr>
            </w:pPr>
            <w:r w:rsidRPr="004D61A7">
              <w:rPr>
                <w:lang w:val="lv-LV"/>
              </w:rPr>
              <w:t xml:space="preserve">valsts </w:t>
            </w:r>
            <w:r w:rsidR="00A8649C" w:rsidRPr="004D61A7">
              <w:rPr>
                <w:lang w:val="lv-LV"/>
              </w:rPr>
              <w:t>institūcija, kurai zinātniskās darbības veikšana ir noteikta ar ārējo tiesību aktu, tās nolikumā vai statūtos, projekta īstenošanā iesaistās ar tā valdījumā vai īpašumā esošo mantu, intelektuālo īpašumu, finansējumu vai cilvēkresursiem</w:t>
            </w:r>
          </w:p>
        </w:tc>
      </w:tr>
      <w:tr w:rsidR="004D61A7" w:rsidRPr="00D964A9" w14:paraId="56BF48B4" w14:textId="77777777" w:rsidTr="00F862FF">
        <w:tc>
          <w:tcPr>
            <w:tcW w:w="556" w:type="dxa"/>
          </w:tcPr>
          <w:p w14:paraId="617902A9" w14:textId="77777777" w:rsidR="00A8649C" w:rsidRPr="004D61A7" w:rsidRDefault="00A8649C" w:rsidP="00A8649C">
            <w:pPr>
              <w:rPr>
                <w:b/>
                <w:lang w:val="lv-LV"/>
              </w:rPr>
            </w:pPr>
            <w:r w:rsidRPr="004D61A7">
              <w:rPr>
                <w:b/>
                <w:lang w:val="lv-LV"/>
              </w:rPr>
              <w:t>6.</w:t>
            </w:r>
          </w:p>
        </w:tc>
        <w:tc>
          <w:tcPr>
            <w:tcW w:w="1830" w:type="dxa"/>
          </w:tcPr>
          <w:p w14:paraId="7A67EE46" w14:textId="77777777" w:rsidR="00A8649C" w:rsidRPr="004D61A7" w:rsidRDefault="00A8649C" w:rsidP="00A8649C">
            <w:pPr>
              <w:rPr>
                <w:b/>
                <w:lang w:val="lv-LV"/>
              </w:rPr>
            </w:pPr>
            <w:r w:rsidRPr="004D61A7">
              <w:rPr>
                <w:b/>
                <w:lang w:val="lv-LV"/>
              </w:rPr>
              <w:t>Projekta vadītājs</w:t>
            </w:r>
          </w:p>
        </w:tc>
        <w:tc>
          <w:tcPr>
            <w:tcW w:w="7242" w:type="dxa"/>
          </w:tcPr>
          <w:p w14:paraId="076D33FC" w14:textId="5C72ABC3" w:rsidR="00A8649C" w:rsidRDefault="00A8649C" w:rsidP="00A8649C">
            <w:pPr>
              <w:rPr>
                <w:lang w:val="lv-LV"/>
              </w:rPr>
            </w:pPr>
            <w:r w:rsidRPr="004D61A7">
              <w:rPr>
                <w:lang w:val="lv-LV"/>
              </w:rPr>
              <w:t xml:space="preserve">zinātnieks, kurš vada projektu un nodrošina tā īstenošanu. Projekta vadītājs plāno un pārrauga projekta uzdevumu izpildi, ir atbildīgs par savu un citu projektā iesaistīto personu darbību atbilstoši projektā noteiktajiem uzdevumiem un zinātniskās ētikas normām un projekta izpildes gaitu raksturojošās dokumentācijas savlaicīgu sagatavošanu un iesniegšanu </w:t>
            </w:r>
            <w:r w:rsidR="0094247B">
              <w:rPr>
                <w:lang w:val="lv-LV"/>
              </w:rPr>
              <w:t>MK</w:t>
            </w:r>
            <w:r w:rsidRPr="004D61A7">
              <w:rPr>
                <w:lang w:val="lv-LV"/>
              </w:rPr>
              <w:t xml:space="preserve"> noteikumos paredzētajā kārtībā</w:t>
            </w:r>
          </w:p>
          <w:p w14:paraId="002CEE51" w14:textId="03D0B90E" w:rsidR="00F858C3" w:rsidRPr="004D61A7" w:rsidRDefault="00F858C3" w:rsidP="00A8649C">
            <w:pPr>
              <w:rPr>
                <w:lang w:val="lv-LV"/>
              </w:rPr>
            </w:pPr>
            <w:r>
              <w:rPr>
                <w:lang w:val="lv-LV"/>
              </w:rPr>
              <w:t>Projekta vadītājs ir reģistrējies Nacionālajā zinātniskās darbības informācijas sistēmā (turpmāk- informācijas sistēma)</w:t>
            </w:r>
          </w:p>
        </w:tc>
      </w:tr>
      <w:tr w:rsidR="004D61A7" w:rsidRPr="00D964A9" w14:paraId="64736DB5" w14:textId="77777777" w:rsidTr="00F862FF">
        <w:tc>
          <w:tcPr>
            <w:tcW w:w="556" w:type="dxa"/>
          </w:tcPr>
          <w:p w14:paraId="035512D6" w14:textId="77777777" w:rsidR="00A8649C" w:rsidRPr="004D61A7" w:rsidRDefault="00A8649C" w:rsidP="00A8649C">
            <w:pPr>
              <w:rPr>
                <w:b/>
                <w:lang w:val="lv-LV"/>
              </w:rPr>
            </w:pPr>
            <w:r w:rsidRPr="004D61A7">
              <w:rPr>
                <w:b/>
                <w:lang w:val="lv-LV"/>
              </w:rPr>
              <w:t>7.</w:t>
            </w:r>
          </w:p>
        </w:tc>
        <w:tc>
          <w:tcPr>
            <w:tcW w:w="1830" w:type="dxa"/>
          </w:tcPr>
          <w:p w14:paraId="71C05DC0" w14:textId="77777777" w:rsidR="00A8649C" w:rsidRPr="004D61A7" w:rsidRDefault="00A8649C" w:rsidP="00A8649C">
            <w:pPr>
              <w:rPr>
                <w:b/>
                <w:lang w:val="lv-LV"/>
              </w:rPr>
            </w:pPr>
            <w:r w:rsidRPr="004D61A7">
              <w:rPr>
                <w:b/>
                <w:lang w:val="lv-LV"/>
              </w:rPr>
              <w:t>Projekta galvenie izpildītāji</w:t>
            </w:r>
          </w:p>
        </w:tc>
        <w:tc>
          <w:tcPr>
            <w:tcW w:w="7242" w:type="dxa"/>
          </w:tcPr>
          <w:p w14:paraId="7BD98FED" w14:textId="77777777" w:rsidR="00A8649C" w:rsidRPr="004D61A7" w:rsidRDefault="00A8649C" w:rsidP="00A8649C">
            <w:pPr>
              <w:rPr>
                <w:lang w:val="lv-LV"/>
              </w:rPr>
            </w:pPr>
            <w:r w:rsidRPr="004D61A7">
              <w:rPr>
                <w:lang w:val="lv-LV"/>
              </w:rPr>
              <w:t>zinātnieki, kuri īsteno projektu vai apakšprojektu un atbild par tā daļu izpildi</w:t>
            </w:r>
          </w:p>
        </w:tc>
      </w:tr>
      <w:tr w:rsidR="004D61A7" w:rsidRPr="00D964A9" w14:paraId="12995089" w14:textId="77777777" w:rsidTr="00F862FF">
        <w:tc>
          <w:tcPr>
            <w:tcW w:w="556" w:type="dxa"/>
          </w:tcPr>
          <w:p w14:paraId="3B44A746" w14:textId="77777777" w:rsidR="00A8649C" w:rsidRPr="004D61A7" w:rsidRDefault="00A8649C" w:rsidP="00A8649C">
            <w:pPr>
              <w:rPr>
                <w:b/>
                <w:lang w:val="lv-LV"/>
              </w:rPr>
            </w:pPr>
            <w:r w:rsidRPr="004D61A7">
              <w:rPr>
                <w:b/>
                <w:lang w:val="lv-LV"/>
              </w:rPr>
              <w:t>8.</w:t>
            </w:r>
          </w:p>
        </w:tc>
        <w:tc>
          <w:tcPr>
            <w:tcW w:w="1830" w:type="dxa"/>
          </w:tcPr>
          <w:p w14:paraId="53D1FF32" w14:textId="77777777" w:rsidR="00A8649C" w:rsidRPr="004D61A7" w:rsidRDefault="00A8649C" w:rsidP="00A8649C">
            <w:pPr>
              <w:rPr>
                <w:b/>
                <w:lang w:val="lv-LV"/>
              </w:rPr>
            </w:pPr>
            <w:r w:rsidRPr="004D61A7">
              <w:rPr>
                <w:b/>
                <w:lang w:val="lv-LV"/>
              </w:rPr>
              <w:t>Projekta izpildītāji</w:t>
            </w:r>
          </w:p>
        </w:tc>
        <w:tc>
          <w:tcPr>
            <w:tcW w:w="7242" w:type="dxa"/>
          </w:tcPr>
          <w:p w14:paraId="3A38080B" w14:textId="77777777" w:rsidR="00A8649C" w:rsidRPr="004D61A7" w:rsidRDefault="00A8649C" w:rsidP="00A8649C">
            <w:pPr>
              <w:rPr>
                <w:lang w:val="lv-LV"/>
              </w:rPr>
            </w:pPr>
            <w:r w:rsidRPr="004D61A7">
              <w:rPr>
                <w:lang w:val="lv-LV"/>
              </w:rPr>
              <w:t>zinātniskās grupas locekļi, kuri veic atsevišķus zinātniskus uzdevumus projekta īstenošanā un atbild par tā attiecīgo daļu izpildi</w:t>
            </w:r>
          </w:p>
        </w:tc>
      </w:tr>
      <w:tr w:rsidR="004D61A7" w:rsidRPr="004D61A7" w14:paraId="70B38AA6" w14:textId="77777777" w:rsidTr="00F862FF">
        <w:tc>
          <w:tcPr>
            <w:tcW w:w="556" w:type="dxa"/>
          </w:tcPr>
          <w:p w14:paraId="1EB356A3" w14:textId="77777777" w:rsidR="00A8649C" w:rsidRPr="004D61A7" w:rsidRDefault="00A8649C" w:rsidP="00A8649C">
            <w:pPr>
              <w:rPr>
                <w:b/>
                <w:lang w:val="lv-LV"/>
              </w:rPr>
            </w:pPr>
            <w:r w:rsidRPr="004D61A7">
              <w:rPr>
                <w:b/>
                <w:lang w:val="lv-LV"/>
              </w:rPr>
              <w:t>9.</w:t>
            </w:r>
          </w:p>
        </w:tc>
        <w:tc>
          <w:tcPr>
            <w:tcW w:w="1830" w:type="dxa"/>
          </w:tcPr>
          <w:p w14:paraId="610F6DE6" w14:textId="77777777" w:rsidR="00A8649C" w:rsidRPr="004D61A7" w:rsidRDefault="00A8649C" w:rsidP="00A8649C">
            <w:pPr>
              <w:rPr>
                <w:b/>
                <w:lang w:val="lv-LV"/>
              </w:rPr>
            </w:pPr>
            <w:r w:rsidRPr="004D61A7">
              <w:rPr>
                <w:b/>
                <w:lang w:val="lv-LV"/>
              </w:rPr>
              <w:t>Augstskolā studējošie</w:t>
            </w:r>
          </w:p>
        </w:tc>
        <w:tc>
          <w:tcPr>
            <w:tcW w:w="7242" w:type="dxa"/>
          </w:tcPr>
          <w:p w14:paraId="27F803B9" w14:textId="3C3F5F5E" w:rsidR="00A8649C" w:rsidRPr="004D61A7" w:rsidRDefault="00BC3366" w:rsidP="008A16FD">
            <w:pPr>
              <w:pStyle w:val="FootnoteText"/>
              <w:rPr>
                <w:sz w:val="24"/>
                <w:szCs w:val="24"/>
              </w:rPr>
            </w:pPr>
            <w:r w:rsidRPr="004D61A7">
              <w:rPr>
                <w:sz w:val="24"/>
                <w:szCs w:val="24"/>
              </w:rPr>
              <w:t xml:space="preserve">projekta </w:t>
            </w:r>
            <w:r w:rsidR="00A8649C" w:rsidRPr="004D61A7">
              <w:rPr>
                <w:sz w:val="24"/>
                <w:szCs w:val="24"/>
              </w:rPr>
              <w:t>zinātniskajā grupā iesaistītie studējo</w:t>
            </w:r>
            <w:r w:rsidR="00730F41" w:rsidRPr="004D61A7">
              <w:rPr>
                <w:sz w:val="24"/>
                <w:szCs w:val="24"/>
              </w:rPr>
              <w:t xml:space="preserve">šais ir bakalaura studiju programmu students, profesionālo studiju programmu students, maģistra </w:t>
            </w:r>
            <w:r w:rsidR="00730F41" w:rsidRPr="004D61A7">
              <w:rPr>
                <w:sz w:val="24"/>
                <w:szCs w:val="24"/>
              </w:rPr>
              <w:lastRenderedPageBreak/>
              <w:t>studiju programmu students (maģistrants), rezidents medicīnā un doktorants.</w:t>
            </w:r>
            <w:r w:rsidR="00A8649C" w:rsidRPr="004D61A7">
              <w:rPr>
                <w:sz w:val="24"/>
                <w:szCs w:val="24"/>
                <w:vertAlign w:val="superscript"/>
              </w:rPr>
              <w:footnoteReference w:id="3"/>
            </w:r>
            <w:r w:rsidR="00A8649C" w:rsidRPr="004D61A7">
              <w:rPr>
                <w:sz w:val="24"/>
                <w:szCs w:val="24"/>
              </w:rPr>
              <w:t>. Augstskolā studējoš</w:t>
            </w:r>
            <w:r w:rsidR="00247F21" w:rsidRPr="004D61A7">
              <w:rPr>
                <w:sz w:val="24"/>
                <w:szCs w:val="24"/>
              </w:rPr>
              <w:t>ie</w:t>
            </w:r>
            <w:r w:rsidR="00A8649C" w:rsidRPr="004D61A7">
              <w:rPr>
                <w:sz w:val="24"/>
                <w:szCs w:val="24"/>
              </w:rPr>
              <w:t xml:space="preserve"> jāiesaista projektā atbilstoši nolikuma 2</w:t>
            </w:r>
            <w:r w:rsidR="008A16FD" w:rsidRPr="004D61A7">
              <w:rPr>
                <w:sz w:val="24"/>
                <w:szCs w:val="24"/>
              </w:rPr>
              <w:t>1</w:t>
            </w:r>
            <w:r w:rsidR="00A8649C" w:rsidRPr="004D61A7">
              <w:rPr>
                <w:sz w:val="24"/>
                <w:szCs w:val="24"/>
              </w:rPr>
              <w:t>.-2</w:t>
            </w:r>
            <w:r w:rsidR="008A16FD" w:rsidRPr="004D61A7">
              <w:rPr>
                <w:sz w:val="24"/>
                <w:szCs w:val="24"/>
              </w:rPr>
              <w:t>4</w:t>
            </w:r>
            <w:r w:rsidR="00A8649C" w:rsidRPr="004D61A7">
              <w:rPr>
                <w:sz w:val="24"/>
                <w:szCs w:val="24"/>
              </w:rPr>
              <w:t>. punkta nosacījumiem</w:t>
            </w:r>
          </w:p>
        </w:tc>
      </w:tr>
      <w:tr w:rsidR="004D61A7" w:rsidRPr="00D964A9" w14:paraId="68F2E0C6" w14:textId="77777777" w:rsidTr="00F862FF">
        <w:tc>
          <w:tcPr>
            <w:tcW w:w="556" w:type="dxa"/>
          </w:tcPr>
          <w:p w14:paraId="32DAF638" w14:textId="77777777" w:rsidR="00A8649C" w:rsidRPr="004D61A7" w:rsidRDefault="00A8649C" w:rsidP="00A8649C">
            <w:pPr>
              <w:rPr>
                <w:b/>
                <w:lang w:val="lv-LV"/>
              </w:rPr>
            </w:pPr>
            <w:r w:rsidRPr="004D61A7">
              <w:rPr>
                <w:b/>
                <w:lang w:val="lv-LV"/>
              </w:rPr>
              <w:lastRenderedPageBreak/>
              <w:t>10.</w:t>
            </w:r>
          </w:p>
        </w:tc>
        <w:tc>
          <w:tcPr>
            <w:tcW w:w="1830" w:type="dxa"/>
          </w:tcPr>
          <w:p w14:paraId="15249C30" w14:textId="77777777" w:rsidR="00A8649C" w:rsidRPr="004D61A7" w:rsidRDefault="00A8649C" w:rsidP="00A8649C">
            <w:pPr>
              <w:rPr>
                <w:b/>
                <w:lang w:val="lv-LV"/>
              </w:rPr>
            </w:pPr>
            <w:r w:rsidRPr="004D61A7">
              <w:rPr>
                <w:b/>
                <w:lang w:val="lv-LV"/>
              </w:rPr>
              <w:t>Projekta kontaktpersona</w:t>
            </w:r>
          </w:p>
        </w:tc>
        <w:tc>
          <w:tcPr>
            <w:tcW w:w="7242" w:type="dxa"/>
          </w:tcPr>
          <w:p w14:paraId="388888BF" w14:textId="0D600D6B" w:rsidR="00A8649C" w:rsidRPr="004D61A7" w:rsidRDefault="00BC3366" w:rsidP="00A8649C">
            <w:pPr>
              <w:rPr>
                <w:lang w:val="lv-LV"/>
              </w:rPr>
            </w:pPr>
            <w:r w:rsidRPr="004D61A7">
              <w:rPr>
                <w:lang w:val="lv-LV"/>
              </w:rPr>
              <w:t>fiziska persona, kas reģistrējusies informācijas sistēmā, aizpilda informāciju par projekta pieteikumu, augšupielādē tā pielikumus, kā arī nepieciešamības gadījumā uztur kontaktus ar Latvijas Zinātnes padomes</w:t>
            </w:r>
            <w:r w:rsidR="00F858C3">
              <w:rPr>
                <w:lang w:val="lv-LV"/>
              </w:rPr>
              <w:t xml:space="preserve"> (turpmāk - padome)</w:t>
            </w:r>
            <w:r w:rsidRPr="004D61A7">
              <w:rPr>
                <w:lang w:val="lv-LV"/>
              </w:rPr>
              <w:t xml:space="preserve"> darbiniekiem (projekta kontaktpersona var būt arī projekta vadītājs) un Izglītības un zinātnes ministrijas darbiniekiem projekta </w:t>
            </w:r>
            <w:r w:rsidR="00AA6268" w:rsidRPr="004D61A7">
              <w:rPr>
                <w:lang w:val="lv-LV"/>
              </w:rPr>
              <w:t xml:space="preserve">iesniegšanas un </w:t>
            </w:r>
            <w:r w:rsidRPr="004D61A7">
              <w:rPr>
                <w:lang w:val="lv-LV"/>
              </w:rPr>
              <w:t xml:space="preserve">īstenošanas </w:t>
            </w:r>
            <w:r w:rsidR="00AA6268" w:rsidRPr="004D61A7">
              <w:rPr>
                <w:lang w:val="lv-LV"/>
              </w:rPr>
              <w:t>laikā</w:t>
            </w:r>
            <w:r w:rsidRPr="004D61A7">
              <w:rPr>
                <w:lang w:val="lv-LV"/>
              </w:rPr>
              <w:t>. Projekta pieteikuma iesniedzējs norāda projekta kontaktpersonu projekta pieteikuma A daļas 1. nodaļā “Vispārīgā informācija”. Ja projektam ir sadarbības partneri, norāda arī to kontaktpersonas.</w:t>
            </w:r>
            <w:r w:rsidR="00F858C3">
              <w:rPr>
                <w:lang w:val="lv-LV"/>
              </w:rPr>
              <w:t xml:space="preserve"> Kontaktpersona un projekta vadītājs var būt viena un tā pati persona.</w:t>
            </w:r>
          </w:p>
        </w:tc>
      </w:tr>
    </w:tbl>
    <w:p w14:paraId="5730EAF7" w14:textId="77777777" w:rsidR="006E2F6D" w:rsidRPr="004D61A7" w:rsidRDefault="006E2F6D" w:rsidP="00342351">
      <w:pPr>
        <w:rPr>
          <w:lang w:val="lv-LV"/>
        </w:rPr>
      </w:pPr>
      <w:bookmarkStart w:id="4" w:name="_Toc513469509"/>
    </w:p>
    <w:p w14:paraId="3C30289E" w14:textId="0B95F6FE" w:rsidR="00EE5F77" w:rsidRPr="004D61A7" w:rsidRDefault="006E2F6D" w:rsidP="00F858C3">
      <w:pPr>
        <w:pStyle w:val="Heading1"/>
      </w:pPr>
      <w:bookmarkStart w:id="5" w:name="_Toc143245576"/>
      <w:r w:rsidRPr="004D61A7">
        <w:t>2</w:t>
      </w:r>
      <w:r w:rsidR="00EE5F77" w:rsidRPr="004D61A7">
        <w:t xml:space="preserve">. Projekta </w:t>
      </w:r>
      <w:r w:rsidRPr="004D61A7">
        <w:t>pieteikuma</w:t>
      </w:r>
      <w:r w:rsidR="00EE5F77" w:rsidRPr="004D61A7">
        <w:t xml:space="preserve"> zinātniskā </w:t>
      </w:r>
      <w:bookmarkEnd w:id="4"/>
      <w:r w:rsidR="000B3AEB" w:rsidRPr="004D61A7">
        <w:t>ekspertīze</w:t>
      </w:r>
      <w:bookmarkEnd w:id="5"/>
    </w:p>
    <w:p w14:paraId="780299D6" w14:textId="5DEB9EB5" w:rsidR="003270BF" w:rsidRPr="004D61A7" w:rsidRDefault="003270BF" w:rsidP="00F858C3">
      <w:pPr>
        <w:autoSpaceDE w:val="0"/>
        <w:autoSpaceDN w:val="0"/>
        <w:adjustRightInd w:val="0"/>
        <w:ind w:firstLine="720"/>
        <w:rPr>
          <w:lang w:val="lv-LV" w:bidi="ar-SA"/>
        </w:rPr>
      </w:pPr>
      <w:r w:rsidRPr="004D61A7">
        <w:rPr>
          <w:lang w:val="lv-LV" w:bidi="ar-SA"/>
        </w:rPr>
        <w:t>1. Visu konkursa ietvaros iesniegto projektu pieteikumu zinātniskās izvērtēšanas procesu organizē padome</w:t>
      </w:r>
      <w:r w:rsidR="00F858C3">
        <w:rPr>
          <w:lang w:val="lv-LV" w:bidi="ar-SA"/>
        </w:rPr>
        <w:t>.</w:t>
      </w:r>
    </w:p>
    <w:p w14:paraId="16D490FE" w14:textId="77777777" w:rsidR="003270BF" w:rsidRPr="004D61A7" w:rsidRDefault="003270BF" w:rsidP="003270BF">
      <w:pPr>
        <w:ind w:firstLine="720"/>
        <w:rPr>
          <w:lang w:val="lv-LV"/>
        </w:rPr>
      </w:pPr>
      <w:r w:rsidRPr="004D61A7">
        <w:rPr>
          <w:lang w:val="lv-LV"/>
        </w:rPr>
        <w:t>2. Ja projekta pieteikums atbilst administratīvās vērtēšanas kritērijiem, padome, pamatojoties uz nolikuma 35. punktu, pieaicina divus vai vairāk attiecīgi piemērotus ekspertus projekta pieteikuma zinātniskajai ekspertīzei.</w:t>
      </w:r>
    </w:p>
    <w:p w14:paraId="73CB29A0" w14:textId="77777777" w:rsidR="003270BF" w:rsidRPr="004D61A7" w:rsidRDefault="003270BF" w:rsidP="003270BF">
      <w:pPr>
        <w:ind w:firstLine="720"/>
        <w:contextualSpacing/>
        <w:rPr>
          <w:lang w:val="lv-LV"/>
        </w:rPr>
      </w:pPr>
    </w:p>
    <w:p w14:paraId="5408D8A8" w14:textId="77777777" w:rsidR="003270BF" w:rsidRPr="004D61A7" w:rsidRDefault="003270BF" w:rsidP="003270BF">
      <w:pPr>
        <w:ind w:firstLine="720"/>
        <w:rPr>
          <w:sz w:val="23"/>
          <w:szCs w:val="23"/>
          <w:lang w:val="lv-LV"/>
        </w:rPr>
      </w:pPr>
      <w:r w:rsidRPr="004D61A7">
        <w:rPr>
          <w:lang w:val="lv-LV"/>
        </w:rPr>
        <w:t>3. Pirms pieejas saņemšanas projekta pieteikumam informācijas sistēmā, eksperts:</w:t>
      </w:r>
    </w:p>
    <w:p w14:paraId="726C96D8" w14:textId="77777777" w:rsidR="003270BF" w:rsidRPr="004D61A7" w:rsidRDefault="003270BF" w:rsidP="003270BF">
      <w:pPr>
        <w:ind w:firstLine="720"/>
        <w:contextualSpacing/>
        <w:rPr>
          <w:lang w:val="lv-LV"/>
        </w:rPr>
      </w:pPr>
      <w:r w:rsidRPr="004D61A7">
        <w:rPr>
          <w:lang w:val="lv-LV"/>
        </w:rPr>
        <w:t>3.1. apliecina, ka nav interešu konflikta, kā arī apņemas ievērot konfidencialitātes prasības, parakstot un ar elektroniskā pasta starpniecību, nosūtot padomei nolikuma 5. pielikumu “Apliecinājums par interešu konflikta neesamību un konfidencialitātes ievērošanu” (turpmāk – eksperta apliecinājums);</w:t>
      </w:r>
    </w:p>
    <w:p w14:paraId="4AE3D94D" w14:textId="77777777" w:rsidR="003270BF" w:rsidRPr="004D61A7" w:rsidRDefault="003270BF" w:rsidP="003270BF">
      <w:pPr>
        <w:ind w:firstLine="720"/>
        <w:contextualSpacing/>
        <w:rPr>
          <w:lang w:val="lv-LV"/>
        </w:rPr>
      </w:pPr>
      <w:r w:rsidRPr="004D61A7">
        <w:rPr>
          <w:lang w:val="lv-LV"/>
        </w:rPr>
        <w:t>3.2. noslēdz ar padomi līgumu – nolikuma 6. pielikums “Līgums par ekspertīzes veikšanu” (turpmāk – ekspertīzes līgums).</w:t>
      </w:r>
    </w:p>
    <w:p w14:paraId="22142A21" w14:textId="77777777" w:rsidR="003270BF" w:rsidRPr="004D61A7" w:rsidRDefault="003270BF" w:rsidP="003270BF">
      <w:pPr>
        <w:ind w:firstLine="720"/>
        <w:contextualSpacing/>
        <w:rPr>
          <w:lang w:val="lv-LV"/>
        </w:rPr>
      </w:pPr>
    </w:p>
    <w:p w14:paraId="7AA0EE94" w14:textId="77777777" w:rsidR="003270BF" w:rsidRPr="004D61A7" w:rsidRDefault="003270BF" w:rsidP="003270BF">
      <w:pPr>
        <w:ind w:firstLine="720"/>
        <w:contextualSpacing/>
        <w:rPr>
          <w:lang w:val="lv-LV"/>
        </w:rPr>
      </w:pPr>
      <w:r w:rsidRPr="004D61A7">
        <w:rPr>
          <w:lang w:val="lv-LV"/>
        </w:rPr>
        <w:t>4. Padome pēc eksperta apliecinājuma saņemšanas un ekspertīzes līguma noslēgšanas ekspertam dod pieeju projekta pieteikumam un visai nepieciešamajai informācijai informācijas sistēmā, lai veiktu attiecīgu projekta pieteikuma izvērtēšanu.</w:t>
      </w:r>
    </w:p>
    <w:p w14:paraId="0AEDA59F" w14:textId="77777777" w:rsidR="003270BF" w:rsidRPr="004D61A7" w:rsidRDefault="003270BF" w:rsidP="003270BF">
      <w:pPr>
        <w:ind w:firstLine="720"/>
        <w:contextualSpacing/>
        <w:rPr>
          <w:lang w:val="lv-LV"/>
        </w:rPr>
      </w:pPr>
    </w:p>
    <w:p w14:paraId="59F76FFE" w14:textId="0A158EE1" w:rsidR="003270BF" w:rsidRPr="004D61A7" w:rsidRDefault="003270BF" w:rsidP="003270BF">
      <w:pPr>
        <w:ind w:firstLine="720"/>
        <w:contextualSpacing/>
        <w:rPr>
          <w:lang w:val="lv-LV"/>
        </w:rPr>
      </w:pPr>
      <w:r w:rsidRPr="004D61A7">
        <w:rPr>
          <w:lang w:val="lv-LV"/>
        </w:rPr>
        <w:t>5. Eksperts projekta pieteikuma vērtēšanu veic, pielietojot sav</w:t>
      </w:r>
      <w:r w:rsidR="00511313">
        <w:rPr>
          <w:lang w:val="lv-LV"/>
        </w:rPr>
        <w:t>u</w:t>
      </w:r>
      <w:r w:rsidRPr="004D61A7">
        <w:rPr>
          <w:lang w:val="lv-LV"/>
        </w:rPr>
        <w:t xml:space="preserve"> profesionālo kvalifikāciju un pieredzi attiecīgajā zinātnes nozarē un argumentējot savu vērtējumu ar zinātniskiem pamatojumiem.</w:t>
      </w:r>
    </w:p>
    <w:p w14:paraId="04905C10" w14:textId="77777777" w:rsidR="003270BF" w:rsidRPr="004D61A7" w:rsidRDefault="003270BF" w:rsidP="003270BF">
      <w:pPr>
        <w:ind w:firstLine="720"/>
        <w:contextualSpacing/>
        <w:rPr>
          <w:lang w:val="lv-LV"/>
        </w:rPr>
      </w:pPr>
    </w:p>
    <w:p w14:paraId="31287DCC" w14:textId="77777777" w:rsidR="003270BF" w:rsidRPr="004D61A7" w:rsidRDefault="003270BF" w:rsidP="003270BF">
      <w:pPr>
        <w:ind w:firstLine="720"/>
        <w:contextualSpacing/>
        <w:rPr>
          <w:lang w:val="lv-LV"/>
        </w:rPr>
      </w:pPr>
      <w:r w:rsidRPr="004D61A7">
        <w:rPr>
          <w:lang w:val="lv-LV"/>
        </w:rPr>
        <w:t>6. Eksperts ekspertīzes laikā sadarbojas ar padomi, kā arī ievēro padomes dotos norādījumus saistībā ar ekspertīzes veikšanu saskaņā ar nolikumu un ekspertīzes līgumu.</w:t>
      </w:r>
    </w:p>
    <w:p w14:paraId="796EC67C" w14:textId="77777777" w:rsidR="003270BF" w:rsidRPr="004D61A7" w:rsidRDefault="003270BF" w:rsidP="003270BF">
      <w:pPr>
        <w:ind w:firstLine="720"/>
        <w:contextualSpacing/>
        <w:rPr>
          <w:lang w:val="lv-LV"/>
        </w:rPr>
      </w:pPr>
    </w:p>
    <w:p w14:paraId="29C178E9" w14:textId="77777777" w:rsidR="003270BF" w:rsidRPr="004D61A7" w:rsidRDefault="003270BF" w:rsidP="003270BF">
      <w:pPr>
        <w:ind w:firstLine="720"/>
        <w:rPr>
          <w:lang w:val="lv-LV"/>
        </w:rPr>
      </w:pPr>
      <w:r w:rsidRPr="004D61A7">
        <w:rPr>
          <w:lang w:val="lv-LV"/>
        </w:rPr>
        <w:t>7. Saskaņā ar nolikuma 43. punktu ekspertam ir tiesības projekta pieteikumam vērtēt tikai 15 lappuses, papildus izskatot līdz trīs lappusēm, ja ir pievienoti sociālo partneru apliecinājumi, rekomendācijas vēstules par sadarbību u. tml. dokumenti.</w:t>
      </w:r>
    </w:p>
    <w:p w14:paraId="7E4851D7" w14:textId="77777777" w:rsidR="003270BF" w:rsidRPr="004D61A7" w:rsidRDefault="003270BF" w:rsidP="003270BF">
      <w:pPr>
        <w:ind w:firstLine="720"/>
        <w:contextualSpacing/>
        <w:rPr>
          <w:lang w:val="lv-LV"/>
        </w:rPr>
      </w:pPr>
    </w:p>
    <w:p w14:paraId="75E8C8F2" w14:textId="77777777" w:rsidR="00317ABD" w:rsidRPr="007D4122" w:rsidRDefault="00317ABD" w:rsidP="0094247B">
      <w:pPr>
        <w:pStyle w:val="NoSpacing"/>
        <w:jc w:val="center"/>
        <w:rPr>
          <w:b/>
          <w:bCs/>
          <w:lang w:val="lv-LV"/>
        </w:rPr>
      </w:pPr>
      <w:bookmarkStart w:id="6" w:name="_Toc513469510"/>
      <w:bookmarkStart w:id="7" w:name="_Toc79581050"/>
    </w:p>
    <w:p w14:paraId="2A61F9C3" w14:textId="5AB53CC2" w:rsidR="003270BF" w:rsidRPr="007D4122" w:rsidRDefault="003270BF" w:rsidP="0094247B">
      <w:pPr>
        <w:pStyle w:val="NoSpacing"/>
        <w:jc w:val="center"/>
        <w:rPr>
          <w:b/>
          <w:bCs/>
          <w:lang w:val="lv-LV"/>
        </w:rPr>
      </w:pPr>
      <w:r w:rsidRPr="007D4122">
        <w:rPr>
          <w:b/>
          <w:bCs/>
          <w:lang w:val="lv-LV"/>
        </w:rPr>
        <w:t>2.1. Projekta pieteikuma individuālais vērtējums</w:t>
      </w:r>
      <w:bookmarkEnd w:id="6"/>
      <w:bookmarkEnd w:id="7"/>
    </w:p>
    <w:p w14:paraId="2DCECD0F" w14:textId="77777777" w:rsidR="0094247B" w:rsidRPr="007D4122" w:rsidRDefault="0094247B" w:rsidP="0094247B">
      <w:pPr>
        <w:pStyle w:val="NoSpacing"/>
        <w:jc w:val="center"/>
        <w:rPr>
          <w:b/>
          <w:bCs/>
          <w:lang w:val="lv-LV"/>
        </w:rPr>
      </w:pPr>
    </w:p>
    <w:p w14:paraId="0BB76D3C" w14:textId="77777777" w:rsidR="003270BF" w:rsidRPr="004D61A7" w:rsidRDefault="003270BF" w:rsidP="003270BF">
      <w:pPr>
        <w:ind w:firstLine="720"/>
        <w:contextualSpacing/>
        <w:rPr>
          <w:lang w:val="lv-LV"/>
        </w:rPr>
      </w:pPr>
      <w:r w:rsidRPr="004D61A7">
        <w:rPr>
          <w:lang w:val="lv-LV"/>
        </w:rPr>
        <w:t xml:space="preserve">8. Eksperts aizpilda un apstiprina eksperta projekta pieteikuma individuālo vērtējumu (turpmāk – individuālais vērtējums), kas veidots atbilstoši nolikuma 8. pielikumam “Projekta pieteikuma ekspertīzes individuālā/konsolidētā vērtējuma veidlapa” informācijas sistēmā divu kalendāro nedēļu </w:t>
      </w:r>
      <w:r w:rsidRPr="004D61A7">
        <w:rPr>
          <w:lang w:val="lv-LV"/>
        </w:rPr>
        <w:lastRenderedPageBreak/>
        <w:t>laikā no ekspertīzes līguma noslēgšanas un pieejas projekta pieteikumam un visai nepieciešamajai informācijai saņemšanas dienas, ja eksperta līgumā nav noteikts cits termiņš.</w:t>
      </w:r>
    </w:p>
    <w:p w14:paraId="16E63D8A" w14:textId="77777777" w:rsidR="003270BF" w:rsidRPr="004D61A7" w:rsidRDefault="003270BF" w:rsidP="003270BF">
      <w:pPr>
        <w:ind w:firstLine="720"/>
        <w:contextualSpacing/>
        <w:rPr>
          <w:lang w:val="lv-LV"/>
        </w:rPr>
      </w:pPr>
    </w:p>
    <w:p w14:paraId="19D38717" w14:textId="77777777" w:rsidR="003270BF" w:rsidRPr="004D61A7" w:rsidRDefault="003270BF" w:rsidP="003270BF">
      <w:pPr>
        <w:ind w:firstLine="720"/>
        <w:contextualSpacing/>
        <w:rPr>
          <w:lang w:val="lv-LV"/>
        </w:rPr>
      </w:pPr>
      <w:r w:rsidRPr="004D61A7">
        <w:rPr>
          <w:lang w:val="lv-LV"/>
        </w:rPr>
        <w:t xml:space="preserve">9. Individuālajā vērtējumā eksperts izvērtē katru kritēriju un sniedz vērtējumu punktos, ņemot vērā metodikas 13. punktā norādītos apsvērumus. </w:t>
      </w:r>
    </w:p>
    <w:p w14:paraId="62F23A6C" w14:textId="77777777" w:rsidR="003270BF" w:rsidRPr="004D61A7" w:rsidRDefault="003270BF" w:rsidP="003270BF">
      <w:pPr>
        <w:ind w:firstLine="720"/>
        <w:contextualSpacing/>
        <w:rPr>
          <w:lang w:val="lv-LV"/>
        </w:rPr>
      </w:pPr>
    </w:p>
    <w:p w14:paraId="01B81C80" w14:textId="77777777" w:rsidR="003270BF" w:rsidRPr="004D61A7" w:rsidRDefault="003270BF" w:rsidP="003270BF">
      <w:pPr>
        <w:ind w:firstLine="720"/>
        <w:contextualSpacing/>
        <w:rPr>
          <w:lang w:val="lv-LV"/>
        </w:rPr>
      </w:pPr>
      <w:r w:rsidRPr="004D61A7">
        <w:rPr>
          <w:lang w:val="lv-LV"/>
        </w:rPr>
        <w:t>10. Eksperts izvērtē kritērijus un piešķir vērtējumu no 1 līdz 5 punktiem katrā kritērijā, kur:</w:t>
      </w:r>
    </w:p>
    <w:p w14:paraId="0F2A171F" w14:textId="77777777" w:rsidR="003270BF" w:rsidRPr="004D61A7" w:rsidRDefault="003270BF" w:rsidP="003270BF">
      <w:pPr>
        <w:ind w:firstLine="720"/>
        <w:contextualSpacing/>
        <w:rPr>
          <w:lang w:val="lv-LV"/>
        </w:rPr>
      </w:pPr>
      <w:r w:rsidRPr="004D61A7">
        <w:rPr>
          <w:lang w:val="lv-LV"/>
        </w:rPr>
        <w:t>10.1. Izcili – 5 punkti (izcils projekta pieteikums, atbilst augstākajām attiecīgās zinātnes nozares prasībām vai pat pārsniedz tās kritērijā, jebkura projekta pieteikuma nepilnība ir nenozīmīga);</w:t>
      </w:r>
    </w:p>
    <w:p w14:paraId="5CC5B1B7" w14:textId="77777777" w:rsidR="003270BF" w:rsidRPr="004D61A7" w:rsidRDefault="003270BF" w:rsidP="003270BF">
      <w:pPr>
        <w:ind w:firstLine="720"/>
        <w:contextualSpacing/>
        <w:rPr>
          <w:lang w:val="lv-LV"/>
        </w:rPr>
      </w:pPr>
      <w:r w:rsidRPr="004D61A7">
        <w:rPr>
          <w:lang w:val="lv-LV"/>
        </w:rPr>
        <w:t>10.2. Labi – 4 punkti (labs projekta pieteikums, atbilst attiecīgās zinātnes nozares prasībām kritērijā, tomēr ir konstatējami atsevišķi trūkumi);</w:t>
      </w:r>
    </w:p>
    <w:p w14:paraId="273FA5D4" w14:textId="77777777" w:rsidR="003270BF" w:rsidRPr="004D61A7" w:rsidRDefault="003270BF" w:rsidP="003270BF">
      <w:pPr>
        <w:ind w:firstLine="720"/>
        <w:contextualSpacing/>
        <w:rPr>
          <w:lang w:val="lv-LV"/>
        </w:rPr>
      </w:pPr>
      <w:r w:rsidRPr="004D61A7">
        <w:rPr>
          <w:lang w:val="lv-LV"/>
        </w:rPr>
        <w:t>10.3. Apmierinoši – 3 punkti (apmierinošs projekta pieteikums, kopumā atbilst attiecīgās zinātnes nozares prasībām kritērijā, ir konstatējami atsevišķi trūkumi, kas apgrūtinās projekta realizāciju un augstu rezultātu sasniegšanu);</w:t>
      </w:r>
    </w:p>
    <w:p w14:paraId="4FC98284" w14:textId="77777777" w:rsidR="003270BF" w:rsidRPr="004D61A7" w:rsidRDefault="003270BF" w:rsidP="003270BF">
      <w:pPr>
        <w:ind w:firstLine="720"/>
        <w:contextualSpacing/>
        <w:rPr>
          <w:lang w:val="lv-LV"/>
        </w:rPr>
      </w:pPr>
      <w:r w:rsidRPr="004D61A7">
        <w:rPr>
          <w:lang w:val="lv-LV"/>
        </w:rPr>
        <w:t>10.4. Vāji – 2 punkti (vājš projekta pieteikums, daļēji vai tikai vispārēji atbilst attiecīgās zinātnes nozares prasībām kritērijā, ir konstatējami trūkumi, kas padara apgrūtinošu projekta sekmīgu realizāciju un mērķu sasniegšanu);</w:t>
      </w:r>
    </w:p>
    <w:p w14:paraId="00A0ED41" w14:textId="77777777" w:rsidR="003270BF" w:rsidRPr="004D61A7" w:rsidRDefault="003270BF" w:rsidP="003270BF">
      <w:pPr>
        <w:ind w:firstLine="720"/>
        <w:contextualSpacing/>
        <w:rPr>
          <w:lang w:val="lv-LV"/>
        </w:rPr>
      </w:pPr>
      <w:r w:rsidRPr="004D61A7">
        <w:rPr>
          <w:lang w:val="lv-LV"/>
        </w:rPr>
        <w:t xml:space="preserve">10.5. Neapmierinoši – 1 punkts (neapmierinošs projekta pieteikums, neatbilst attiecīgās zinātnes nozares prasībām kritērijā, un sniegtā informācija ir nepietiekama </w:t>
      </w:r>
      <w:proofErr w:type="spellStart"/>
      <w:r w:rsidRPr="004D61A7">
        <w:rPr>
          <w:lang w:val="lv-LV"/>
        </w:rPr>
        <w:t>izvērtējuma</w:t>
      </w:r>
      <w:proofErr w:type="spellEnd"/>
      <w:r w:rsidRPr="004D61A7">
        <w:rPr>
          <w:lang w:val="lv-LV"/>
        </w:rPr>
        <w:t xml:space="preserve"> veikšanai kritērijā, kā arī ir konstatējami būtiski trūkumi, kas padara apšaubāmu projekta realizāciju un mērķu sasniegšanu);</w:t>
      </w:r>
    </w:p>
    <w:p w14:paraId="38BA8E49" w14:textId="77777777" w:rsidR="003270BF" w:rsidRPr="004D61A7" w:rsidRDefault="003270BF" w:rsidP="003270BF">
      <w:pPr>
        <w:ind w:firstLine="720"/>
        <w:contextualSpacing/>
        <w:rPr>
          <w:lang w:val="lv-LV"/>
        </w:rPr>
      </w:pPr>
      <w:r w:rsidRPr="004D61A7">
        <w:rPr>
          <w:lang w:val="lv-LV"/>
        </w:rPr>
        <w:t>10.6. ja projekta pieteikuma vērtējums attiecīgajā kritērijā pārsniedz iepriekšējā zemākā vērtējuma prasības, bet pilnībā neizpilda nākošā augstākā vērtējuma prasības, vērtējumu var izteikt, piešķirot arī puspunktu, tas ir 0,5.</w:t>
      </w:r>
    </w:p>
    <w:p w14:paraId="67F15EC9" w14:textId="77777777" w:rsidR="003270BF" w:rsidRPr="004D61A7" w:rsidRDefault="003270BF" w:rsidP="003270BF">
      <w:pPr>
        <w:ind w:firstLine="720"/>
        <w:contextualSpacing/>
        <w:rPr>
          <w:lang w:val="lv-LV"/>
        </w:rPr>
      </w:pPr>
    </w:p>
    <w:p w14:paraId="31CE2946" w14:textId="77777777" w:rsidR="003270BF" w:rsidRPr="004D61A7" w:rsidRDefault="003270BF" w:rsidP="003270BF">
      <w:pPr>
        <w:ind w:firstLine="720"/>
        <w:contextualSpacing/>
        <w:rPr>
          <w:lang w:val="lv-LV"/>
        </w:rPr>
      </w:pPr>
      <w:r w:rsidRPr="004D61A7">
        <w:rPr>
          <w:lang w:val="lv-LV"/>
        </w:rPr>
        <w:t>11. Par katra zinātniskā kritērija vērtējumu punktos eksperts sniedz argumentētu pamatojumu. Eksperts pamatojumā skaidro piešķirto punktu skaitu, izmantojot savu profesionālo kvalifikāciju un pieredzi attiecīgajā zinātnes nozarē.</w:t>
      </w:r>
    </w:p>
    <w:p w14:paraId="4D123D9E" w14:textId="77777777" w:rsidR="003270BF" w:rsidRPr="004D61A7" w:rsidRDefault="003270BF" w:rsidP="003270BF">
      <w:pPr>
        <w:ind w:firstLine="720"/>
        <w:contextualSpacing/>
        <w:rPr>
          <w:lang w:val="lv-LV"/>
        </w:rPr>
      </w:pPr>
    </w:p>
    <w:p w14:paraId="4FD2B269" w14:textId="0873F2AF" w:rsidR="003270BF" w:rsidRPr="004D61A7" w:rsidRDefault="003270BF" w:rsidP="003270BF">
      <w:pPr>
        <w:ind w:firstLine="720"/>
        <w:contextualSpacing/>
        <w:rPr>
          <w:lang w:val="lv-LV"/>
        </w:rPr>
      </w:pPr>
      <w:r w:rsidRPr="004D61A7">
        <w:rPr>
          <w:lang w:val="lv-LV"/>
        </w:rPr>
        <w:t xml:space="preserve">12. Trīs kalendāro dienu laikā no individuālā vērtējuma saņemšanas dienas padome </w:t>
      </w:r>
      <w:r w:rsidR="00511313">
        <w:rPr>
          <w:lang w:val="lv-LV"/>
        </w:rPr>
        <w:t xml:space="preserve">pārbauda, neiejaucoties eksperta kompetencē, vai </w:t>
      </w:r>
      <w:r w:rsidRPr="004D61A7">
        <w:rPr>
          <w:lang w:val="lv-LV"/>
        </w:rPr>
        <w:t>individuāl</w:t>
      </w:r>
      <w:r w:rsidR="00511313">
        <w:rPr>
          <w:lang w:val="lv-LV"/>
        </w:rPr>
        <w:t>ais</w:t>
      </w:r>
      <w:r w:rsidRPr="004D61A7">
        <w:rPr>
          <w:lang w:val="lv-LV"/>
        </w:rPr>
        <w:t xml:space="preserve"> vērtējum</w:t>
      </w:r>
      <w:r w:rsidR="00511313">
        <w:rPr>
          <w:lang w:val="lv-LV"/>
        </w:rPr>
        <w:t>s aptver un</w:t>
      </w:r>
      <w:r w:rsidRPr="004D61A7">
        <w:rPr>
          <w:lang w:val="lv-LV"/>
        </w:rPr>
        <w:t xml:space="preserve"> atbilst MK noteikumu 27., 28. un 29. punktā minēt</w:t>
      </w:r>
      <w:r w:rsidR="00511313">
        <w:rPr>
          <w:lang w:val="lv-LV"/>
        </w:rPr>
        <w:t>os</w:t>
      </w:r>
      <w:r w:rsidRPr="004D61A7">
        <w:rPr>
          <w:lang w:val="lv-LV"/>
        </w:rPr>
        <w:t xml:space="preserve"> apsvērum</w:t>
      </w:r>
      <w:r w:rsidR="00511313">
        <w:rPr>
          <w:lang w:val="lv-LV"/>
        </w:rPr>
        <w:t>us</w:t>
      </w:r>
      <w:r w:rsidRPr="004D61A7">
        <w:rPr>
          <w:lang w:val="lv-LV"/>
        </w:rPr>
        <w:t>, kā arī metodikai, nepieciešamības gadījumā atgriežot individuālo vērtējumu ekspertam precizēšanai/pārstrādāšanai/pilnveidošanai, pamatojot atgriešanas iemeslus. Atgriešanas gadījumā eksperts trīs kalendāro dienu laikā no padomes paziņojuma par eksperta individuālā vērtējuma atgriešanu, kas nosūtīts ar elektroniskā pasta starpniecību, saņemšanas dienas, precizē, pārstrādā un apstiprina individuālo vērtējumu informācijas sistēmā.</w:t>
      </w:r>
    </w:p>
    <w:p w14:paraId="798F7FA4" w14:textId="77777777" w:rsidR="003A753C" w:rsidRPr="004D61A7" w:rsidRDefault="003A753C" w:rsidP="003270BF">
      <w:pPr>
        <w:ind w:firstLine="720"/>
        <w:contextualSpacing/>
        <w:rPr>
          <w:lang w:val="lv-LV"/>
        </w:rPr>
      </w:pPr>
    </w:p>
    <w:p w14:paraId="205C5BE8" w14:textId="242117BB" w:rsidR="003A753C" w:rsidRPr="004D61A7" w:rsidRDefault="003A753C" w:rsidP="003270BF">
      <w:pPr>
        <w:ind w:firstLine="720"/>
        <w:contextualSpacing/>
        <w:rPr>
          <w:lang w:val="lv-LV"/>
        </w:rPr>
      </w:pPr>
      <w:r w:rsidRPr="004D61A7">
        <w:rPr>
          <w:lang w:val="lv-LV"/>
        </w:rPr>
        <w:t>13. Eksperts aizpilda individuālo vērtējumu informācijas sistēmā (skatīt nolikuma 8. pielikumu “Projekta pieteikuma ekspertīzes individuālā/ekspertīzes konsolidētā vērtējuma veidlapa”) atbilstoši šādiem kritērijiem un apsvērumiem:</w:t>
      </w:r>
    </w:p>
    <w:p w14:paraId="6B53F99D" w14:textId="77777777" w:rsidR="001B00BB" w:rsidRPr="00C0189C" w:rsidRDefault="001B00BB" w:rsidP="00C0189C">
      <w:pPr>
        <w:ind w:left="1188" w:hanging="360"/>
        <w:rPr>
          <w:lang w:val="lv-LV"/>
        </w:rPr>
      </w:pPr>
    </w:p>
    <w:tbl>
      <w:tblPr>
        <w:tblStyle w:val="TableGrid"/>
        <w:tblW w:w="9781" w:type="dxa"/>
        <w:tblInd w:w="-147" w:type="dxa"/>
        <w:tblLook w:val="04A0" w:firstRow="1" w:lastRow="0" w:firstColumn="1" w:lastColumn="0" w:noHBand="0" w:noVBand="1"/>
      </w:tblPr>
      <w:tblGrid>
        <w:gridCol w:w="576"/>
        <w:gridCol w:w="3530"/>
        <w:gridCol w:w="1990"/>
        <w:gridCol w:w="3685"/>
      </w:tblGrid>
      <w:tr w:rsidR="004D61A7" w:rsidRPr="00D964A9" w14:paraId="6A6854E4" w14:textId="77777777" w:rsidTr="00410212">
        <w:tc>
          <w:tcPr>
            <w:tcW w:w="9781" w:type="dxa"/>
            <w:gridSpan w:val="4"/>
            <w:shd w:val="clear" w:color="auto" w:fill="auto"/>
          </w:tcPr>
          <w:p w14:paraId="30CAAD55" w14:textId="4BD848F1" w:rsidR="00EE5F77" w:rsidRPr="004D61A7" w:rsidRDefault="00EE5F77" w:rsidP="008A16FD">
            <w:pPr>
              <w:jc w:val="center"/>
              <w:rPr>
                <w:b/>
                <w:lang w:val="lv-LV"/>
              </w:rPr>
            </w:pPr>
            <w:r w:rsidRPr="004D61A7">
              <w:rPr>
                <w:b/>
                <w:lang w:val="lv-LV"/>
              </w:rPr>
              <w:t xml:space="preserve">Projekta </w:t>
            </w:r>
            <w:r w:rsidR="008A16FD" w:rsidRPr="004D61A7">
              <w:rPr>
                <w:b/>
                <w:lang w:val="lv-LV"/>
              </w:rPr>
              <w:t>pieteikuma</w:t>
            </w:r>
            <w:r w:rsidRPr="004D61A7">
              <w:rPr>
                <w:b/>
                <w:lang w:val="lv-LV"/>
              </w:rPr>
              <w:t xml:space="preserve"> </w:t>
            </w:r>
            <w:r w:rsidR="005D2D37" w:rsidRPr="004D61A7">
              <w:rPr>
                <w:b/>
                <w:lang w:val="lv-LV"/>
              </w:rPr>
              <w:t xml:space="preserve">ekspertīzes </w:t>
            </w:r>
            <w:r w:rsidRPr="004D61A7">
              <w:rPr>
                <w:b/>
                <w:lang w:val="lv-LV"/>
              </w:rPr>
              <w:t>individuālais/konsolidētais vērtējums</w:t>
            </w:r>
          </w:p>
        </w:tc>
      </w:tr>
      <w:tr w:rsidR="004D61A7" w:rsidRPr="004D61A7" w14:paraId="196F019B" w14:textId="77777777" w:rsidTr="00410212">
        <w:tc>
          <w:tcPr>
            <w:tcW w:w="9781" w:type="dxa"/>
            <w:gridSpan w:val="4"/>
            <w:shd w:val="clear" w:color="auto" w:fill="auto"/>
          </w:tcPr>
          <w:p w14:paraId="3F8DA5D1" w14:textId="77777777" w:rsidR="00EE5F77" w:rsidRPr="004D61A7" w:rsidRDefault="00EE5F77" w:rsidP="00410212">
            <w:pPr>
              <w:rPr>
                <w:lang w:val="lv-LV"/>
              </w:rPr>
            </w:pPr>
            <w:r w:rsidRPr="004D61A7">
              <w:rPr>
                <w:lang w:val="lv-LV"/>
              </w:rPr>
              <w:t>Projekta nosaukums:</w:t>
            </w:r>
          </w:p>
          <w:p w14:paraId="381F077C" w14:textId="77777777" w:rsidR="00EE5F77" w:rsidRPr="004D61A7" w:rsidRDefault="00EE5F77" w:rsidP="00410212">
            <w:pPr>
              <w:rPr>
                <w:lang w:val="lv-LV"/>
              </w:rPr>
            </w:pPr>
            <w:r w:rsidRPr="004D61A7">
              <w:rPr>
                <w:lang w:val="lv-LV"/>
              </w:rPr>
              <w:t>Eksperts/i:</w:t>
            </w:r>
          </w:p>
        </w:tc>
      </w:tr>
      <w:tr w:rsidR="004D61A7" w:rsidRPr="004D61A7" w14:paraId="2B0F4D1B" w14:textId="77777777" w:rsidTr="00410212">
        <w:tc>
          <w:tcPr>
            <w:tcW w:w="576" w:type="dxa"/>
            <w:shd w:val="clear" w:color="auto" w:fill="auto"/>
          </w:tcPr>
          <w:p w14:paraId="529D5DD1" w14:textId="77777777" w:rsidR="00EE5F77" w:rsidRPr="004D61A7" w:rsidRDefault="00EE5F77" w:rsidP="00410212">
            <w:pPr>
              <w:rPr>
                <w:b/>
                <w:lang w:val="lv-LV"/>
              </w:rPr>
            </w:pPr>
            <w:r w:rsidRPr="004D61A7">
              <w:rPr>
                <w:b/>
                <w:lang w:val="lv-LV"/>
              </w:rPr>
              <w:t>1.</w:t>
            </w:r>
          </w:p>
        </w:tc>
        <w:tc>
          <w:tcPr>
            <w:tcW w:w="5520" w:type="dxa"/>
            <w:gridSpan w:val="2"/>
            <w:shd w:val="clear" w:color="auto" w:fill="auto"/>
          </w:tcPr>
          <w:p w14:paraId="7A24F1D7" w14:textId="2DB09417" w:rsidR="00EE5F77" w:rsidRPr="004D61A7" w:rsidRDefault="005D2D37" w:rsidP="00410212">
            <w:pPr>
              <w:jc w:val="center"/>
              <w:rPr>
                <w:b/>
                <w:lang w:val="lv-LV"/>
              </w:rPr>
            </w:pPr>
            <w:r w:rsidRPr="004D61A7">
              <w:rPr>
                <w:b/>
                <w:lang w:val="lv-LV"/>
              </w:rPr>
              <w:t xml:space="preserve">Kritērijs: </w:t>
            </w:r>
            <w:r w:rsidR="000B3AEB" w:rsidRPr="004D61A7">
              <w:rPr>
                <w:b/>
                <w:lang w:val="lv-LV"/>
              </w:rPr>
              <w:t>Projekta zinātniskā kvalitāte</w:t>
            </w:r>
          </w:p>
        </w:tc>
        <w:tc>
          <w:tcPr>
            <w:tcW w:w="3685" w:type="dxa"/>
            <w:shd w:val="clear" w:color="auto" w:fill="auto"/>
          </w:tcPr>
          <w:p w14:paraId="765EB9EA" w14:textId="77777777" w:rsidR="00EE5F77" w:rsidRPr="004D61A7" w:rsidRDefault="00EE5F77" w:rsidP="00410212">
            <w:pPr>
              <w:rPr>
                <w:b/>
                <w:lang w:val="lv-LV"/>
              </w:rPr>
            </w:pPr>
            <w:r w:rsidRPr="004D61A7">
              <w:rPr>
                <w:lang w:val="lv-LV"/>
              </w:rPr>
              <w:t>Maksimāli 5 punkti</w:t>
            </w:r>
          </w:p>
        </w:tc>
      </w:tr>
      <w:tr w:rsidR="004D61A7" w:rsidRPr="00D964A9" w14:paraId="51DECF31" w14:textId="77777777" w:rsidTr="00410212">
        <w:tc>
          <w:tcPr>
            <w:tcW w:w="576" w:type="dxa"/>
            <w:shd w:val="clear" w:color="auto" w:fill="auto"/>
          </w:tcPr>
          <w:p w14:paraId="050DCB78" w14:textId="77777777" w:rsidR="00EE5F77" w:rsidRPr="004D61A7" w:rsidRDefault="00EE5F77" w:rsidP="00410212">
            <w:pPr>
              <w:rPr>
                <w:b/>
                <w:lang w:val="lv-LV"/>
              </w:rPr>
            </w:pPr>
            <w:r w:rsidRPr="004D61A7">
              <w:rPr>
                <w:b/>
                <w:lang w:val="lv-LV"/>
              </w:rPr>
              <w:t>1.1.</w:t>
            </w:r>
          </w:p>
        </w:tc>
        <w:tc>
          <w:tcPr>
            <w:tcW w:w="3530" w:type="dxa"/>
            <w:shd w:val="clear" w:color="auto" w:fill="auto"/>
          </w:tcPr>
          <w:p w14:paraId="7D437915" w14:textId="110B4053" w:rsidR="00EE5F77" w:rsidRPr="004D61A7" w:rsidRDefault="00D964A9" w:rsidP="00410212">
            <w:pPr>
              <w:rPr>
                <w:lang w:val="lv-LV"/>
              </w:rPr>
            </w:pPr>
            <w:r w:rsidRPr="00D964A9">
              <w:rPr>
                <w:lang w:val="lv-LV"/>
              </w:rPr>
              <w:t xml:space="preserve">Apsvērums: ieguldījums programmas </w:t>
            </w:r>
            <w:proofErr w:type="spellStart"/>
            <w:r w:rsidRPr="00D964A9">
              <w:rPr>
                <w:lang w:val="lv-LV"/>
              </w:rPr>
              <w:t>virsmērķa</w:t>
            </w:r>
            <w:proofErr w:type="spellEnd"/>
            <w:r w:rsidRPr="00D964A9">
              <w:rPr>
                <w:lang w:val="lv-LV"/>
              </w:rPr>
              <w:t xml:space="preserve"> un mērķa sasniegšanā un tematisko uzdevumu īstenošanas nodrošināšanā</w:t>
            </w:r>
          </w:p>
        </w:tc>
        <w:tc>
          <w:tcPr>
            <w:tcW w:w="5675" w:type="dxa"/>
            <w:gridSpan w:val="2"/>
            <w:vMerge w:val="restart"/>
            <w:shd w:val="clear" w:color="auto" w:fill="auto"/>
          </w:tcPr>
          <w:p w14:paraId="1088C0D6" w14:textId="77777777" w:rsidR="00E043A2" w:rsidRPr="004D61A7" w:rsidRDefault="00E043A2" w:rsidP="00E043A2">
            <w:pPr>
              <w:rPr>
                <w:i/>
                <w:lang w:val="lv-LV"/>
              </w:rPr>
            </w:pPr>
            <w:r w:rsidRPr="004D61A7">
              <w:rPr>
                <w:i/>
                <w:lang w:val="lv-LV"/>
              </w:rPr>
              <w:t xml:space="preserve">Eksperts pamato sniegto vērtējumu punktos, ņemot vērā kritērija kopumā un kritērija katra apsvēruma izpildi. </w:t>
            </w:r>
          </w:p>
          <w:p w14:paraId="695A7FF9" w14:textId="77777777" w:rsidR="00E043A2" w:rsidRPr="004D61A7" w:rsidRDefault="00E043A2" w:rsidP="00E043A2">
            <w:pPr>
              <w:rPr>
                <w:i/>
                <w:lang w:val="lv-LV"/>
              </w:rPr>
            </w:pPr>
            <w:r w:rsidRPr="004D61A7">
              <w:rPr>
                <w:i/>
                <w:lang w:val="lv-LV"/>
              </w:rPr>
              <w:t xml:space="preserve">1. Kritērijam specifiska informācija ir dota projekta pieteikuma apraksta 1. nodaļā “Zinātniskā izcilība”, kā arī 2.4. apakšnodaļā “Projekta zinātniskie rezultāti un to pieejamības nodrošināšana” un 3.1. apakšnodaļā “Projekta iesniedzējs un zinātniskā grupa”, bet, vērtējot kritēriju, jāņem vērā projekta pieteikums kopumā. </w:t>
            </w:r>
          </w:p>
          <w:p w14:paraId="4FEC5011" w14:textId="77777777" w:rsidR="00E043A2" w:rsidRPr="004D61A7" w:rsidRDefault="00E043A2" w:rsidP="00E043A2">
            <w:pPr>
              <w:rPr>
                <w:i/>
                <w:lang w:val="lv-LV"/>
              </w:rPr>
            </w:pPr>
            <w:r w:rsidRPr="004D61A7">
              <w:rPr>
                <w:i/>
                <w:lang w:val="lv-LV"/>
              </w:rPr>
              <w:lastRenderedPageBreak/>
              <w:t>2. Projekta zinātnisko izcilību, tajā skaitā izvēlēto pētījuma stratēģiju un metodoloģiskos risinājumus, spēju radīt jaunas zināšanas vai tehnoloģiskās atziņas, kā arī spēju veidot un attīstīt starpdisciplināru un iekļaujošu starptautiski konkurētspējīgu zinātnieku grupu, kas zinātniskajā darbībā izmanto pētniecības metodes un tehnoloģijas, kas ir atzītas pasaules zinātnieku vidū, vērtē atbilstoši attiecīgās zinātnes nozares vai nozaru un projekta specifikai, kā arī projekta pieteikuma iesniedzēja un projekta sadarbības partneru (ja tādi ir) institūciju specifikai.</w:t>
            </w:r>
          </w:p>
          <w:p w14:paraId="37C8897F" w14:textId="6DCE15B9" w:rsidR="00E043A2" w:rsidRPr="004D61A7" w:rsidRDefault="00E043A2" w:rsidP="00E043A2">
            <w:pPr>
              <w:rPr>
                <w:i/>
                <w:lang w:val="lv-LV"/>
              </w:rPr>
            </w:pPr>
            <w:r w:rsidRPr="004D61A7">
              <w:rPr>
                <w:i/>
                <w:lang w:val="lv-LV"/>
              </w:rPr>
              <w:t xml:space="preserve">3. Izvērtēšanā ņem vērā </w:t>
            </w:r>
            <w:r w:rsidR="00D964A9">
              <w:rPr>
                <w:i/>
                <w:lang w:val="lv-LV"/>
              </w:rPr>
              <w:t xml:space="preserve">programmas </w:t>
            </w:r>
            <w:proofErr w:type="spellStart"/>
            <w:r w:rsidR="00D964A9">
              <w:rPr>
                <w:i/>
                <w:lang w:val="lv-LV"/>
              </w:rPr>
              <w:t>virsmērķi</w:t>
            </w:r>
            <w:proofErr w:type="spellEnd"/>
            <w:r w:rsidR="00D964A9">
              <w:rPr>
                <w:i/>
                <w:lang w:val="lv-LV"/>
              </w:rPr>
              <w:t xml:space="preserve"> un mērķi (atbilstoši MK rīkojuma 4. un 5. </w:t>
            </w:r>
            <w:r w:rsidR="00D964A9" w:rsidRPr="001B3F17">
              <w:rPr>
                <w:i/>
                <w:lang w:val="lv-LV"/>
              </w:rPr>
              <w:t>punktam),</w:t>
            </w:r>
            <w:r w:rsidRPr="001B3F17">
              <w:rPr>
                <w:i/>
                <w:lang w:val="lv-LV"/>
              </w:rPr>
              <w:t xml:space="preserve"> </w:t>
            </w:r>
            <w:r w:rsidR="0089713A" w:rsidRPr="001B3F17">
              <w:rPr>
                <w:i/>
                <w:lang w:val="lv-LV"/>
              </w:rPr>
              <w:t>visus</w:t>
            </w:r>
            <w:r w:rsidR="00D964A9">
              <w:rPr>
                <w:i/>
                <w:lang w:val="lv-LV"/>
              </w:rPr>
              <w:t xml:space="preserve"> </w:t>
            </w:r>
            <w:r w:rsidRPr="004D61A7">
              <w:rPr>
                <w:i/>
                <w:lang w:val="lv-LV"/>
              </w:rPr>
              <w:t>tematisko</w:t>
            </w:r>
            <w:r w:rsidR="0089713A">
              <w:rPr>
                <w:i/>
                <w:lang w:val="lv-LV"/>
              </w:rPr>
              <w:t>s</w:t>
            </w:r>
            <w:r w:rsidRPr="004D61A7">
              <w:rPr>
                <w:i/>
                <w:lang w:val="lv-LV"/>
              </w:rPr>
              <w:t xml:space="preserve"> uzdevumu</w:t>
            </w:r>
            <w:r w:rsidR="0089713A">
              <w:rPr>
                <w:i/>
                <w:lang w:val="lv-LV"/>
              </w:rPr>
              <w:t>s</w:t>
            </w:r>
            <w:r w:rsidRPr="004D61A7">
              <w:rPr>
                <w:i/>
                <w:lang w:val="lv-LV"/>
              </w:rPr>
              <w:t xml:space="preserve"> (atbilstoši MK rīkojuma 6.punktam) un programmas horizontālos uzdevumus, rezultātus (atbilstoši MK rīkojuma 7. un 8. punktiem) un to īstenošanas iespējas, kā arī novērtē, vai projekta pieteikums ir adekvāts, lai sasniegtu programmas </w:t>
            </w:r>
            <w:proofErr w:type="spellStart"/>
            <w:r w:rsidRPr="004D61A7">
              <w:rPr>
                <w:i/>
                <w:lang w:val="lv-LV"/>
              </w:rPr>
              <w:t>virsmērķi</w:t>
            </w:r>
            <w:proofErr w:type="spellEnd"/>
            <w:r w:rsidRPr="004D61A7">
              <w:rPr>
                <w:i/>
                <w:lang w:val="lv-LV"/>
              </w:rPr>
              <w:t xml:space="preserve"> un mērķus atbilstoši projekta tematiskajai jomai un paredzētajam īstenošanas termiņam.</w:t>
            </w:r>
          </w:p>
          <w:p w14:paraId="3D8C7E87" w14:textId="427DFE8C" w:rsidR="00EE5F77" w:rsidRPr="004D61A7" w:rsidRDefault="00E043A2" w:rsidP="00E043A2">
            <w:pPr>
              <w:rPr>
                <w:i/>
                <w:lang w:val="lv-LV"/>
              </w:rPr>
            </w:pPr>
            <w:r w:rsidRPr="004D61A7">
              <w:rPr>
                <w:i/>
                <w:lang w:val="lv-LV"/>
              </w:rPr>
              <w:t xml:space="preserve">4. Izvērtē projekta kopējo potenciālu attīstīt zināšanu bāzi </w:t>
            </w:r>
            <w:r w:rsidR="00C0189C">
              <w:rPr>
                <w:i/>
                <w:lang w:val="lv-LV"/>
              </w:rPr>
              <w:t>medicīnas</w:t>
            </w:r>
            <w:r w:rsidR="008927DE">
              <w:rPr>
                <w:i/>
                <w:lang w:val="lv-LV"/>
              </w:rPr>
              <w:t>, veselības</w:t>
            </w:r>
            <w:r w:rsidR="00C0189C">
              <w:rPr>
                <w:i/>
                <w:lang w:val="lv-LV"/>
              </w:rPr>
              <w:t xml:space="preserve"> un sporta</w:t>
            </w:r>
            <w:r w:rsidRPr="004D61A7">
              <w:rPr>
                <w:i/>
                <w:lang w:val="lv-LV"/>
              </w:rPr>
              <w:t xml:space="preserve"> zināt</w:t>
            </w:r>
            <w:r w:rsidR="00C0189C">
              <w:rPr>
                <w:i/>
                <w:lang w:val="lv-LV"/>
              </w:rPr>
              <w:t>ņu jomās</w:t>
            </w:r>
            <w:r w:rsidRPr="004D61A7">
              <w:rPr>
                <w:i/>
                <w:lang w:val="lv-LV"/>
              </w:rPr>
              <w:t>, lai attīstītu nacionālās pētniecības un inovāciju sistēmas, kuru ietvaros tiek risinātas sabiedrībai aktuālas problēmas.</w:t>
            </w:r>
          </w:p>
        </w:tc>
      </w:tr>
      <w:tr w:rsidR="00D964A9" w:rsidRPr="00D964A9" w14:paraId="42B9FFD2" w14:textId="77777777" w:rsidTr="00410212">
        <w:tc>
          <w:tcPr>
            <w:tcW w:w="576" w:type="dxa"/>
            <w:shd w:val="clear" w:color="auto" w:fill="auto"/>
          </w:tcPr>
          <w:p w14:paraId="6B5721BD" w14:textId="2C2C7A16" w:rsidR="00D964A9" w:rsidRPr="004D61A7" w:rsidRDefault="00D964A9" w:rsidP="00410212">
            <w:pPr>
              <w:rPr>
                <w:b/>
                <w:lang w:val="lv-LV"/>
              </w:rPr>
            </w:pPr>
            <w:r>
              <w:rPr>
                <w:b/>
                <w:lang w:val="lv-LV"/>
              </w:rPr>
              <w:t>1.2.</w:t>
            </w:r>
          </w:p>
        </w:tc>
        <w:tc>
          <w:tcPr>
            <w:tcW w:w="3530" w:type="dxa"/>
            <w:shd w:val="clear" w:color="auto" w:fill="auto"/>
          </w:tcPr>
          <w:p w14:paraId="08B64693" w14:textId="6264A17C" w:rsidR="00D964A9" w:rsidRPr="004D61A7" w:rsidRDefault="00D964A9" w:rsidP="00410212">
            <w:pPr>
              <w:rPr>
                <w:lang w:val="lv-LV"/>
              </w:rPr>
            </w:pPr>
            <w:r w:rsidRPr="00D964A9">
              <w:rPr>
                <w:lang w:val="lv-LV"/>
              </w:rPr>
              <w:t>Apsvērums: pētījuma zinātniskā kvalitāte, ticamība un novitāte</w:t>
            </w:r>
          </w:p>
        </w:tc>
        <w:tc>
          <w:tcPr>
            <w:tcW w:w="5675" w:type="dxa"/>
            <w:gridSpan w:val="2"/>
            <w:vMerge/>
            <w:shd w:val="clear" w:color="auto" w:fill="auto"/>
          </w:tcPr>
          <w:p w14:paraId="53BE3311" w14:textId="77777777" w:rsidR="00D964A9" w:rsidRPr="004D61A7" w:rsidRDefault="00D964A9" w:rsidP="00E043A2">
            <w:pPr>
              <w:rPr>
                <w:i/>
                <w:lang w:val="lv-LV"/>
              </w:rPr>
            </w:pPr>
          </w:p>
        </w:tc>
      </w:tr>
      <w:tr w:rsidR="004D61A7" w:rsidRPr="00D964A9" w14:paraId="14959184" w14:textId="77777777" w:rsidTr="00410212">
        <w:tc>
          <w:tcPr>
            <w:tcW w:w="576" w:type="dxa"/>
            <w:shd w:val="clear" w:color="auto" w:fill="auto"/>
          </w:tcPr>
          <w:p w14:paraId="6BBF75F2" w14:textId="6074B8D3" w:rsidR="00EE5F77" w:rsidRPr="004D61A7" w:rsidRDefault="00EE5F77" w:rsidP="00410212">
            <w:pPr>
              <w:rPr>
                <w:b/>
                <w:lang w:val="lv-LV"/>
              </w:rPr>
            </w:pPr>
            <w:r w:rsidRPr="004D61A7">
              <w:rPr>
                <w:b/>
                <w:lang w:val="lv-LV"/>
              </w:rPr>
              <w:t>1.</w:t>
            </w:r>
            <w:r w:rsidR="00D964A9">
              <w:rPr>
                <w:b/>
                <w:lang w:val="lv-LV"/>
              </w:rPr>
              <w:t>3</w:t>
            </w:r>
            <w:r w:rsidRPr="004D61A7">
              <w:rPr>
                <w:b/>
                <w:lang w:val="lv-LV"/>
              </w:rPr>
              <w:t>.</w:t>
            </w:r>
          </w:p>
        </w:tc>
        <w:tc>
          <w:tcPr>
            <w:tcW w:w="3530" w:type="dxa"/>
            <w:shd w:val="clear" w:color="auto" w:fill="auto"/>
          </w:tcPr>
          <w:p w14:paraId="2B1CBB61" w14:textId="63903725" w:rsidR="00EE5F77" w:rsidRPr="004D61A7" w:rsidRDefault="00E043A2" w:rsidP="00410212">
            <w:pPr>
              <w:rPr>
                <w:lang w:val="lv-LV"/>
              </w:rPr>
            </w:pPr>
            <w:r w:rsidRPr="004D61A7">
              <w:rPr>
                <w:lang w:val="lv-LV"/>
              </w:rPr>
              <w:t xml:space="preserve">Apsvērums: </w:t>
            </w:r>
            <w:r w:rsidR="00EE5F77" w:rsidRPr="004D61A7">
              <w:rPr>
                <w:lang w:val="lv-LV"/>
              </w:rPr>
              <w:t xml:space="preserve">izvēlētās pētījuma stratēģijas un metodisko </w:t>
            </w:r>
            <w:r w:rsidR="00EE5F77" w:rsidRPr="004D61A7">
              <w:rPr>
                <w:lang w:val="lv-LV"/>
              </w:rPr>
              <w:lastRenderedPageBreak/>
              <w:t>risinājumu zinātniskā kvalitāte, kā arī atbilstība noteikto mērķu sasniegšanai</w:t>
            </w:r>
          </w:p>
        </w:tc>
        <w:tc>
          <w:tcPr>
            <w:tcW w:w="5675" w:type="dxa"/>
            <w:gridSpan w:val="2"/>
            <w:vMerge/>
            <w:shd w:val="clear" w:color="auto" w:fill="auto"/>
          </w:tcPr>
          <w:p w14:paraId="084D3276" w14:textId="77777777" w:rsidR="00EE5F77" w:rsidRPr="004D61A7" w:rsidRDefault="00EE5F77" w:rsidP="00410212">
            <w:pPr>
              <w:rPr>
                <w:lang w:val="lv-LV"/>
              </w:rPr>
            </w:pPr>
          </w:p>
        </w:tc>
      </w:tr>
      <w:tr w:rsidR="004D61A7" w:rsidRPr="00D964A9" w14:paraId="5A3D5700" w14:textId="77777777" w:rsidTr="00410212">
        <w:tc>
          <w:tcPr>
            <w:tcW w:w="576" w:type="dxa"/>
            <w:shd w:val="clear" w:color="auto" w:fill="auto"/>
          </w:tcPr>
          <w:p w14:paraId="48FC34B8" w14:textId="4737198B" w:rsidR="00EE5F77" w:rsidRPr="004D61A7" w:rsidRDefault="00EE5F77" w:rsidP="00410212">
            <w:pPr>
              <w:rPr>
                <w:b/>
                <w:lang w:val="lv-LV"/>
              </w:rPr>
            </w:pPr>
            <w:r w:rsidRPr="004D61A7">
              <w:rPr>
                <w:b/>
                <w:lang w:val="lv-LV"/>
              </w:rPr>
              <w:t>1.</w:t>
            </w:r>
            <w:r w:rsidR="00D964A9">
              <w:rPr>
                <w:b/>
                <w:lang w:val="lv-LV"/>
              </w:rPr>
              <w:t>4</w:t>
            </w:r>
            <w:r w:rsidRPr="004D61A7">
              <w:rPr>
                <w:b/>
                <w:lang w:val="lv-LV"/>
              </w:rPr>
              <w:t>.</w:t>
            </w:r>
          </w:p>
        </w:tc>
        <w:tc>
          <w:tcPr>
            <w:tcW w:w="3530" w:type="dxa"/>
            <w:shd w:val="clear" w:color="auto" w:fill="auto"/>
          </w:tcPr>
          <w:p w14:paraId="0E7F406D" w14:textId="31F2EDB5" w:rsidR="00EE5F77" w:rsidRPr="004D61A7" w:rsidRDefault="00E043A2" w:rsidP="00410212">
            <w:pPr>
              <w:rPr>
                <w:lang w:val="lv-LV"/>
              </w:rPr>
            </w:pPr>
            <w:r w:rsidRPr="004D61A7">
              <w:rPr>
                <w:lang w:val="lv-LV"/>
              </w:rPr>
              <w:t xml:space="preserve">Apsvērums: </w:t>
            </w:r>
            <w:r w:rsidR="00EE5F77" w:rsidRPr="004D61A7">
              <w:rPr>
                <w:lang w:val="lv-LV"/>
              </w:rPr>
              <w:t>projekta spēja radīt jaunas zināšanas vai tehnoloģiskās atziņas</w:t>
            </w:r>
          </w:p>
        </w:tc>
        <w:tc>
          <w:tcPr>
            <w:tcW w:w="5675" w:type="dxa"/>
            <w:gridSpan w:val="2"/>
            <w:vMerge/>
            <w:shd w:val="clear" w:color="auto" w:fill="auto"/>
          </w:tcPr>
          <w:p w14:paraId="42D7574F" w14:textId="77777777" w:rsidR="00EE5F77" w:rsidRPr="004D61A7" w:rsidRDefault="00EE5F77" w:rsidP="00410212">
            <w:pPr>
              <w:rPr>
                <w:lang w:val="lv-LV"/>
              </w:rPr>
            </w:pPr>
          </w:p>
        </w:tc>
      </w:tr>
      <w:tr w:rsidR="004D61A7" w:rsidRPr="00D964A9" w14:paraId="1229F790" w14:textId="77777777" w:rsidTr="00410212">
        <w:tc>
          <w:tcPr>
            <w:tcW w:w="576" w:type="dxa"/>
            <w:shd w:val="clear" w:color="auto" w:fill="auto"/>
          </w:tcPr>
          <w:p w14:paraId="7E3F8B04" w14:textId="35F57F80" w:rsidR="00EE5F77" w:rsidRPr="004D61A7" w:rsidRDefault="00EE5F77" w:rsidP="00410212">
            <w:pPr>
              <w:rPr>
                <w:b/>
                <w:lang w:val="lv-LV"/>
              </w:rPr>
            </w:pPr>
            <w:r w:rsidRPr="004D61A7">
              <w:rPr>
                <w:b/>
                <w:lang w:val="lv-LV"/>
              </w:rPr>
              <w:t>1.</w:t>
            </w:r>
            <w:r w:rsidR="00D964A9">
              <w:rPr>
                <w:b/>
                <w:lang w:val="lv-LV"/>
              </w:rPr>
              <w:t>5</w:t>
            </w:r>
            <w:r w:rsidRPr="004D61A7">
              <w:rPr>
                <w:b/>
                <w:lang w:val="lv-LV"/>
              </w:rPr>
              <w:t>.</w:t>
            </w:r>
          </w:p>
        </w:tc>
        <w:tc>
          <w:tcPr>
            <w:tcW w:w="3530" w:type="dxa"/>
            <w:shd w:val="clear" w:color="auto" w:fill="auto"/>
          </w:tcPr>
          <w:p w14:paraId="66C5077F" w14:textId="31B357C8" w:rsidR="00EE5F77" w:rsidRPr="004D61A7" w:rsidRDefault="00E043A2" w:rsidP="00410212">
            <w:pPr>
              <w:rPr>
                <w:lang w:val="lv-LV"/>
              </w:rPr>
            </w:pPr>
            <w:r w:rsidRPr="004D61A7">
              <w:rPr>
                <w:lang w:val="lv-LV"/>
              </w:rPr>
              <w:t xml:space="preserve">Apsvērums: </w:t>
            </w:r>
            <w:r w:rsidR="00EE5F77" w:rsidRPr="004D61A7">
              <w:rPr>
                <w:lang w:val="lv-LV"/>
              </w:rPr>
              <w:t>sadarbības partneru (ja tādi paredzēti) pienesums, to zinātniskā kapacitāte, plānotā sadarbības kvalitāte</w:t>
            </w:r>
          </w:p>
        </w:tc>
        <w:tc>
          <w:tcPr>
            <w:tcW w:w="5675" w:type="dxa"/>
            <w:gridSpan w:val="2"/>
            <w:vMerge/>
            <w:shd w:val="clear" w:color="auto" w:fill="auto"/>
          </w:tcPr>
          <w:p w14:paraId="2FBD7478" w14:textId="77777777" w:rsidR="00EE5F77" w:rsidRPr="004D61A7" w:rsidRDefault="00EE5F77" w:rsidP="00410212">
            <w:pPr>
              <w:rPr>
                <w:lang w:val="lv-LV"/>
              </w:rPr>
            </w:pPr>
          </w:p>
        </w:tc>
      </w:tr>
      <w:tr w:rsidR="004D61A7" w:rsidRPr="004D61A7" w14:paraId="7F9F9317" w14:textId="77777777" w:rsidTr="00410212">
        <w:tc>
          <w:tcPr>
            <w:tcW w:w="576" w:type="dxa"/>
            <w:shd w:val="clear" w:color="auto" w:fill="auto"/>
          </w:tcPr>
          <w:p w14:paraId="6F0B0C3A" w14:textId="77777777" w:rsidR="00EE5F77" w:rsidRPr="004D61A7" w:rsidRDefault="00EE5F77" w:rsidP="00410212">
            <w:pPr>
              <w:rPr>
                <w:b/>
                <w:lang w:val="lv-LV"/>
              </w:rPr>
            </w:pPr>
            <w:r w:rsidRPr="004D61A7">
              <w:rPr>
                <w:b/>
                <w:lang w:val="lv-LV"/>
              </w:rPr>
              <w:t>2.</w:t>
            </w:r>
          </w:p>
        </w:tc>
        <w:tc>
          <w:tcPr>
            <w:tcW w:w="5520" w:type="dxa"/>
            <w:gridSpan w:val="2"/>
            <w:shd w:val="clear" w:color="auto" w:fill="auto"/>
          </w:tcPr>
          <w:p w14:paraId="15E100C3" w14:textId="6BF197FD" w:rsidR="00EE5F77" w:rsidRPr="004D61A7" w:rsidRDefault="00410212" w:rsidP="00410212">
            <w:pPr>
              <w:jc w:val="center"/>
              <w:rPr>
                <w:b/>
                <w:lang w:val="lv-LV"/>
              </w:rPr>
            </w:pPr>
            <w:r w:rsidRPr="004D61A7">
              <w:rPr>
                <w:b/>
                <w:lang w:val="lv-LV"/>
              </w:rPr>
              <w:t>Kritē</w:t>
            </w:r>
            <w:r w:rsidR="00C0189C">
              <w:rPr>
                <w:b/>
                <w:lang w:val="lv-LV"/>
              </w:rPr>
              <w:t>r</w:t>
            </w:r>
            <w:r w:rsidRPr="004D61A7">
              <w:rPr>
                <w:b/>
                <w:lang w:val="lv-LV"/>
              </w:rPr>
              <w:t xml:space="preserve">ijs: </w:t>
            </w:r>
            <w:r w:rsidR="000B3AEB" w:rsidRPr="004D61A7">
              <w:rPr>
                <w:b/>
                <w:lang w:val="lv-LV"/>
              </w:rPr>
              <w:t>Projekta rezultātu ietekme</w:t>
            </w:r>
          </w:p>
        </w:tc>
        <w:tc>
          <w:tcPr>
            <w:tcW w:w="3685" w:type="dxa"/>
            <w:shd w:val="clear" w:color="auto" w:fill="auto"/>
          </w:tcPr>
          <w:p w14:paraId="73E6FDB2" w14:textId="77777777" w:rsidR="00EE5F77" w:rsidRPr="004D61A7" w:rsidRDefault="00EE5F77" w:rsidP="00410212">
            <w:pPr>
              <w:rPr>
                <w:b/>
                <w:lang w:val="lv-LV"/>
              </w:rPr>
            </w:pPr>
            <w:r w:rsidRPr="004D61A7">
              <w:rPr>
                <w:lang w:val="lv-LV"/>
              </w:rPr>
              <w:t>Maksimāli 5 punkti</w:t>
            </w:r>
          </w:p>
        </w:tc>
      </w:tr>
      <w:tr w:rsidR="004D61A7" w:rsidRPr="004D61A7" w14:paraId="714C4B48" w14:textId="77777777" w:rsidTr="00410212">
        <w:tc>
          <w:tcPr>
            <w:tcW w:w="576" w:type="dxa"/>
            <w:shd w:val="clear" w:color="auto" w:fill="auto"/>
          </w:tcPr>
          <w:p w14:paraId="27DADC42" w14:textId="77777777" w:rsidR="00EE5F77" w:rsidRPr="004D61A7" w:rsidRDefault="00EE5F77" w:rsidP="00410212">
            <w:pPr>
              <w:rPr>
                <w:b/>
                <w:lang w:val="lv-LV"/>
              </w:rPr>
            </w:pPr>
            <w:r w:rsidRPr="004D61A7">
              <w:rPr>
                <w:b/>
                <w:lang w:val="lv-LV"/>
              </w:rPr>
              <w:t>2.1.</w:t>
            </w:r>
          </w:p>
        </w:tc>
        <w:tc>
          <w:tcPr>
            <w:tcW w:w="3530" w:type="dxa"/>
            <w:shd w:val="clear" w:color="auto" w:fill="auto"/>
          </w:tcPr>
          <w:p w14:paraId="1240900B" w14:textId="77777777" w:rsidR="00EE5F77" w:rsidRPr="004D61A7" w:rsidRDefault="00EE5F77" w:rsidP="00410212">
            <w:pPr>
              <w:rPr>
                <w:lang w:val="lv-LV"/>
              </w:rPr>
            </w:pPr>
            <w:r w:rsidRPr="004D61A7">
              <w:rPr>
                <w:lang w:val="lv-LV"/>
              </w:rPr>
              <w:t xml:space="preserve">iegūto zināšanu un prasmju paredzamā </w:t>
            </w:r>
            <w:proofErr w:type="spellStart"/>
            <w:r w:rsidRPr="004D61A7">
              <w:rPr>
                <w:lang w:val="lv-LV"/>
              </w:rPr>
              <w:t>pārnese</w:t>
            </w:r>
            <w:proofErr w:type="spellEnd"/>
            <w:r w:rsidRPr="004D61A7">
              <w:rPr>
                <w:lang w:val="lv-LV"/>
              </w:rPr>
              <w:t xml:space="preserve"> tālākajā darbībā un zinātniskās kapacitātes attīstībā</w:t>
            </w:r>
          </w:p>
        </w:tc>
        <w:tc>
          <w:tcPr>
            <w:tcW w:w="5675" w:type="dxa"/>
            <w:gridSpan w:val="2"/>
            <w:vMerge w:val="restart"/>
            <w:shd w:val="clear" w:color="auto" w:fill="auto"/>
          </w:tcPr>
          <w:p w14:paraId="3B6FF61D" w14:textId="77777777" w:rsidR="006E2F6D" w:rsidRPr="004D61A7" w:rsidRDefault="006E2F6D" w:rsidP="00626469">
            <w:pPr>
              <w:rPr>
                <w:lang w:val="lv-LV"/>
              </w:rPr>
            </w:pPr>
          </w:p>
          <w:p w14:paraId="0149E496" w14:textId="269E2800" w:rsidR="00EE5F77" w:rsidRPr="004D61A7" w:rsidRDefault="00EE5F77" w:rsidP="00626469">
            <w:pPr>
              <w:rPr>
                <w:i/>
                <w:lang w:val="lv-LV"/>
              </w:rPr>
            </w:pPr>
            <w:r w:rsidRPr="004D61A7">
              <w:rPr>
                <w:i/>
                <w:lang w:val="lv-LV"/>
              </w:rPr>
              <w:t xml:space="preserve">Eksperts pamato sniegto vērtējumu punktos, ņemot vērā kritērija kopumā un tā </w:t>
            </w:r>
            <w:proofErr w:type="spellStart"/>
            <w:r w:rsidRPr="004D61A7">
              <w:rPr>
                <w:i/>
                <w:lang w:val="lv-LV"/>
              </w:rPr>
              <w:t>apakškritēriju</w:t>
            </w:r>
            <w:proofErr w:type="spellEnd"/>
            <w:r w:rsidRPr="004D61A7">
              <w:rPr>
                <w:i/>
                <w:lang w:val="lv-LV"/>
              </w:rPr>
              <w:t xml:space="preserve"> izpildi. Kritērijam specifiska informācija ir dota projekta</w:t>
            </w:r>
            <w:r w:rsidR="00410212" w:rsidRPr="004D61A7">
              <w:rPr>
                <w:i/>
                <w:lang w:val="lv-LV"/>
              </w:rPr>
              <w:t xml:space="preserve"> pieteikuma</w:t>
            </w:r>
            <w:r w:rsidRPr="004D61A7">
              <w:rPr>
                <w:i/>
                <w:lang w:val="lv-LV"/>
              </w:rPr>
              <w:t xml:space="preserve"> apraksta 2. nodaļā “Ietekme”, bet, vērtējot kritēriju, jāņem vērā projekta </w:t>
            </w:r>
            <w:r w:rsidR="00F87882" w:rsidRPr="004D61A7">
              <w:rPr>
                <w:i/>
                <w:lang w:val="lv-LV"/>
              </w:rPr>
              <w:t>pieteikums</w:t>
            </w:r>
            <w:r w:rsidRPr="004D61A7">
              <w:rPr>
                <w:i/>
                <w:lang w:val="lv-LV"/>
              </w:rPr>
              <w:t xml:space="preserve"> kopumā. </w:t>
            </w:r>
          </w:p>
          <w:p w14:paraId="0AD30EEF" w14:textId="77777777" w:rsidR="00EE5F77" w:rsidRPr="004D61A7" w:rsidRDefault="00EE5F77" w:rsidP="00626469">
            <w:pPr>
              <w:rPr>
                <w:i/>
                <w:lang w:val="lv-LV"/>
              </w:rPr>
            </w:pPr>
            <w:r w:rsidRPr="004D61A7">
              <w:rPr>
                <w:i/>
                <w:lang w:val="lv-LV"/>
              </w:rPr>
              <w:t xml:space="preserve">Rezultātus un to paredzamo ietekmi, tajā skaitā plānotā rezultātu </w:t>
            </w:r>
            <w:proofErr w:type="spellStart"/>
            <w:r w:rsidRPr="004D61A7">
              <w:rPr>
                <w:i/>
                <w:lang w:val="lv-LV"/>
              </w:rPr>
              <w:t>pārnese</w:t>
            </w:r>
            <w:proofErr w:type="spellEnd"/>
            <w:r w:rsidRPr="004D61A7">
              <w:rPr>
                <w:i/>
                <w:lang w:val="lv-LV"/>
              </w:rPr>
              <w:t xml:space="preserve"> tālākajā darbībā un zinātniskās kapacitātes attīstībā, pētniecības tālākas attīstības iespējas, vērtē atbilstoši attiecīgās zinātnes nozares vai nozaru un projekta specifikai, kā arī projekta iesniedzēja institūcijas un projekta sadarbības partneru (ja tādi ir) institūciju specifikai. </w:t>
            </w:r>
          </w:p>
          <w:p w14:paraId="5DF0A264" w14:textId="6820B174" w:rsidR="00EE5F77" w:rsidRPr="004D61A7" w:rsidRDefault="00EE5F77" w:rsidP="00626469">
            <w:pPr>
              <w:rPr>
                <w:i/>
                <w:lang w:val="lv-LV"/>
              </w:rPr>
            </w:pPr>
            <w:r w:rsidRPr="004D61A7">
              <w:rPr>
                <w:i/>
                <w:lang w:val="lv-LV"/>
              </w:rPr>
              <w:t>Eksperts izvērtē, cik veiksmīgi projektā ir iesaistīti studējošie un doktora zinātniskā grāda pretendenti, salīdzinot ar kopējo zinātniskās grupas dalībnieku slodzi</w:t>
            </w:r>
            <w:r w:rsidR="00FB405D" w:rsidRPr="004D61A7">
              <w:rPr>
                <w:i/>
                <w:lang w:val="lv-LV"/>
              </w:rPr>
              <w:t>, tai skaitā novērtē plānu studējošo iesaistei un zinātniskās grupas kapacitātes celšanai projekta ietvaros.</w:t>
            </w:r>
            <w:r w:rsidRPr="004D61A7">
              <w:rPr>
                <w:i/>
                <w:lang w:val="lv-LV"/>
              </w:rPr>
              <w:t xml:space="preserve"> Informācija par projekta zinātniskās grupas, tajā skaitā stud</w:t>
            </w:r>
            <w:r w:rsidR="00922943" w:rsidRPr="004D61A7">
              <w:rPr>
                <w:i/>
                <w:lang w:val="lv-LV"/>
              </w:rPr>
              <w:t>ējošo, slodzi atrodama projekta pieteikuma A daļas “Vispārīgā informācija”</w:t>
            </w:r>
            <w:r w:rsidRPr="004D61A7">
              <w:rPr>
                <w:i/>
                <w:lang w:val="lv-LV"/>
              </w:rPr>
              <w:t xml:space="preserve"> </w:t>
            </w:r>
            <w:r w:rsidR="00922943" w:rsidRPr="004D61A7">
              <w:rPr>
                <w:i/>
                <w:lang w:val="lv-LV"/>
              </w:rPr>
              <w:t>3. nodaļā “Projekta b</w:t>
            </w:r>
            <w:r w:rsidRPr="004D61A7">
              <w:rPr>
                <w:i/>
                <w:lang w:val="lv-LV"/>
              </w:rPr>
              <w:t>udžets”.</w:t>
            </w:r>
          </w:p>
          <w:p w14:paraId="3C3332AB" w14:textId="44CA1EF7" w:rsidR="007750AF" w:rsidRPr="004D61A7" w:rsidRDefault="00EE5F77" w:rsidP="00626469">
            <w:pPr>
              <w:rPr>
                <w:i/>
                <w:lang w:val="lv-LV"/>
              </w:rPr>
            </w:pPr>
            <w:r w:rsidRPr="004D61A7">
              <w:rPr>
                <w:i/>
                <w:lang w:val="lv-LV"/>
              </w:rPr>
              <w:t xml:space="preserve">Projekta rezultātu ilgtspēja tiek vērtēta sasaistē ar paredzētajām zinātniskajām publikācijām un projekta rezultātu izplatīšanu zinātniskajās konferencēs. Informācija par projekta rezultātu izplatīšanu atrodama projekta </w:t>
            </w:r>
            <w:r w:rsidR="00410212" w:rsidRPr="004D61A7">
              <w:rPr>
                <w:i/>
                <w:lang w:val="lv-LV"/>
              </w:rPr>
              <w:t xml:space="preserve">pieteikuma </w:t>
            </w:r>
            <w:r w:rsidRPr="004D61A7">
              <w:rPr>
                <w:i/>
                <w:lang w:val="lv-LV"/>
              </w:rPr>
              <w:t>apraksta 2.</w:t>
            </w:r>
            <w:r w:rsidR="00A00565" w:rsidRPr="004D61A7">
              <w:rPr>
                <w:i/>
                <w:lang w:val="lv-LV"/>
              </w:rPr>
              <w:t>5</w:t>
            </w:r>
            <w:r w:rsidRPr="004D61A7">
              <w:rPr>
                <w:i/>
                <w:lang w:val="lv-LV"/>
              </w:rPr>
              <w:t>. apakšnodaļā “</w:t>
            </w:r>
            <w:r w:rsidR="007750AF" w:rsidRPr="004D61A7">
              <w:rPr>
                <w:i/>
                <w:lang w:val="lv-LV"/>
              </w:rPr>
              <w:t xml:space="preserve">Projekta zinātniskie rezultāti un to pieejamības </w:t>
            </w:r>
            <w:r w:rsidR="007750AF" w:rsidRPr="004D61A7">
              <w:rPr>
                <w:i/>
                <w:lang w:val="lv-LV"/>
              </w:rPr>
              <w:lastRenderedPageBreak/>
              <w:t>nodrošināšana</w:t>
            </w:r>
            <w:r w:rsidRPr="004D61A7">
              <w:rPr>
                <w:i/>
                <w:lang w:val="lv-LV"/>
              </w:rPr>
              <w:t>”.</w:t>
            </w:r>
            <w:r w:rsidR="007750AF" w:rsidRPr="004D61A7">
              <w:rPr>
                <w:i/>
                <w:lang w:val="lv-LV"/>
              </w:rPr>
              <w:t xml:space="preserve"> Sevišķa uzmanība jāpievērš rezultātu ilgtspējas nodrošināšanai, ievērojot </w:t>
            </w:r>
            <w:proofErr w:type="spellStart"/>
            <w:r w:rsidR="007750AF" w:rsidRPr="004D61A7">
              <w:rPr>
                <w:i/>
                <w:lang w:val="lv-LV"/>
              </w:rPr>
              <w:t>Open</w:t>
            </w:r>
            <w:proofErr w:type="spellEnd"/>
            <w:r w:rsidR="007750AF" w:rsidRPr="004D61A7">
              <w:rPr>
                <w:i/>
                <w:lang w:val="lv-LV"/>
              </w:rPr>
              <w:t xml:space="preserve"> Access, </w:t>
            </w:r>
            <w:proofErr w:type="spellStart"/>
            <w:r w:rsidR="007750AF" w:rsidRPr="004D61A7">
              <w:rPr>
                <w:i/>
                <w:lang w:val="lv-LV"/>
              </w:rPr>
              <w:t>Open</w:t>
            </w:r>
            <w:proofErr w:type="spellEnd"/>
            <w:r w:rsidR="007750AF" w:rsidRPr="004D61A7">
              <w:rPr>
                <w:i/>
                <w:lang w:val="lv-LV"/>
              </w:rPr>
              <w:t xml:space="preserve"> </w:t>
            </w:r>
            <w:proofErr w:type="spellStart"/>
            <w:r w:rsidR="007750AF" w:rsidRPr="004D61A7">
              <w:rPr>
                <w:i/>
                <w:lang w:val="lv-LV"/>
              </w:rPr>
              <w:t>Data</w:t>
            </w:r>
            <w:proofErr w:type="spellEnd"/>
            <w:r w:rsidR="007750AF" w:rsidRPr="004D61A7">
              <w:rPr>
                <w:i/>
                <w:lang w:val="lv-LV"/>
              </w:rPr>
              <w:t>, FAIR principus - atrodami, piekļūstami, savietojami un atkal izmantojami (</w:t>
            </w:r>
            <w:proofErr w:type="spellStart"/>
            <w:r w:rsidR="007750AF" w:rsidRPr="004D61A7">
              <w:rPr>
                <w:i/>
                <w:lang w:val="lv-LV"/>
              </w:rPr>
              <w:t>findable</w:t>
            </w:r>
            <w:proofErr w:type="spellEnd"/>
            <w:r w:rsidR="007750AF" w:rsidRPr="004D61A7">
              <w:rPr>
                <w:i/>
                <w:lang w:val="lv-LV"/>
              </w:rPr>
              <w:t xml:space="preserve">, </w:t>
            </w:r>
            <w:proofErr w:type="spellStart"/>
            <w:r w:rsidR="007750AF" w:rsidRPr="004D61A7">
              <w:rPr>
                <w:i/>
                <w:lang w:val="lv-LV"/>
              </w:rPr>
              <w:t>accessible</w:t>
            </w:r>
            <w:proofErr w:type="spellEnd"/>
            <w:r w:rsidR="007750AF" w:rsidRPr="004D61A7">
              <w:rPr>
                <w:i/>
                <w:lang w:val="lv-LV"/>
              </w:rPr>
              <w:t xml:space="preserve">, </w:t>
            </w:r>
            <w:proofErr w:type="spellStart"/>
            <w:r w:rsidR="007750AF" w:rsidRPr="004D61A7">
              <w:rPr>
                <w:i/>
                <w:lang w:val="lv-LV"/>
              </w:rPr>
              <w:t>interoperable</w:t>
            </w:r>
            <w:proofErr w:type="spellEnd"/>
            <w:r w:rsidR="007750AF" w:rsidRPr="004D61A7">
              <w:rPr>
                <w:i/>
                <w:lang w:val="lv-LV"/>
              </w:rPr>
              <w:t xml:space="preserve">, </w:t>
            </w:r>
            <w:proofErr w:type="spellStart"/>
            <w:r w:rsidR="007750AF" w:rsidRPr="004D61A7">
              <w:rPr>
                <w:i/>
                <w:lang w:val="lv-LV"/>
              </w:rPr>
              <w:t>reusable</w:t>
            </w:r>
            <w:proofErr w:type="spellEnd"/>
            <w:r w:rsidR="007750AF" w:rsidRPr="004D61A7">
              <w:rPr>
                <w:i/>
                <w:lang w:val="lv-LV"/>
              </w:rPr>
              <w:t>), kā arī projekta iesniedzēja izvēlei datu deponēšanai.</w:t>
            </w:r>
          </w:p>
          <w:p w14:paraId="7F252063" w14:textId="6D34110D" w:rsidR="00BF2537" w:rsidRPr="004D61A7" w:rsidRDefault="000C6E2C" w:rsidP="00626469">
            <w:pPr>
              <w:rPr>
                <w:i/>
                <w:lang w:val="lv-LV"/>
              </w:rPr>
            </w:pPr>
            <w:r w:rsidRPr="004D61A7">
              <w:rPr>
                <w:i/>
                <w:lang w:val="lv-LV"/>
              </w:rPr>
              <w:t>Jāņem vērā projekta potenciāls sabiedrības informēšanā par projekta rezultātiem un projekta rezultātu sociāli ekonomiskās ietekmes vairošanā (projekta pieteikuma apraksta 2.2.-2.5. apakšnodaļā). Izvērtē, vai projekta pieteikumā aprakstītie plāni pētījuma rezultātu piemērošanai un nodošanai galalietotājiem ir adekvāti un īstenojami. Izvērtē projekta iesniedzēja sadarbību ar citām zinātniskajām institūcijām, kā arī valsts institūcijām,</w:t>
            </w:r>
            <w:r w:rsidR="00C0189C">
              <w:rPr>
                <w:i/>
                <w:lang w:val="lv-LV"/>
              </w:rPr>
              <w:t xml:space="preserve"> sporta organizācijām,</w:t>
            </w:r>
            <w:r w:rsidRPr="004D61A7">
              <w:rPr>
                <w:i/>
                <w:lang w:val="lv-LV"/>
              </w:rPr>
              <w:t xml:space="preserve"> NVO un uzņēmējiem.</w:t>
            </w:r>
          </w:p>
          <w:sdt>
            <w:sdtPr>
              <w:rPr>
                <w:i/>
                <w:lang w:val="lv-LV"/>
              </w:rPr>
              <w:id w:val="1524746772"/>
              <w:placeholder>
                <w:docPart w:val="DefaultPlaceholder_-1854013440"/>
              </w:placeholder>
            </w:sdtPr>
            <w:sdtEndPr/>
            <w:sdtContent>
              <w:p w14:paraId="354B4737" w14:textId="7DB47F7E" w:rsidR="008350DE" w:rsidRPr="004D61A7" w:rsidRDefault="00BF2537" w:rsidP="00626469">
                <w:pPr>
                  <w:rPr>
                    <w:i/>
                    <w:lang w:val="lv-LV"/>
                  </w:rPr>
                </w:pPr>
                <w:r w:rsidRPr="004D61A7">
                  <w:rPr>
                    <w:i/>
                    <w:lang w:val="lv-LV"/>
                  </w:rPr>
                  <w:t>Eksperts izvērtē arī projekta specifisk</w:t>
                </w:r>
                <w:r w:rsidR="00465464" w:rsidRPr="004D61A7">
                  <w:rPr>
                    <w:i/>
                    <w:lang w:val="lv-LV"/>
                  </w:rPr>
                  <w:t>ā</w:t>
                </w:r>
                <w:r w:rsidRPr="004D61A7">
                  <w:rPr>
                    <w:i/>
                    <w:lang w:val="lv-LV"/>
                  </w:rPr>
                  <w:t xml:space="preserve"> rezultāt</w:t>
                </w:r>
                <w:r w:rsidR="00465464" w:rsidRPr="004D61A7">
                  <w:rPr>
                    <w:i/>
                    <w:lang w:val="lv-LV"/>
                  </w:rPr>
                  <w:t>a</w:t>
                </w:r>
                <w:r w:rsidRPr="004D61A7">
                  <w:rPr>
                    <w:i/>
                    <w:lang w:val="lv-LV"/>
                  </w:rPr>
                  <w:t xml:space="preserve"> īstenošanas iespējas atbilstoši nolikuma 10. punktam, rezultāt</w:t>
                </w:r>
                <w:r w:rsidR="00465464" w:rsidRPr="004D61A7">
                  <w:rPr>
                    <w:i/>
                    <w:lang w:val="lv-LV"/>
                  </w:rPr>
                  <w:t>s</w:t>
                </w:r>
                <w:r w:rsidRPr="004D61A7">
                  <w:rPr>
                    <w:i/>
                    <w:lang w:val="lv-LV"/>
                  </w:rPr>
                  <w:t xml:space="preserve"> ir šād</w:t>
                </w:r>
                <w:r w:rsidR="00465464" w:rsidRPr="004D61A7">
                  <w:rPr>
                    <w:i/>
                    <w:lang w:val="lv-LV"/>
                  </w:rPr>
                  <w:t>s</w:t>
                </w:r>
                <w:r w:rsidRPr="004D61A7">
                  <w:rPr>
                    <w:i/>
                    <w:lang w:val="lv-LV"/>
                  </w:rPr>
                  <w:t>:</w:t>
                </w:r>
                <w:r w:rsidR="00465464" w:rsidRPr="004D61A7">
                  <w:rPr>
                    <w:i/>
                    <w:lang w:val="lv-LV"/>
                  </w:rPr>
                  <w:t xml:space="preserve"> </w:t>
                </w:r>
                <w:r w:rsidR="00C0189C" w:rsidRPr="00C0189C">
                  <w:rPr>
                    <w:i/>
                    <w:lang w:val="lv-LV"/>
                  </w:rPr>
                  <w:t>attīstīt</w:t>
                </w:r>
                <w:r w:rsidR="00C0189C">
                  <w:rPr>
                    <w:i/>
                    <w:lang w:val="lv-LV"/>
                  </w:rPr>
                  <w:t>a</w:t>
                </w:r>
                <w:r w:rsidR="00C0189C" w:rsidRPr="00C0189C">
                  <w:rPr>
                    <w:i/>
                    <w:lang w:val="lv-LV"/>
                  </w:rPr>
                  <w:t xml:space="preserve"> pētniecības izcilīb</w:t>
                </w:r>
                <w:r w:rsidR="00C0189C">
                  <w:rPr>
                    <w:i/>
                    <w:lang w:val="lv-LV"/>
                  </w:rPr>
                  <w:t>a</w:t>
                </w:r>
                <w:r w:rsidR="00C0189C" w:rsidRPr="00C0189C">
                  <w:rPr>
                    <w:i/>
                    <w:lang w:val="lv-LV"/>
                  </w:rPr>
                  <w:t xml:space="preserve"> veselības un sporta zinātnes nozarē, stiprināt</w:t>
                </w:r>
                <w:r w:rsidR="00C0189C">
                  <w:rPr>
                    <w:i/>
                    <w:lang w:val="lv-LV"/>
                  </w:rPr>
                  <w:t>a</w:t>
                </w:r>
                <w:r w:rsidR="00C0189C" w:rsidRPr="00C0189C">
                  <w:rPr>
                    <w:i/>
                    <w:lang w:val="lv-LV"/>
                  </w:rPr>
                  <w:t xml:space="preserve"> saikn</w:t>
                </w:r>
                <w:r w:rsidR="00C0189C">
                  <w:rPr>
                    <w:i/>
                    <w:lang w:val="lv-LV"/>
                  </w:rPr>
                  <w:t>e</w:t>
                </w:r>
                <w:r w:rsidR="00C0189C" w:rsidRPr="00C0189C">
                  <w:rPr>
                    <w:i/>
                    <w:lang w:val="lv-LV"/>
                  </w:rPr>
                  <w:t xml:space="preserve"> starp pētniecību un sporta nozari, attīstīt</w:t>
                </w:r>
                <w:r w:rsidR="00C0189C">
                  <w:rPr>
                    <w:i/>
                    <w:lang w:val="lv-LV"/>
                  </w:rPr>
                  <w:t>a</w:t>
                </w:r>
                <w:r w:rsidR="00C0189C" w:rsidRPr="00C0189C">
                  <w:rPr>
                    <w:i/>
                    <w:lang w:val="lv-LV"/>
                  </w:rPr>
                  <w:t xml:space="preserve"> sporta zinātnisk</w:t>
                </w:r>
                <w:r w:rsidR="00C0189C">
                  <w:rPr>
                    <w:i/>
                    <w:lang w:val="lv-LV"/>
                  </w:rPr>
                  <w:t>ā</w:t>
                </w:r>
                <w:r w:rsidR="00C0189C" w:rsidRPr="00C0189C">
                  <w:rPr>
                    <w:i/>
                    <w:lang w:val="lv-LV"/>
                  </w:rPr>
                  <w:t xml:space="preserve"> un analītisk</w:t>
                </w:r>
                <w:r w:rsidR="00C0189C">
                  <w:rPr>
                    <w:i/>
                    <w:lang w:val="lv-LV"/>
                  </w:rPr>
                  <w:t>ā</w:t>
                </w:r>
                <w:r w:rsidR="00C0189C" w:rsidRPr="00C0189C">
                  <w:rPr>
                    <w:i/>
                    <w:lang w:val="lv-LV"/>
                  </w:rPr>
                  <w:t xml:space="preserve"> uz datiem balstīt</w:t>
                </w:r>
                <w:r w:rsidR="00C0189C">
                  <w:rPr>
                    <w:i/>
                    <w:lang w:val="lv-LV"/>
                  </w:rPr>
                  <w:t>a</w:t>
                </w:r>
                <w:r w:rsidR="00C0189C" w:rsidRPr="00C0189C">
                  <w:rPr>
                    <w:i/>
                    <w:lang w:val="lv-LV"/>
                  </w:rPr>
                  <w:t xml:space="preserve"> </w:t>
                </w:r>
                <w:r w:rsidR="00C0189C">
                  <w:rPr>
                    <w:i/>
                    <w:lang w:val="lv-LV"/>
                  </w:rPr>
                  <w:t xml:space="preserve">zināšanu </w:t>
                </w:r>
                <w:r w:rsidR="00C0189C" w:rsidRPr="00C0189C">
                  <w:rPr>
                    <w:i/>
                    <w:lang w:val="lv-LV"/>
                  </w:rPr>
                  <w:t>bāz</w:t>
                </w:r>
                <w:r w:rsidR="00C0189C">
                  <w:rPr>
                    <w:i/>
                    <w:lang w:val="lv-LV"/>
                  </w:rPr>
                  <w:t>e</w:t>
                </w:r>
                <w:r w:rsidR="00C0189C" w:rsidRPr="00C0189C">
                  <w:rPr>
                    <w:i/>
                    <w:lang w:val="lv-LV"/>
                  </w:rPr>
                  <w:t>, radīt</w:t>
                </w:r>
                <w:r w:rsidR="00C0189C">
                  <w:rPr>
                    <w:i/>
                    <w:lang w:val="lv-LV"/>
                  </w:rPr>
                  <w:t>as</w:t>
                </w:r>
                <w:r w:rsidR="00C0189C" w:rsidRPr="00C0189C">
                  <w:rPr>
                    <w:i/>
                    <w:lang w:val="lv-LV"/>
                  </w:rPr>
                  <w:t xml:space="preserve"> jaunas zināšanas, pieejas un stiprināt</w:t>
                </w:r>
                <w:r w:rsidR="00C0189C">
                  <w:rPr>
                    <w:i/>
                    <w:lang w:val="lv-LV"/>
                  </w:rPr>
                  <w:t>a</w:t>
                </w:r>
                <w:r w:rsidR="00C0189C" w:rsidRPr="00C0189C">
                  <w:rPr>
                    <w:i/>
                    <w:lang w:val="lv-LV"/>
                  </w:rPr>
                  <w:t xml:space="preserve"> materiāl-zinātnisk</w:t>
                </w:r>
                <w:r w:rsidR="00C0189C">
                  <w:rPr>
                    <w:i/>
                    <w:lang w:val="lv-LV"/>
                  </w:rPr>
                  <w:t>ā</w:t>
                </w:r>
                <w:r w:rsidR="00C0189C" w:rsidRPr="00C0189C">
                  <w:rPr>
                    <w:i/>
                    <w:lang w:val="lv-LV"/>
                  </w:rPr>
                  <w:t xml:space="preserve"> kapacitāt</w:t>
                </w:r>
                <w:r w:rsidR="00C0189C">
                  <w:rPr>
                    <w:i/>
                    <w:lang w:val="lv-LV"/>
                  </w:rPr>
                  <w:t>e</w:t>
                </w:r>
                <w:r w:rsidR="00C0189C" w:rsidRPr="00C0189C">
                  <w:rPr>
                    <w:i/>
                    <w:lang w:val="lv-LV"/>
                  </w:rPr>
                  <w:t xml:space="preserve"> ilgtspējas un efektivitātes veicināšanai sportā</w:t>
                </w:r>
                <w:r w:rsidR="00C0189C">
                  <w:rPr>
                    <w:i/>
                    <w:lang w:val="lv-LV"/>
                  </w:rPr>
                  <w:t>, tai skaitā</w:t>
                </w:r>
                <w:r w:rsidR="008350DE" w:rsidRPr="004D61A7">
                  <w:rPr>
                    <w:i/>
                    <w:lang w:val="lv-LV"/>
                  </w:rPr>
                  <w:t>:</w:t>
                </w:r>
              </w:p>
              <w:p w14:paraId="23F7D855" w14:textId="77777777" w:rsidR="008350DE" w:rsidRPr="004D61A7" w:rsidRDefault="008350DE" w:rsidP="00626469">
                <w:pPr>
                  <w:ind w:left="589" w:hanging="283"/>
                  <w:rPr>
                    <w:i/>
                    <w:lang w:val="lv-LV"/>
                  </w:rPr>
                </w:pPr>
              </w:p>
              <w:p w14:paraId="1B123888" w14:textId="4718280C" w:rsidR="0089713A" w:rsidRPr="0089713A" w:rsidRDefault="0089713A" w:rsidP="000A6F35">
                <w:pPr>
                  <w:pStyle w:val="ListParagraph"/>
                  <w:rPr>
                    <w:shd w:val="clear" w:color="auto" w:fill="FFFFFF"/>
                  </w:rPr>
                </w:pPr>
                <w:proofErr w:type="spellStart"/>
                <w:r w:rsidRPr="001B3F17">
                  <w:rPr>
                    <w:b/>
                    <w:bCs/>
                    <w:shd w:val="clear" w:color="auto" w:fill="FFFFFF"/>
                  </w:rPr>
                  <w:t>attīstīt</w:t>
                </w:r>
                <w:proofErr w:type="spellEnd"/>
                <w:r w:rsidRPr="001B3F17">
                  <w:rPr>
                    <w:b/>
                    <w:bCs/>
                    <w:shd w:val="clear" w:color="auto" w:fill="FFFFFF"/>
                  </w:rPr>
                  <w:t xml:space="preserve"> </w:t>
                </w:r>
                <w:proofErr w:type="spellStart"/>
                <w:r w:rsidRPr="001B3F17">
                  <w:rPr>
                    <w:b/>
                    <w:bCs/>
                    <w:shd w:val="clear" w:color="auto" w:fill="FFFFFF"/>
                  </w:rPr>
                  <w:t>pētniecības</w:t>
                </w:r>
                <w:proofErr w:type="spellEnd"/>
                <w:r w:rsidRPr="001B3F17">
                  <w:rPr>
                    <w:b/>
                    <w:bCs/>
                    <w:shd w:val="clear" w:color="auto" w:fill="FFFFFF"/>
                  </w:rPr>
                  <w:t xml:space="preserve"> </w:t>
                </w:r>
                <w:proofErr w:type="spellStart"/>
                <w:r w:rsidRPr="001B3F17">
                  <w:rPr>
                    <w:b/>
                    <w:bCs/>
                    <w:shd w:val="clear" w:color="auto" w:fill="FFFFFF"/>
                  </w:rPr>
                  <w:t>metodes</w:t>
                </w:r>
                <w:proofErr w:type="spellEnd"/>
                <w:r w:rsidRPr="001B3F17">
                  <w:rPr>
                    <w:b/>
                    <w:bCs/>
                    <w:shd w:val="clear" w:color="auto" w:fill="FFFFFF"/>
                  </w:rPr>
                  <w:t xml:space="preserve"> un </w:t>
                </w:r>
                <w:proofErr w:type="spellStart"/>
                <w:r w:rsidRPr="001B3F17">
                  <w:rPr>
                    <w:b/>
                    <w:bCs/>
                    <w:shd w:val="clear" w:color="auto" w:fill="FFFFFF"/>
                  </w:rPr>
                  <w:t>zināšanu</w:t>
                </w:r>
                <w:proofErr w:type="spellEnd"/>
                <w:r w:rsidRPr="001B3F17">
                  <w:rPr>
                    <w:b/>
                    <w:bCs/>
                    <w:shd w:val="clear" w:color="auto" w:fill="FFFFFF"/>
                  </w:rPr>
                  <w:t xml:space="preserve"> </w:t>
                </w:r>
                <w:proofErr w:type="spellStart"/>
                <w:r w:rsidRPr="001B3F17">
                  <w:rPr>
                    <w:b/>
                    <w:bCs/>
                    <w:shd w:val="clear" w:color="auto" w:fill="FFFFFF"/>
                  </w:rPr>
                  <w:t>bāzi</w:t>
                </w:r>
                <w:proofErr w:type="spellEnd"/>
                <w:r w:rsidRPr="001B3F17">
                  <w:rPr>
                    <w:b/>
                    <w:bCs/>
                    <w:shd w:val="clear" w:color="auto" w:fill="FFFFFF"/>
                  </w:rPr>
                  <w:t xml:space="preserve"> par </w:t>
                </w:r>
                <w:proofErr w:type="spellStart"/>
                <w:r w:rsidRPr="001B3F17">
                  <w:rPr>
                    <w:b/>
                    <w:bCs/>
                    <w:shd w:val="clear" w:color="auto" w:fill="FFFFFF"/>
                  </w:rPr>
                  <w:t>sportam</w:t>
                </w:r>
                <w:proofErr w:type="spellEnd"/>
                <w:r w:rsidRPr="001B3F17">
                  <w:rPr>
                    <w:b/>
                    <w:bCs/>
                    <w:shd w:val="clear" w:color="auto" w:fill="FFFFFF"/>
                  </w:rPr>
                  <w:t xml:space="preserve"> </w:t>
                </w:r>
                <w:proofErr w:type="spellStart"/>
                <w:r w:rsidRPr="001B3F17">
                  <w:rPr>
                    <w:b/>
                    <w:bCs/>
                    <w:shd w:val="clear" w:color="auto" w:fill="FFFFFF"/>
                  </w:rPr>
                  <w:t>nepieciešamo</w:t>
                </w:r>
                <w:proofErr w:type="spellEnd"/>
                <w:r w:rsidRPr="001B3F17">
                  <w:rPr>
                    <w:b/>
                    <w:bCs/>
                    <w:shd w:val="clear" w:color="auto" w:fill="FFFFFF"/>
                  </w:rPr>
                  <w:t xml:space="preserve"> </w:t>
                </w:r>
                <w:proofErr w:type="spellStart"/>
                <w:r w:rsidRPr="001B3F17">
                  <w:rPr>
                    <w:b/>
                    <w:bCs/>
                    <w:shd w:val="clear" w:color="auto" w:fill="FFFFFF"/>
                  </w:rPr>
                  <w:t>inovatīvo</w:t>
                </w:r>
                <w:proofErr w:type="spellEnd"/>
                <w:r w:rsidRPr="001B3F17">
                  <w:rPr>
                    <w:b/>
                    <w:bCs/>
                    <w:shd w:val="clear" w:color="auto" w:fill="FFFFFF"/>
                  </w:rPr>
                  <w:t xml:space="preserve"> </w:t>
                </w:r>
                <w:proofErr w:type="spellStart"/>
                <w:r w:rsidRPr="001B3F17">
                  <w:rPr>
                    <w:b/>
                    <w:bCs/>
                    <w:shd w:val="clear" w:color="auto" w:fill="FFFFFF"/>
                  </w:rPr>
                  <w:t>risinājumu</w:t>
                </w:r>
                <w:proofErr w:type="spellEnd"/>
                <w:r w:rsidRPr="001B3F17">
                  <w:rPr>
                    <w:b/>
                    <w:bCs/>
                    <w:shd w:val="clear" w:color="auto" w:fill="FFFFFF"/>
                  </w:rPr>
                  <w:t xml:space="preserve"> </w:t>
                </w:r>
                <w:proofErr w:type="spellStart"/>
                <w:r w:rsidRPr="001B3F17">
                  <w:rPr>
                    <w:b/>
                    <w:bCs/>
                    <w:shd w:val="clear" w:color="auto" w:fill="FFFFFF"/>
                  </w:rPr>
                  <w:t>izstrādi</w:t>
                </w:r>
                <w:proofErr w:type="spellEnd"/>
                <w:r w:rsidRPr="001B3F17">
                  <w:rPr>
                    <w:b/>
                    <w:bCs/>
                    <w:shd w:val="clear" w:color="auto" w:fill="FFFFFF"/>
                  </w:rPr>
                  <w:t xml:space="preserve"> un </w:t>
                </w:r>
                <w:proofErr w:type="spellStart"/>
                <w:r w:rsidRPr="001B3F17">
                  <w:rPr>
                    <w:b/>
                    <w:bCs/>
                    <w:shd w:val="clear" w:color="auto" w:fill="FFFFFF"/>
                  </w:rPr>
                  <w:t>ieviešanu</w:t>
                </w:r>
                <w:proofErr w:type="spellEnd"/>
                <w:r w:rsidRPr="001B3F17">
                  <w:rPr>
                    <w:b/>
                    <w:bCs/>
                    <w:shd w:val="clear" w:color="auto" w:fill="FFFFFF"/>
                  </w:rPr>
                  <w:t xml:space="preserve"> </w:t>
                </w:r>
                <w:proofErr w:type="spellStart"/>
                <w:r w:rsidRPr="001B3F17">
                  <w:rPr>
                    <w:b/>
                    <w:bCs/>
                    <w:shd w:val="clear" w:color="auto" w:fill="FFFFFF"/>
                  </w:rPr>
                  <w:t>ražošanā</w:t>
                </w:r>
                <w:proofErr w:type="spellEnd"/>
                <w:r w:rsidRPr="001B3F17">
                  <w:rPr>
                    <w:b/>
                    <w:bCs/>
                    <w:shd w:val="clear" w:color="auto" w:fill="FFFFFF"/>
                  </w:rPr>
                  <w:t xml:space="preserve">. </w:t>
                </w:r>
                <w:r w:rsidRPr="0089713A">
                  <w:rPr>
                    <w:shd w:val="clear" w:color="auto" w:fill="FFFFFF"/>
                  </w:rPr>
                  <w:t xml:space="preserve">Tai </w:t>
                </w:r>
                <w:proofErr w:type="spellStart"/>
                <w:r w:rsidRPr="0089713A">
                  <w:rPr>
                    <w:shd w:val="clear" w:color="auto" w:fill="FFFFFF"/>
                  </w:rPr>
                  <w:t>skaitā</w:t>
                </w:r>
                <w:proofErr w:type="spellEnd"/>
                <w:r w:rsidRPr="0089713A">
                  <w:rPr>
                    <w:shd w:val="clear" w:color="auto" w:fill="FFFFFF"/>
                  </w:rPr>
                  <w:t>:</w:t>
                </w:r>
              </w:p>
              <w:p w14:paraId="250F8097" w14:textId="77777777" w:rsidR="0089713A" w:rsidRPr="00D1689F" w:rsidRDefault="0089713A" w:rsidP="000A6F35">
                <w:pPr>
                  <w:pStyle w:val="ListParagraph"/>
                  <w:numPr>
                    <w:ilvl w:val="0"/>
                    <w:numId w:val="10"/>
                  </w:numPr>
                </w:pPr>
                <w:proofErr w:type="spellStart"/>
                <w:r w:rsidRPr="00D1689F">
                  <w:t>attīstīt</w:t>
                </w:r>
                <w:proofErr w:type="spellEnd"/>
                <w:r w:rsidRPr="00D1689F">
                  <w:t xml:space="preserve"> </w:t>
                </w:r>
                <w:proofErr w:type="spellStart"/>
                <w:r w:rsidRPr="00D1689F">
                  <w:t>pētniecības</w:t>
                </w:r>
                <w:proofErr w:type="spellEnd"/>
                <w:r w:rsidRPr="00D1689F">
                  <w:t xml:space="preserve"> </w:t>
                </w:r>
                <w:proofErr w:type="spellStart"/>
                <w:r w:rsidRPr="00D1689F">
                  <w:t>metodes</w:t>
                </w:r>
                <w:proofErr w:type="spellEnd"/>
                <w:r w:rsidRPr="00D1689F">
                  <w:t xml:space="preserve"> un </w:t>
                </w:r>
                <w:proofErr w:type="spellStart"/>
                <w:r w:rsidRPr="00D1689F">
                  <w:t>metodoloģisko</w:t>
                </w:r>
                <w:proofErr w:type="spellEnd"/>
                <w:r w:rsidRPr="00D1689F">
                  <w:t xml:space="preserve"> </w:t>
                </w:r>
                <w:proofErr w:type="spellStart"/>
                <w:proofErr w:type="gramStart"/>
                <w:r w:rsidRPr="00D1689F">
                  <w:t>pieeju</w:t>
                </w:r>
                <w:proofErr w:type="spellEnd"/>
                <w:r w:rsidRPr="00D1689F">
                  <w:t xml:space="preserve">  </w:t>
                </w:r>
                <w:proofErr w:type="spellStart"/>
                <w:r w:rsidRPr="00D1689F">
                  <w:t>inovatīvu</w:t>
                </w:r>
                <w:proofErr w:type="spellEnd"/>
                <w:proofErr w:type="gramEnd"/>
                <w:r w:rsidRPr="00D1689F">
                  <w:t xml:space="preserve"> </w:t>
                </w:r>
                <w:proofErr w:type="spellStart"/>
                <w:r w:rsidRPr="00D1689F">
                  <w:t>tehnoloģiju</w:t>
                </w:r>
                <w:proofErr w:type="spellEnd"/>
                <w:r w:rsidRPr="00D1689F">
                  <w:t xml:space="preserve"> </w:t>
                </w:r>
                <w:proofErr w:type="spellStart"/>
                <w:r w:rsidRPr="00D1689F">
                  <w:t>attīstībai</w:t>
                </w:r>
                <w:proofErr w:type="spellEnd"/>
                <w:r w:rsidRPr="00D1689F">
                  <w:t xml:space="preserve"> </w:t>
                </w:r>
                <w:proofErr w:type="spellStart"/>
                <w:r w:rsidRPr="00D1689F">
                  <w:t>sportisko</w:t>
                </w:r>
                <w:proofErr w:type="spellEnd"/>
                <w:r w:rsidRPr="00D1689F">
                  <w:t xml:space="preserve"> </w:t>
                </w:r>
                <w:proofErr w:type="spellStart"/>
                <w:r w:rsidRPr="00D1689F">
                  <w:t>sasniegumu</w:t>
                </w:r>
                <w:proofErr w:type="spellEnd"/>
                <w:r w:rsidRPr="00D1689F">
                  <w:t xml:space="preserve"> </w:t>
                </w:r>
                <w:proofErr w:type="spellStart"/>
                <w:r w:rsidRPr="00D1689F">
                  <w:t>veicināšanā</w:t>
                </w:r>
                <w:proofErr w:type="spellEnd"/>
                <w:r w:rsidRPr="00D1689F">
                  <w:t>. </w:t>
                </w:r>
                <w:r w:rsidRPr="00D1689F">
                  <w:rPr>
                    <w:b/>
                    <w:bCs/>
                  </w:rPr>
                  <w:t>REZULTĀTS</w:t>
                </w:r>
                <w:r w:rsidRPr="00D1689F">
                  <w:t xml:space="preserve"> – </w:t>
                </w:r>
                <w:proofErr w:type="spellStart"/>
                <w:r w:rsidRPr="00D1689F">
                  <w:t>izstrādāti</w:t>
                </w:r>
                <w:proofErr w:type="spellEnd"/>
                <w:r w:rsidRPr="00D1689F">
                  <w:t xml:space="preserve"> </w:t>
                </w:r>
                <w:proofErr w:type="spellStart"/>
                <w:r w:rsidRPr="00D1689F">
                  <w:t>rīki</w:t>
                </w:r>
                <w:proofErr w:type="spellEnd"/>
                <w:r w:rsidRPr="00D1689F">
                  <w:t> </w:t>
                </w:r>
                <w:proofErr w:type="spellStart"/>
                <w:r w:rsidRPr="00D1689F">
                  <w:t>augstu</w:t>
                </w:r>
                <w:proofErr w:type="spellEnd"/>
                <w:r w:rsidRPr="00D1689F">
                  <w:t xml:space="preserve"> </w:t>
                </w:r>
                <w:proofErr w:type="spellStart"/>
                <w:r w:rsidRPr="00D1689F">
                  <w:t>sasniegumu</w:t>
                </w:r>
                <w:proofErr w:type="spellEnd"/>
                <w:r w:rsidRPr="00D1689F">
                  <w:t> </w:t>
                </w:r>
                <w:proofErr w:type="spellStart"/>
                <w:r w:rsidRPr="00D1689F">
                  <w:t>sportā</w:t>
                </w:r>
                <w:proofErr w:type="spellEnd"/>
                <w:r w:rsidRPr="00D1689F">
                  <w:t xml:space="preserve"> </w:t>
                </w:r>
                <w:proofErr w:type="spellStart"/>
                <w:r w:rsidRPr="00D1689F">
                  <w:t>iesaistītajiem</w:t>
                </w:r>
                <w:proofErr w:type="spellEnd"/>
                <w:r w:rsidRPr="00D1689F">
                  <w:t xml:space="preserve"> – </w:t>
                </w:r>
                <w:proofErr w:type="spellStart"/>
                <w:r w:rsidRPr="00D1689F">
                  <w:t>sportistiem</w:t>
                </w:r>
                <w:proofErr w:type="spellEnd"/>
                <w:r w:rsidRPr="00D1689F">
                  <w:t xml:space="preserve">, </w:t>
                </w:r>
                <w:proofErr w:type="spellStart"/>
                <w:r w:rsidRPr="00D1689F">
                  <w:t>treneriem</w:t>
                </w:r>
                <w:proofErr w:type="spellEnd"/>
                <w:r w:rsidRPr="00D1689F">
                  <w:t xml:space="preserve">, </w:t>
                </w:r>
                <w:proofErr w:type="spellStart"/>
                <w:r w:rsidRPr="00D1689F">
                  <w:t>vecākiem</w:t>
                </w:r>
                <w:proofErr w:type="spellEnd"/>
                <w:r w:rsidRPr="00D1689F">
                  <w:t xml:space="preserve">, </w:t>
                </w:r>
                <w:proofErr w:type="spellStart"/>
                <w:r w:rsidRPr="00D1689F">
                  <w:t>sporta</w:t>
                </w:r>
                <w:proofErr w:type="spellEnd"/>
                <w:r w:rsidRPr="00D1689F">
                  <w:t xml:space="preserve"> </w:t>
                </w:r>
                <w:proofErr w:type="spellStart"/>
                <w:r w:rsidRPr="00D1689F">
                  <w:t>vadītājiem</w:t>
                </w:r>
                <w:proofErr w:type="spellEnd"/>
                <w:r w:rsidRPr="00D1689F">
                  <w:t xml:space="preserve"> </w:t>
                </w:r>
                <w:proofErr w:type="spellStart"/>
                <w:r w:rsidRPr="00D1689F">
                  <w:t>sporta</w:t>
                </w:r>
                <w:proofErr w:type="spellEnd"/>
                <w:r w:rsidRPr="00D1689F">
                  <w:t xml:space="preserve"> </w:t>
                </w:r>
                <w:proofErr w:type="spellStart"/>
                <w:r w:rsidRPr="00D1689F">
                  <w:t>sasniegumu</w:t>
                </w:r>
                <w:proofErr w:type="spellEnd"/>
                <w:r w:rsidRPr="00D1689F">
                  <w:t xml:space="preserve"> </w:t>
                </w:r>
                <w:proofErr w:type="spellStart"/>
                <w:r w:rsidRPr="00D1689F">
                  <w:t>veicināšanai</w:t>
                </w:r>
                <w:proofErr w:type="spellEnd"/>
                <w:r>
                  <w:t>;</w:t>
                </w:r>
              </w:p>
              <w:p w14:paraId="5EC4E9C2" w14:textId="77777777" w:rsidR="0089713A" w:rsidRPr="00D1689F" w:rsidRDefault="0089713A" w:rsidP="000A6F35">
                <w:pPr>
                  <w:pStyle w:val="ListParagraph"/>
                  <w:numPr>
                    <w:ilvl w:val="0"/>
                    <w:numId w:val="10"/>
                  </w:numPr>
                </w:pPr>
                <w:proofErr w:type="spellStart"/>
                <w:r w:rsidRPr="00D1689F">
                  <w:t>attīstīt</w:t>
                </w:r>
                <w:proofErr w:type="spellEnd"/>
                <w:r w:rsidRPr="00D1689F">
                  <w:t xml:space="preserve"> </w:t>
                </w:r>
                <w:proofErr w:type="spellStart"/>
                <w:r w:rsidRPr="00D1689F">
                  <w:t>pētniecības</w:t>
                </w:r>
                <w:proofErr w:type="spellEnd"/>
                <w:r w:rsidRPr="00D1689F">
                  <w:t xml:space="preserve"> </w:t>
                </w:r>
                <w:proofErr w:type="spellStart"/>
                <w:r w:rsidRPr="00D1689F">
                  <w:t>metodes</w:t>
                </w:r>
                <w:proofErr w:type="spellEnd"/>
                <w:r w:rsidRPr="00D1689F">
                  <w:t xml:space="preserve"> un </w:t>
                </w:r>
                <w:proofErr w:type="spellStart"/>
                <w:r w:rsidRPr="00D1689F">
                  <w:t>metodoloģisko</w:t>
                </w:r>
                <w:proofErr w:type="spellEnd"/>
                <w:r w:rsidRPr="00D1689F">
                  <w:t xml:space="preserve"> </w:t>
                </w:r>
                <w:proofErr w:type="spellStart"/>
                <w:r w:rsidRPr="00D1689F">
                  <w:t>pieeju</w:t>
                </w:r>
                <w:proofErr w:type="spellEnd"/>
                <w:r w:rsidRPr="00D1689F">
                  <w:t xml:space="preserve"> </w:t>
                </w:r>
                <w:proofErr w:type="spellStart"/>
                <w:r w:rsidRPr="00D1689F">
                  <w:t>sporta</w:t>
                </w:r>
                <w:proofErr w:type="spellEnd"/>
                <w:r w:rsidRPr="00D1689F">
                  <w:t xml:space="preserve"> </w:t>
                </w:r>
                <w:proofErr w:type="spellStart"/>
                <w:r w:rsidRPr="00D1689F">
                  <w:t>infrastruktūras</w:t>
                </w:r>
                <w:proofErr w:type="spellEnd"/>
                <w:r w:rsidRPr="00D1689F">
                  <w:t xml:space="preserve"> </w:t>
                </w:r>
                <w:proofErr w:type="spellStart"/>
                <w:r w:rsidRPr="00D1689F">
                  <w:t>apzināšanai</w:t>
                </w:r>
                <w:proofErr w:type="spellEnd"/>
                <w:r w:rsidRPr="00D1689F">
                  <w:t xml:space="preserve">, </w:t>
                </w:r>
                <w:proofErr w:type="spellStart"/>
                <w:r w:rsidRPr="00D1689F">
                  <w:t>novērtēšanai</w:t>
                </w:r>
                <w:proofErr w:type="spellEnd"/>
                <w:r w:rsidRPr="00D1689F">
                  <w:t xml:space="preserve">, </w:t>
                </w:r>
                <w:proofErr w:type="spellStart"/>
                <w:r w:rsidRPr="00D1689F">
                  <w:t>būvniecībai</w:t>
                </w:r>
                <w:proofErr w:type="spellEnd"/>
                <w:r w:rsidRPr="00D1689F">
                  <w:t>. </w:t>
                </w:r>
                <w:r w:rsidRPr="00D1689F">
                  <w:rPr>
                    <w:b/>
                    <w:bCs/>
                  </w:rPr>
                  <w:t>REZULTĀTS</w:t>
                </w:r>
                <w:r w:rsidRPr="00D1689F">
                  <w:t> – </w:t>
                </w:r>
                <w:proofErr w:type="spellStart"/>
                <w:r w:rsidRPr="00D1689F">
                  <w:t>izstrādāts</w:t>
                </w:r>
                <w:proofErr w:type="spellEnd"/>
                <w:r w:rsidRPr="00D1689F">
                  <w:t xml:space="preserve"> </w:t>
                </w:r>
                <w:proofErr w:type="spellStart"/>
                <w:r w:rsidRPr="00D1689F">
                  <w:t>sporta</w:t>
                </w:r>
                <w:proofErr w:type="spellEnd"/>
                <w:r w:rsidRPr="00D1689F">
                  <w:t xml:space="preserve"> </w:t>
                </w:r>
                <w:proofErr w:type="spellStart"/>
                <w:r w:rsidRPr="00D1689F">
                  <w:t>infrastruktūras</w:t>
                </w:r>
                <w:proofErr w:type="spellEnd"/>
                <w:r w:rsidRPr="00D1689F">
                  <w:t xml:space="preserve"> </w:t>
                </w:r>
                <w:proofErr w:type="spellStart"/>
                <w:r w:rsidRPr="00D1689F">
                  <w:t>klasifikators</w:t>
                </w:r>
                <w:proofErr w:type="spellEnd"/>
                <w:r w:rsidRPr="00D1689F">
                  <w:t>, </w:t>
                </w:r>
                <w:proofErr w:type="spellStart"/>
                <w:r w:rsidRPr="00D1689F">
                  <w:t>kritēriji</w:t>
                </w:r>
                <w:proofErr w:type="spellEnd"/>
                <w:r w:rsidRPr="00D1689F">
                  <w:t xml:space="preserve"> </w:t>
                </w:r>
                <w:proofErr w:type="spellStart"/>
                <w:r w:rsidRPr="00D1689F">
                  <w:t>sporta</w:t>
                </w:r>
                <w:proofErr w:type="spellEnd"/>
                <w:r w:rsidRPr="00D1689F">
                  <w:t xml:space="preserve"> </w:t>
                </w:r>
                <w:proofErr w:type="spellStart"/>
                <w:r w:rsidRPr="00D1689F">
                  <w:t>infrastruktūras</w:t>
                </w:r>
                <w:proofErr w:type="spellEnd"/>
                <w:r w:rsidRPr="00D1689F">
                  <w:t xml:space="preserve"> </w:t>
                </w:r>
                <w:proofErr w:type="spellStart"/>
                <w:r w:rsidRPr="00D1689F">
                  <w:t>novērtēšanai</w:t>
                </w:r>
                <w:proofErr w:type="spellEnd"/>
                <w:r w:rsidRPr="00D1689F">
                  <w:t>, </w:t>
                </w:r>
                <w:proofErr w:type="spellStart"/>
                <w:r w:rsidRPr="00D1689F">
                  <w:t>rekomendācijas</w:t>
                </w:r>
                <w:proofErr w:type="spellEnd"/>
                <w:r w:rsidRPr="00D1689F">
                  <w:t xml:space="preserve"> </w:t>
                </w:r>
                <w:proofErr w:type="spellStart"/>
                <w:r w:rsidRPr="00D1689F">
                  <w:t>sporta</w:t>
                </w:r>
                <w:proofErr w:type="spellEnd"/>
                <w:r w:rsidRPr="00D1689F">
                  <w:t xml:space="preserve"> </w:t>
                </w:r>
                <w:proofErr w:type="spellStart"/>
                <w:r w:rsidRPr="00D1689F">
                  <w:t>infrastruktūras</w:t>
                </w:r>
                <w:proofErr w:type="spellEnd"/>
                <w:r w:rsidRPr="00D1689F">
                  <w:t xml:space="preserve"> </w:t>
                </w:r>
                <w:proofErr w:type="spellStart"/>
                <w:r w:rsidRPr="00D1689F">
                  <w:t>plānošanai</w:t>
                </w:r>
                <w:proofErr w:type="spellEnd"/>
                <w:r w:rsidRPr="00D1689F">
                  <w:t xml:space="preserve"> un </w:t>
                </w:r>
                <w:proofErr w:type="spellStart"/>
                <w:r w:rsidRPr="00D1689F">
                  <w:t>vadīšanai</w:t>
                </w:r>
                <w:proofErr w:type="spellEnd"/>
                <w:r w:rsidRPr="00D1689F">
                  <w:t xml:space="preserve"> </w:t>
                </w:r>
                <w:proofErr w:type="spellStart"/>
                <w:r w:rsidRPr="00D1689F">
                  <w:lastRenderedPageBreak/>
                  <w:t>Latvijā</w:t>
                </w:r>
                <w:proofErr w:type="spellEnd"/>
                <w:r w:rsidRPr="00D1689F">
                  <w:t xml:space="preserve">; </w:t>
                </w:r>
                <w:proofErr w:type="spellStart"/>
                <w:r w:rsidRPr="00D1689F">
                  <w:t>izstrādāts</w:t>
                </w:r>
                <w:proofErr w:type="spellEnd"/>
                <w:r w:rsidRPr="00D1689F">
                  <w:t xml:space="preserve"> </w:t>
                </w:r>
                <w:proofErr w:type="spellStart"/>
                <w:r w:rsidRPr="00D1689F">
                  <w:t>rīks</w:t>
                </w:r>
                <w:proofErr w:type="spellEnd"/>
                <w:r w:rsidRPr="00D1689F">
                  <w:t xml:space="preserve"> </w:t>
                </w:r>
                <w:proofErr w:type="spellStart"/>
                <w:r w:rsidRPr="00D1689F">
                  <w:t>sporta</w:t>
                </w:r>
                <w:proofErr w:type="spellEnd"/>
                <w:r w:rsidRPr="00D1689F">
                  <w:t xml:space="preserve"> </w:t>
                </w:r>
                <w:proofErr w:type="spellStart"/>
                <w:r w:rsidRPr="00D1689F">
                  <w:t>infrastruktūras</w:t>
                </w:r>
                <w:proofErr w:type="spellEnd"/>
                <w:r w:rsidRPr="00D1689F">
                  <w:t xml:space="preserve"> </w:t>
                </w:r>
                <w:proofErr w:type="spellStart"/>
                <w:r w:rsidRPr="00D1689F">
                  <w:t>pārskatāmībai</w:t>
                </w:r>
                <w:proofErr w:type="spellEnd"/>
                <w:r w:rsidRPr="00D1689F">
                  <w:t>.</w:t>
                </w:r>
              </w:p>
              <w:p w14:paraId="4348AD90" w14:textId="77777777" w:rsidR="0089713A" w:rsidRPr="00D1689F" w:rsidRDefault="0089713A" w:rsidP="0089713A">
                <w:pPr>
                  <w:ind w:firstLine="709"/>
                  <w:rPr>
                    <w:rFonts w:eastAsia="Times New Roman"/>
                    <w:color w:val="000000"/>
                    <w:shd w:val="clear" w:color="auto" w:fill="FFFFFF"/>
                  </w:rPr>
                </w:pPr>
              </w:p>
              <w:p w14:paraId="56375157" w14:textId="48960C74" w:rsidR="0089713A" w:rsidRPr="0089713A" w:rsidRDefault="0089713A" w:rsidP="000A6F35">
                <w:pPr>
                  <w:pStyle w:val="ListParagraph"/>
                  <w:rPr>
                    <w:shd w:val="clear" w:color="auto" w:fill="FFFFFF"/>
                  </w:rPr>
                </w:pPr>
                <w:proofErr w:type="spellStart"/>
                <w:r w:rsidRPr="001B3F17">
                  <w:rPr>
                    <w:b/>
                    <w:bCs/>
                    <w:shd w:val="clear" w:color="auto" w:fill="FFFFFF"/>
                  </w:rPr>
                  <w:t>attīstīt</w:t>
                </w:r>
                <w:proofErr w:type="spellEnd"/>
                <w:r w:rsidRPr="001B3F17">
                  <w:rPr>
                    <w:b/>
                    <w:bCs/>
                    <w:shd w:val="clear" w:color="auto" w:fill="FFFFFF"/>
                  </w:rPr>
                  <w:t xml:space="preserve"> </w:t>
                </w:r>
                <w:proofErr w:type="spellStart"/>
                <w:r w:rsidRPr="001B3F17">
                  <w:rPr>
                    <w:b/>
                    <w:bCs/>
                    <w:shd w:val="clear" w:color="auto" w:fill="FFFFFF"/>
                  </w:rPr>
                  <w:t>pētniecības</w:t>
                </w:r>
                <w:proofErr w:type="spellEnd"/>
                <w:r w:rsidRPr="001B3F17">
                  <w:rPr>
                    <w:b/>
                    <w:bCs/>
                    <w:shd w:val="clear" w:color="auto" w:fill="FFFFFF"/>
                  </w:rPr>
                  <w:t xml:space="preserve"> </w:t>
                </w:r>
                <w:proofErr w:type="spellStart"/>
                <w:r w:rsidRPr="001B3F17">
                  <w:rPr>
                    <w:b/>
                    <w:bCs/>
                    <w:shd w:val="clear" w:color="auto" w:fill="FFFFFF"/>
                  </w:rPr>
                  <w:t>metodes</w:t>
                </w:r>
                <w:proofErr w:type="spellEnd"/>
                <w:r w:rsidRPr="001B3F17">
                  <w:rPr>
                    <w:b/>
                    <w:bCs/>
                    <w:shd w:val="clear" w:color="auto" w:fill="FFFFFF"/>
                  </w:rPr>
                  <w:t xml:space="preserve"> un </w:t>
                </w:r>
                <w:proofErr w:type="spellStart"/>
                <w:r w:rsidRPr="001B3F17">
                  <w:rPr>
                    <w:b/>
                    <w:bCs/>
                    <w:shd w:val="clear" w:color="auto" w:fill="FFFFFF"/>
                  </w:rPr>
                  <w:t>zināšanu</w:t>
                </w:r>
                <w:proofErr w:type="spellEnd"/>
                <w:r w:rsidRPr="001B3F17">
                  <w:rPr>
                    <w:b/>
                    <w:bCs/>
                    <w:shd w:val="clear" w:color="auto" w:fill="FFFFFF"/>
                  </w:rPr>
                  <w:t xml:space="preserve"> </w:t>
                </w:r>
                <w:proofErr w:type="spellStart"/>
                <w:r w:rsidRPr="001B3F17">
                  <w:rPr>
                    <w:b/>
                    <w:bCs/>
                    <w:shd w:val="clear" w:color="auto" w:fill="FFFFFF"/>
                  </w:rPr>
                  <w:t>bāzi</w:t>
                </w:r>
                <w:proofErr w:type="spellEnd"/>
                <w:r w:rsidRPr="001B3F17">
                  <w:rPr>
                    <w:b/>
                    <w:bCs/>
                    <w:shd w:val="clear" w:color="auto" w:fill="FFFFFF"/>
                  </w:rPr>
                  <w:t xml:space="preserve"> par </w:t>
                </w:r>
                <w:proofErr w:type="spellStart"/>
                <w:r w:rsidRPr="001B3F17">
                  <w:rPr>
                    <w:b/>
                    <w:bCs/>
                    <w:shd w:val="clear" w:color="auto" w:fill="FFFFFF"/>
                  </w:rPr>
                  <w:t>sportistu</w:t>
                </w:r>
                <w:proofErr w:type="spellEnd"/>
                <w:r w:rsidRPr="001B3F17">
                  <w:rPr>
                    <w:b/>
                    <w:bCs/>
                    <w:shd w:val="clear" w:color="auto" w:fill="FFFFFF"/>
                  </w:rPr>
                  <w:t xml:space="preserve"> </w:t>
                </w:r>
                <w:proofErr w:type="spellStart"/>
                <w:r w:rsidRPr="001B3F17">
                  <w:rPr>
                    <w:b/>
                    <w:bCs/>
                    <w:shd w:val="clear" w:color="auto" w:fill="FFFFFF"/>
                  </w:rPr>
                  <w:t>veselību</w:t>
                </w:r>
                <w:proofErr w:type="spellEnd"/>
                <w:r w:rsidRPr="001B3F17">
                  <w:rPr>
                    <w:b/>
                    <w:bCs/>
                    <w:shd w:val="clear" w:color="auto" w:fill="FFFFFF"/>
                  </w:rPr>
                  <w:t>,</w:t>
                </w:r>
                <w:r w:rsidRPr="000A6F35">
                  <w:rPr>
                    <w:shd w:val="clear" w:color="auto" w:fill="FFFFFF"/>
                  </w:rPr>
                  <w:t xml:space="preserve"> </w:t>
                </w:r>
                <w:proofErr w:type="spellStart"/>
                <w:r w:rsidRPr="001B3F17">
                  <w:rPr>
                    <w:b/>
                    <w:bCs/>
                    <w:shd w:val="clear" w:color="auto" w:fill="FFFFFF"/>
                  </w:rPr>
                  <w:t>funkcionālām</w:t>
                </w:r>
                <w:proofErr w:type="spellEnd"/>
                <w:r w:rsidRPr="001B3F17">
                  <w:rPr>
                    <w:b/>
                    <w:bCs/>
                    <w:shd w:val="clear" w:color="auto" w:fill="FFFFFF"/>
                  </w:rPr>
                  <w:t xml:space="preserve"> </w:t>
                </w:r>
                <w:proofErr w:type="spellStart"/>
                <w:r w:rsidRPr="001B3F17">
                  <w:rPr>
                    <w:b/>
                    <w:bCs/>
                    <w:shd w:val="clear" w:color="auto" w:fill="FFFFFF"/>
                  </w:rPr>
                  <w:t>spējām</w:t>
                </w:r>
                <w:proofErr w:type="spellEnd"/>
                <w:r w:rsidRPr="001B3F17">
                  <w:rPr>
                    <w:b/>
                    <w:bCs/>
                    <w:shd w:val="clear" w:color="auto" w:fill="FFFFFF"/>
                  </w:rPr>
                  <w:t xml:space="preserve">, </w:t>
                </w:r>
                <w:proofErr w:type="spellStart"/>
                <w:r w:rsidRPr="001B3F17">
                  <w:rPr>
                    <w:b/>
                    <w:bCs/>
                    <w:shd w:val="clear" w:color="auto" w:fill="FFFFFF"/>
                  </w:rPr>
                  <w:t>treniņu</w:t>
                </w:r>
                <w:proofErr w:type="spellEnd"/>
                <w:r w:rsidRPr="001B3F17">
                  <w:rPr>
                    <w:b/>
                    <w:bCs/>
                    <w:shd w:val="clear" w:color="auto" w:fill="FFFFFF"/>
                  </w:rPr>
                  <w:t xml:space="preserve"> </w:t>
                </w:r>
                <w:proofErr w:type="spellStart"/>
                <w:r w:rsidRPr="001B3F17">
                  <w:rPr>
                    <w:b/>
                    <w:bCs/>
                    <w:shd w:val="clear" w:color="auto" w:fill="FFFFFF"/>
                  </w:rPr>
                  <w:t>metodikām</w:t>
                </w:r>
                <w:proofErr w:type="spellEnd"/>
                <w:r w:rsidRPr="001B3F17">
                  <w:rPr>
                    <w:b/>
                    <w:bCs/>
                    <w:shd w:val="clear" w:color="auto" w:fill="FFFFFF"/>
                  </w:rPr>
                  <w:t xml:space="preserve"> un </w:t>
                </w:r>
                <w:proofErr w:type="spellStart"/>
                <w:r w:rsidRPr="001B3F17">
                  <w:rPr>
                    <w:b/>
                    <w:bCs/>
                    <w:shd w:val="clear" w:color="auto" w:fill="FFFFFF"/>
                  </w:rPr>
                  <w:t>pieejām</w:t>
                </w:r>
                <w:proofErr w:type="spellEnd"/>
                <w:r w:rsidRPr="001B3F17">
                  <w:rPr>
                    <w:b/>
                    <w:bCs/>
                    <w:shd w:val="clear" w:color="auto" w:fill="FFFFFF"/>
                  </w:rPr>
                  <w:t xml:space="preserve"> </w:t>
                </w:r>
                <w:proofErr w:type="spellStart"/>
                <w:r w:rsidRPr="001B3F17">
                  <w:rPr>
                    <w:b/>
                    <w:bCs/>
                    <w:shd w:val="clear" w:color="auto" w:fill="FFFFFF"/>
                  </w:rPr>
                  <w:t>sasniegto</w:t>
                </w:r>
                <w:proofErr w:type="spellEnd"/>
                <w:r w:rsidRPr="001B3F17">
                  <w:rPr>
                    <w:b/>
                    <w:bCs/>
                    <w:shd w:val="clear" w:color="auto" w:fill="FFFFFF"/>
                  </w:rPr>
                  <w:t xml:space="preserve"> </w:t>
                </w:r>
                <w:proofErr w:type="spellStart"/>
                <w:r w:rsidRPr="001B3F17">
                  <w:rPr>
                    <w:b/>
                    <w:bCs/>
                    <w:shd w:val="clear" w:color="auto" w:fill="FFFFFF"/>
                  </w:rPr>
                  <w:t>rezultātu</w:t>
                </w:r>
                <w:proofErr w:type="spellEnd"/>
                <w:r w:rsidRPr="001B3F17">
                  <w:rPr>
                    <w:b/>
                    <w:bCs/>
                    <w:shd w:val="clear" w:color="auto" w:fill="FFFFFF"/>
                  </w:rPr>
                  <w:t xml:space="preserve"> </w:t>
                </w:r>
                <w:proofErr w:type="spellStart"/>
                <w:r w:rsidRPr="001B3F17">
                  <w:rPr>
                    <w:b/>
                    <w:bCs/>
                    <w:shd w:val="clear" w:color="auto" w:fill="FFFFFF"/>
                  </w:rPr>
                  <w:t>efektivitātes</w:t>
                </w:r>
                <w:proofErr w:type="spellEnd"/>
                <w:r w:rsidRPr="001B3F17">
                  <w:rPr>
                    <w:b/>
                    <w:bCs/>
                    <w:shd w:val="clear" w:color="auto" w:fill="FFFFFF"/>
                  </w:rPr>
                  <w:t xml:space="preserve"> </w:t>
                </w:r>
                <w:proofErr w:type="spellStart"/>
                <w:r w:rsidRPr="001B3F17">
                  <w:rPr>
                    <w:b/>
                    <w:bCs/>
                    <w:shd w:val="clear" w:color="auto" w:fill="FFFFFF"/>
                  </w:rPr>
                  <w:t>paaugstināšanai</w:t>
                </w:r>
                <w:proofErr w:type="spellEnd"/>
                <w:r w:rsidRPr="001B3F17">
                  <w:rPr>
                    <w:b/>
                    <w:bCs/>
                    <w:shd w:val="clear" w:color="auto" w:fill="FFFFFF"/>
                  </w:rPr>
                  <w:t>.</w:t>
                </w:r>
                <w:r w:rsidRPr="0089713A">
                  <w:rPr>
                    <w:shd w:val="clear" w:color="auto" w:fill="FFFFFF"/>
                  </w:rPr>
                  <w:t xml:space="preserve"> Tai </w:t>
                </w:r>
                <w:proofErr w:type="spellStart"/>
                <w:r w:rsidRPr="0089713A">
                  <w:rPr>
                    <w:shd w:val="clear" w:color="auto" w:fill="FFFFFF"/>
                  </w:rPr>
                  <w:t>skaitā</w:t>
                </w:r>
                <w:proofErr w:type="spellEnd"/>
                <w:r w:rsidRPr="0089713A">
                  <w:rPr>
                    <w:shd w:val="clear" w:color="auto" w:fill="FFFFFF"/>
                  </w:rPr>
                  <w:t>:</w:t>
                </w:r>
              </w:p>
              <w:p w14:paraId="23386341" w14:textId="77777777" w:rsidR="0089713A" w:rsidRPr="00D1689F" w:rsidRDefault="0089713A" w:rsidP="000A6F35">
                <w:pPr>
                  <w:pStyle w:val="ListParagraph"/>
                </w:pPr>
                <w:proofErr w:type="spellStart"/>
                <w:r w:rsidRPr="00D1689F">
                  <w:t>attīstīt</w:t>
                </w:r>
                <w:proofErr w:type="spellEnd"/>
                <w:r w:rsidRPr="00D1689F">
                  <w:t xml:space="preserve"> </w:t>
                </w:r>
                <w:proofErr w:type="spellStart"/>
                <w:r w:rsidRPr="00D1689F">
                  <w:t>pētniecības</w:t>
                </w:r>
                <w:proofErr w:type="spellEnd"/>
                <w:r w:rsidRPr="00D1689F">
                  <w:t xml:space="preserve"> </w:t>
                </w:r>
                <w:proofErr w:type="spellStart"/>
                <w:r w:rsidRPr="00D1689F">
                  <w:t>metodes</w:t>
                </w:r>
                <w:proofErr w:type="spellEnd"/>
                <w:r w:rsidRPr="00D1689F">
                  <w:t xml:space="preserve"> un </w:t>
                </w:r>
                <w:proofErr w:type="spellStart"/>
                <w:r w:rsidRPr="00D1689F">
                  <w:t>metodoloģisku</w:t>
                </w:r>
                <w:proofErr w:type="spellEnd"/>
                <w:r w:rsidRPr="00D1689F">
                  <w:t xml:space="preserve"> </w:t>
                </w:r>
                <w:proofErr w:type="spellStart"/>
                <w:r w:rsidRPr="00D1689F">
                  <w:t>pieeju</w:t>
                </w:r>
                <w:proofErr w:type="spellEnd"/>
                <w:r w:rsidRPr="00D1689F">
                  <w:t xml:space="preserve"> </w:t>
                </w:r>
                <w:proofErr w:type="spellStart"/>
                <w:r w:rsidRPr="00D1689F">
                  <w:t>pielāgotā</w:t>
                </w:r>
                <w:proofErr w:type="spellEnd"/>
                <w:r w:rsidRPr="00D1689F">
                  <w:t xml:space="preserve"> </w:t>
                </w:r>
                <w:proofErr w:type="spellStart"/>
                <w:r w:rsidRPr="00D1689F">
                  <w:t>sporta</w:t>
                </w:r>
                <w:proofErr w:type="spellEnd"/>
                <w:r w:rsidRPr="00D1689F">
                  <w:t xml:space="preserve"> </w:t>
                </w:r>
                <w:proofErr w:type="spellStart"/>
                <w:r w:rsidRPr="00D1689F">
                  <w:t>sportistu</w:t>
                </w:r>
                <w:proofErr w:type="spellEnd"/>
                <w:r w:rsidRPr="00D1689F">
                  <w:t> </w:t>
                </w:r>
                <w:proofErr w:type="spellStart"/>
                <w:r w:rsidRPr="00D1689F">
                  <w:t>treniņu</w:t>
                </w:r>
                <w:proofErr w:type="spellEnd"/>
                <w:r w:rsidRPr="00D1689F">
                  <w:t xml:space="preserve"> </w:t>
                </w:r>
                <w:proofErr w:type="spellStart"/>
                <w:r w:rsidRPr="00D1689F">
                  <w:t>metodikas</w:t>
                </w:r>
                <w:proofErr w:type="spellEnd"/>
                <w:r w:rsidRPr="00D1689F">
                  <w:t xml:space="preserve"> </w:t>
                </w:r>
                <w:proofErr w:type="spellStart"/>
                <w:r w:rsidRPr="00D1689F">
                  <w:t>izvērtēšanai</w:t>
                </w:r>
                <w:proofErr w:type="spellEnd"/>
                <w:r w:rsidRPr="00D1689F">
                  <w:t>. </w:t>
                </w:r>
                <w:r w:rsidRPr="00D1689F">
                  <w:rPr>
                    <w:b/>
                    <w:bCs/>
                  </w:rPr>
                  <w:t>REZULTĀTS</w:t>
                </w:r>
                <w:r w:rsidRPr="00D1689F">
                  <w:t xml:space="preserve"> – </w:t>
                </w:r>
                <w:proofErr w:type="spellStart"/>
                <w:r w:rsidRPr="00D1689F">
                  <w:t>izstrādātas</w:t>
                </w:r>
                <w:proofErr w:type="spellEnd"/>
                <w:r w:rsidRPr="00D1689F">
                  <w:t xml:space="preserve"> </w:t>
                </w:r>
                <w:proofErr w:type="spellStart"/>
                <w:r w:rsidRPr="00D1689F">
                  <w:t>rekomendācijas</w:t>
                </w:r>
                <w:proofErr w:type="spellEnd"/>
                <w:r w:rsidRPr="00D1689F">
                  <w:t xml:space="preserve"> </w:t>
                </w:r>
                <w:proofErr w:type="spellStart"/>
                <w:r w:rsidRPr="00D1689F">
                  <w:t>pielāgotajā</w:t>
                </w:r>
                <w:proofErr w:type="spellEnd"/>
                <w:r w:rsidRPr="00D1689F">
                  <w:t xml:space="preserve"> </w:t>
                </w:r>
                <w:proofErr w:type="spellStart"/>
                <w:r w:rsidRPr="00D1689F">
                  <w:t>sportā</w:t>
                </w:r>
                <w:proofErr w:type="spellEnd"/>
                <w:r w:rsidRPr="00D1689F">
                  <w:t xml:space="preserve"> </w:t>
                </w:r>
                <w:proofErr w:type="spellStart"/>
                <w:r w:rsidRPr="00D1689F">
                  <w:t>iesaistītajiem</w:t>
                </w:r>
                <w:proofErr w:type="spellEnd"/>
                <w:r w:rsidRPr="00D1689F">
                  <w:t xml:space="preserve"> – </w:t>
                </w:r>
                <w:proofErr w:type="spellStart"/>
                <w:r w:rsidRPr="00D1689F">
                  <w:t>treneriem</w:t>
                </w:r>
                <w:proofErr w:type="spellEnd"/>
                <w:r w:rsidRPr="00D1689F">
                  <w:t xml:space="preserve">, </w:t>
                </w:r>
                <w:proofErr w:type="spellStart"/>
                <w:r w:rsidRPr="00D1689F">
                  <w:t>sportistiem</w:t>
                </w:r>
                <w:proofErr w:type="spellEnd"/>
                <w:r w:rsidRPr="00D1689F">
                  <w:t xml:space="preserve">, </w:t>
                </w:r>
                <w:proofErr w:type="spellStart"/>
                <w:r w:rsidRPr="00D1689F">
                  <w:t>vecākiem</w:t>
                </w:r>
                <w:proofErr w:type="spellEnd"/>
                <w:r w:rsidRPr="00D1689F">
                  <w:t xml:space="preserve">, </w:t>
                </w:r>
                <w:proofErr w:type="spellStart"/>
                <w:r w:rsidRPr="00D1689F">
                  <w:t>sporta</w:t>
                </w:r>
                <w:proofErr w:type="spellEnd"/>
                <w:r w:rsidRPr="00D1689F">
                  <w:t xml:space="preserve"> </w:t>
                </w:r>
                <w:proofErr w:type="spellStart"/>
                <w:r w:rsidRPr="00D1689F">
                  <w:t>vadītājiem</w:t>
                </w:r>
                <w:proofErr w:type="spellEnd"/>
                <w:r w:rsidRPr="00D1689F">
                  <w:t xml:space="preserve"> </w:t>
                </w:r>
                <w:proofErr w:type="spellStart"/>
                <w:r w:rsidRPr="00D1689F">
                  <w:t>pielāgotajā</w:t>
                </w:r>
                <w:proofErr w:type="spellEnd"/>
                <w:r w:rsidRPr="00D1689F">
                  <w:t xml:space="preserve"> </w:t>
                </w:r>
                <w:proofErr w:type="spellStart"/>
                <w:r w:rsidRPr="00D1689F">
                  <w:t>sportā</w:t>
                </w:r>
                <w:proofErr w:type="spellEnd"/>
                <w:r w:rsidRPr="00D1689F">
                  <w:t xml:space="preserve"> </w:t>
                </w:r>
                <w:proofErr w:type="spellStart"/>
                <w:r w:rsidRPr="00D1689F">
                  <w:t>iesaistīto</w:t>
                </w:r>
                <w:proofErr w:type="spellEnd"/>
                <w:r w:rsidRPr="00D1689F">
                  <w:t xml:space="preserve"> </w:t>
                </w:r>
                <w:proofErr w:type="spellStart"/>
                <w:r w:rsidRPr="00D1689F">
                  <w:t>treniņu</w:t>
                </w:r>
                <w:proofErr w:type="spellEnd"/>
                <w:r w:rsidRPr="00D1689F">
                  <w:t xml:space="preserve"> </w:t>
                </w:r>
                <w:proofErr w:type="spellStart"/>
                <w:r w:rsidRPr="00D1689F">
                  <w:t>metodikas</w:t>
                </w:r>
                <w:proofErr w:type="spellEnd"/>
                <w:r w:rsidRPr="00D1689F">
                  <w:t xml:space="preserve"> </w:t>
                </w:r>
                <w:proofErr w:type="spellStart"/>
                <w:r w:rsidRPr="00D1689F">
                  <w:t>izvērtēšanai</w:t>
                </w:r>
                <w:proofErr w:type="spellEnd"/>
                <w:r w:rsidRPr="00D1689F">
                  <w:t xml:space="preserve"> </w:t>
                </w:r>
                <w:proofErr w:type="spellStart"/>
                <w:r w:rsidRPr="00D1689F">
                  <w:t>atbilstoši</w:t>
                </w:r>
                <w:proofErr w:type="spellEnd"/>
                <w:r w:rsidRPr="00D1689F">
                  <w:t xml:space="preserve"> </w:t>
                </w:r>
                <w:proofErr w:type="spellStart"/>
                <w:r w:rsidRPr="00D1689F">
                  <w:t>sportistu</w:t>
                </w:r>
                <w:proofErr w:type="spellEnd"/>
                <w:r w:rsidRPr="00D1689F">
                  <w:t xml:space="preserve"> </w:t>
                </w:r>
                <w:proofErr w:type="spellStart"/>
                <w:r w:rsidRPr="00D1689F">
                  <w:t>invaliditātei</w:t>
                </w:r>
                <w:proofErr w:type="spellEnd"/>
                <w:r w:rsidRPr="00D1689F">
                  <w:t>;</w:t>
                </w:r>
              </w:p>
              <w:p w14:paraId="454476A0" w14:textId="77777777" w:rsidR="0089713A" w:rsidRPr="00D1689F" w:rsidRDefault="0089713A" w:rsidP="000A6F35">
                <w:pPr>
                  <w:pStyle w:val="CommentText"/>
                  <w:numPr>
                    <w:ilvl w:val="0"/>
                    <w:numId w:val="11"/>
                  </w:numPr>
                  <w:spacing w:after="160"/>
                  <w:ind w:left="1461"/>
                  <w:rPr>
                    <w:sz w:val="24"/>
                    <w:szCs w:val="24"/>
                  </w:rPr>
                </w:pPr>
                <w:proofErr w:type="spellStart"/>
                <w:r w:rsidRPr="00D1689F">
                  <w:rPr>
                    <w:sz w:val="24"/>
                    <w:szCs w:val="24"/>
                  </w:rPr>
                  <w:t>attīstīt</w:t>
                </w:r>
                <w:proofErr w:type="spellEnd"/>
                <w:r w:rsidRPr="00D1689F">
                  <w:rPr>
                    <w:sz w:val="24"/>
                    <w:szCs w:val="24"/>
                  </w:rPr>
                  <w:t xml:space="preserve"> </w:t>
                </w:r>
                <w:proofErr w:type="spellStart"/>
                <w:r w:rsidRPr="00D1689F">
                  <w:rPr>
                    <w:sz w:val="24"/>
                    <w:szCs w:val="24"/>
                  </w:rPr>
                  <w:t>pētniecības</w:t>
                </w:r>
                <w:proofErr w:type="spellEnd"/>
                <w:r w:rsidRPr="00D1689F">
                  <w:rPr>
                    <w:sz w:val="24"/>
                    <w:szCs w:val="24"/>
                  </w:rPr>
                  <w:t xml:space="preserve"> </w:t>
                </w:r>
                <w:proofErr w:type="spellStart"/>
                <w:r w:rsidRPr="00D1689F">
                  <w:rPr>
                    <w:sz w:val="24"/>
                    <w:szCs w:val="24"/>
                  </w:rPr>
                  <w:t>metodes</w:t>
                </w:r>
                <w:proofErr w:type="spellEnd"/>
                <w:r w:rsidRPr="00D1689F">
                  <w:rPr>
                    <w:sz w:val="24"/>
                    <w:szCs w:val="24"/>
                  </w:rPr>
                  <w:t xml:space="preserve"> un </w:t>
                </w:r>
                <w:proofErr w:type="spellStart"/>
                <w:r w:rsidRPr="00D1689F">
                  <w:rPr>
                    <w:sz w:val="24"/>
                    <w:szCs w:val="24"/>
                  </w:rPr>
                  <w:t>zināšanu</w:t>
                </w:r>
                <w:proofErr w:type="spellEnd"/>
                <w:r w:rsidRPr="00D1689F">
                  <w:rPr>
                    <w:sz w:val="24"/>
                    <w:szCs w:val="24"/>
                  </w:rPr>
                  <w:t xml:space="preserve"> </w:t>
                </w:r>
                <w:proofErr w:type="spellStart"/>
                <w:r w:rsidRPr="00D1689F">
                  <w:rPr>
                    <w:sz w:val="24"/>
                    <w:szCs w:val="24"/>
                  </w:rPr>
                  <w:t>bāzi</w:t>
                </w:r>
                <w:proofErr w:type="spellEnd"/>
                <w:r w:rsidRPr="00D1689F">
                  <w:rPr>
                    <w:sz w:val="24"/>
                    <w:szCs w:val="24"/>
                  </w:rPr>
                  <w:t xml:space="preserve"> par </w:t>
                </w:r>
                <w:proofErr w:type="spellStart"/>
                <w:r w:rsidRPr="00D1689F">
                  <w:rPr>
                    <w:sz w:val="24"/>
                    <w:szCs w:val="24"/>
                  </w:rPr>
                  <w:t>tautas</w:t>
                </w:r>
                <w:proofErr w:type="spellEnd"/>
                <w:r w:rsidRPr="00D1689F">
                  <w:rPr>
                    <w:sz w:val="24"/>
                    <w:szCs w:val="24"/>
                  </w:rPr>
                  <w:t xml:space="preserve"> </w:t>
                </w:r>
                <w:proofErr w:type="spellStart"/>
                <w:r w:rsidRPr="00D1689F">
                  <w:rPr>
                    <w:sz w:val="24"/>
                    <w:szCs w:val="24"/>
                  </w:rPr>
                  <w:t>sportā</w:t>
                </w:r>
                <w:proofErr w:type="spellEnd"/>
                <w:r w:rsidRPr="00D1689F">
                  <w:rPr>
                    <w:sz w:val="24"/>
                    <w:szCs w:val="24"/>
                  </w:rPr>
                  <w:t xml:space="preserve"> </w:t>
                </w:r>
                <w:proofErr w:type="spellStart"/>
                <w:r w:rsidRPr="00D1689F">
                  <w:rPr>
                    <w:sz w:val="24"/>
                    <w:szCs w:val="24"/>
                  </w:rPr>
                  <w:t>iesaistīto</w:t>
                </w:r>
                <w:proofErr w:type="spellEnd"/>
                <w:r w:rsidRPr="00D1689F">
                  <w:rPr>
                    <w:sz w:val="24"/>
                    <w:szCs w:val="24"/>
                  </w:rPr>
                  <w:t xml:space="preserve"> </w:t>
                </w:r>
                <w:proofErr w:type="spellStart"/>
                <w:r w:rsidRPr="00D1689F">
                  <w:rPr>
                    <w:sz w:val="24"/>
                    <w:szCs w:val="24"/>
                  </w:rPr>
                  <w:t>sportistu</w:t>
                </w:r>
                <w:proofErr w:type="spellEnd"/>
                <w:r w:rsidRPr="00D1689F">
                  <w:rPr>
                    <w:sz w:val="24"/>
                    <w:szCs w:val="24"/>
                  </w:rPr>
                  <w:t> </w:t>
                </w:r>
                <w:proofErr w:type="spellStart"/>
                <w:r w:rsidRPr="00D1689F">
                  <w:rPr>
                    <w:sz w:val="24"/>
                    <w:szCs w:val="24"/>
                  </w:rPr>
                  <w:t>psihiskās</w:t>
                </w:r>
                <w:proofErr w:type="spellEnd"/>
                <w:r w:rsidRPr="00D1689F">
                  <w:rPr>
                    <w:sz w:val="24"/>
                    <w:szCs w:val="24"/>
                  </w:rPr>
                  <w:t xml:space="preserve"> un </w:t>
                </w:r>
                <w:proofErr w:type="spellStart"/>
                <w:r w:rsidRPr="00D1689F">
                  <w:rPr>
                    <w:sz w:val="24"/>
                    <w:szCs w:val="24"/>
                  </w:rPr>
                  <w:t>fiziskās</w:t>
                </w:r>
                <w:proofErr w:type="spellEnd"/>
                <w:r w:rsidRPr="00D1689F">
                  <w:rPr>
                    <w:sz w:val="24"/>
                    <w:szCs w:val="24"/>
                  </w:rPr>
                  <w:t xml:space="preserve"> </w:t>
                </w:r>
                <w:proofErr w:type="spellStart"/>
                <w:r w:rsidRPr="00D1689F">
                  <w:rPr>
                    <w:sz w:val="24"/>
                    <w:szCs w:val="24"/>
                  </w:rPr>
                  <w:t>veselības</w:t>
                </w:r>
                <w:proofErr w:type="spellEnd"/>
                <w:r w:rsidRPr="00D1689F">
                  <w:rPr>
                    <w:sz w:val="24"/>
                    <w:szCs w:val="24"/>
                  </w:rPr>
                  <w:t> </w:t>
                </w:r>
                <w:proofErr w:type="spellStart"/>
                <w:r w:rsidRPr="00D1689F">
                  <w:rPr>
                    <w:sz w:val="24"/>
                    <w:szCs w:val="24"/>
                  </w:rPr>
                  <w:t>monitorēšanu</w:t>
                </w:r>
                <w:proofErr w:type="spellEnd"/>
                <w:r w:rsidRPr="00D1689F">
                  <w:rPr>
                    <w:sz w:val="24"/>
                    <w:szCs w:val="24"/>
                  </w:rPr>
                  <w:t>. </w:t>
                </w:r>
                <w:r w:rsidRPr="00D1689F">
                  <w:rPr>
                    <w:b/>
                    <w:bCs/>
                    <w:sz w:val="24"/>
                    <w:szCs w:val="24"/>
                  </w:rPr>
                  <w:t>REZULTĀTS</w:t>
                </w:r>
                <w:r w:rsidRPr="00D1689F">
                  <w:rPr>
                    <w:sz w:val="24"/>
                    <w:szCs w:val="24"/>
                  </w:rPr>
                  <w:t xml:space="preserve"> - </w:t>
                </w:r>
                <w:proofErr w:type="spellStart"/>
                <w:r w:rsidRPr="00D1689F">
                  <w:rPr>
                    <w:sz w:val="24"/>
                    <w:szCs w:val="24"/>
                  </w:rPr>
                  <w:t>izstrādāta</w:t>
                </w:r>
                <w:proofErr w:type="spellEnd"/>
                <w:r w:rsidRPr="00D1689F">
                  <w:rPr>
                    <w:sz w:val="24"/>
                    <w:szCs w:val="24"/>
                  </w:rPr>
                  <w:t> </w:t>
                </w:r>
                <w:proofErr w:type="spellStart"/>
                <w:r w:rsidRPr="00D1689F">
                  <w:rPr>
                    <w:sz w:val="24"/>
                    <w:szCs w:val="24"/>
                  </w:rPr>
                  <w:t>metodiku</w:t>
                </w:r>
                <w:proofErr w:type="spellEnd"/>
                <w:r w:rsidRPr="00D1689F">
                  <w:rPr>
                    <w:sz w:val="24"/>
                    <w:szCs w:val="24"/>
                  </w:rPr>
                  <w:t xml:space="preserve"> </w:t>
                </w:r>
                <w:proofErr w:type="spellStart"/>
                <w:r w:rsidRPr="00D1689F">
                  <w:rPr>
                    <w:sz w:val="24"/>
                    <w:szCs w:val="24"/>
                  </w:rPr>
                  <w:t>tautas</w:t>
                </w:r>
                <w:proofErr w:type="spellEnd"/>
                <w:r w:rsidRPr="00D1689F">
                  <w:rPr>
                    <w:sz w:val="24"/>
                    <w:szCs w:val="24"/>
                  </w:rPr>
                  <w:t xml:space="preserve"> </w:t>
                </w:r>
                <w:proofErr w:type="spellStart"/>
                <w:r w:rsidRPr="00D1689F">
                  <w:rPr>
                    <w:sz w:val="24"/>
                    <w:szCs w:val="24"/>
                  </w:rPr>
                  <w:t>sportā</w:t>
                </w:r>
                <w:proofErr w:type="spellEnd"/>
                <w:r w:rsidRPr="00D1689F">
                  <w:rPr>
                    <w:sz w:val="24"/>
                    <w:szCs w:val="24"/>
                  </w:rPr>
                  <w:t xml:space="preserve"> </w:t>
                </w:r>
                <w:proofErr w:type="spellStart"/>
                <w:r w:rsidRPr="00D1689F">
                  <w:rPr>
                    <w:sz w:val="24"/>
                    <w:szCs w:val="24"/>
                  </w:rPr>
                  <w:t>iesaistīto</w:t>
                </w:r>
                <w:proofErr w:type="spellEnd"/>
                <w:r w:rsidRPr="00D1689F">
                  <w:rPr>
                    <w:sz w:val="24"/>
                    <w:szCs w:val="24"/>
                  </w:rPr>
                  <w:t xml:space="preserve"> </w:t>
                </w:r>
                <w:proofErr w:type="spellStart"/>
                <w:r w:rsidRPr="00D1689F">
                  <w:rPr>
                    <w:sz w:val="24"/>
                    <w:szCs w:val="24"/>
                  </w:rPr>
                  <w:t>sportistu</w:t>
                </w:r>
                <w:proofErr w:type="spellEnd"/>
                <w:r w:rsidRPr="00D1689F">
                  <w:rPr>
                    <w:sz w:val="24"/>
                    <w:szCs w:val="24"/>
                  </w:rPr>
                  <w:t xml:space="preserve"> </w:t>
                </w:r>
                <w:proofErr w:type="spellStart"/>
                <w:r w:rsidRPr="00D1689F">
                  <w:rPr>
                    <w:sz w:val="24"/>
                    <w:szCs w:val="24"/>
                  </w:rPr>
                  <w:t>psihiskās</w:t>
                </w:r>
                <w:proofErr w:type="spellEnd"/>
                <w:r w:rsidRPr="00D1689F">
                  <w:rPr>
                    <w:sz w:val="24"/>
                    <w:szCs w:val="24"/>
                  </w:rPr>
                  <w:t xml:space="preserve"> un </w:t>
                </w:r>
                <w:proofErr w:type="spellStart"/>
                <w:r w:rsidRPr="00D1689F">
                  <w:rPr>
                    <w:sz w:val="24"/>
                    <w:szCs w:val="24"/>
                  </w:rPr>
                  <w:t>fiziskās</w:t>
                </w:r>
                <w:proofErr w:type="spellEnd"/>
                <w:r w:rsidRPr="00D1689F">
                  <w:rPr>
                    <w:sz w:val="24"/>
                    <w:szCs w:val="24"/>
                  </w:rPr>
                  <w:t xml:space="preserve"> </w:t>
                </w:r>
                <w:proofErr w:type="spellStart"/>
                <w:r w:rsidRPr="00D1689F">
                  <w:rPr>
                    <w:sz w:val="24"/>
                    <w:szCs w:val="24"/>
                  </w:rPr>
                  <w:t>veselības</w:t>
                </w:r>
                <w:proofErr w:type="spellEnd"/>
                <w:r w:rsidRPr="00D1689F">
                  <w:rPr>
                    <w:sz w:val="24"/>
                    <w:szCs w:val="24"/>
                  </w:rPr>
                  <w:t> </w:t>
                </w:r>
                <w:proofErr w:type="spellStart"/>
                <w:r w:rsidRPr="00D1689F">
                  <w:rPr>
                    <w:sz w:val="24"/>
                    <w:szCs w:val="24"/>
                  </w:rPr>
                  <w:t>monitorēšanai</w:t>
                </w:r>
                <w:proofErr w:type="spellEnd"/>
                <w:r w:rsidRPr="00D1689F">
                  <w:rPr>
                    <w:sz w:val="24"/>
                    <w:szCs w:val="24"/>
                  </w:rPr>
                  <w:t>;</w:t>
                </w:r>
              </w:p>
              <w:p w14:paraId="6E87B2F0" w14:textId="77777777" w:rsidR="0089713A" w:rsidRPr="00D1689F" w:rsidRDefault="0089713A" w:rsidP="000A6F35">
                <w:pPr>
                  <w:pStyle w:val="CommentText"/>
                  <w:numPr>
                    <w:ilvl w:val="0"/>
                    <w:numId w:val="11"/>
                  </w:numPr>
                  <w:spacing w:after="160"/>
                  <w:ind w:left="1461"/>
                  <w:rPr>
                    <w:sz w:val="24"/>
                    <w:szCs w:val="24"/>
                  </w:rPr>
                </w:pPr>
                <w:proofErr w:type="spellStart"/>
                <w:r w:rsidRPr="00D1689F">
                  <w:rPr>
                    <w:sz w:val="24"/>
                    <w:szCs w:val="24"/>
                  </w:rPr>
                  <w:t>attīstīt</w:t>
                </w:r>
                <w:proofErr w:type="spellEnd"/>
                <w:r w:rsidRPr="00D1689F">
                  <w:rPr>
                    <w:sz w:val="24"/>
                    <w:szCs w:val="24"/>
                  </w:rPr>
                  <w:t xml:space="preserve"> </w:t>
                </w:r>
                <w:proofErr w:type="spellStart"/>
                <w:r w:rsidRPr="00D1689F">
                  <w:rPr>
                    <w:sz w:val="24"/>
                    <w:szCs w:val="24"/>
                  </w:rPr>
                  <w:t>pētniecības</w:t>
                </w:r>
                <w:proofErr w:type="spellEnd"/>
                <w:r w:rsidRPr="00D1689F">
                  <w:rPr>
                    <w:sz w:val="24"/>
                    <w:szCs w:val="24"/>
                  </w:rPr>
                  <w:t xml:space="preserve"> </w:t>
                </w:r>
                <w:proofErr w:type="spellStart"/>
                <w:r w:rsidRPr="00D1689F">
                  <w:rPr>
                    <w:sz w:val="24"/>
                    <w:szCs w:val="24"/>
                  </w:rPr>
                  <w:t>metodes</w:t>
                </w:r>
                <w:proofErr w:type="spellEnd"/>
                <w:r w:rsidRPr="00D1689F">
                  <w:rPr>
                    <w:sz w:val="24"/>
                    <w:szCs w:val="24"/>
                  </w:rPr>
                  <w:t xml:space="preserve"> un </w:t>
                </w:r>
                <w:proofErr w:type="spellStart"/>
                <w:r w:rsidRPr="00D1689F">
                  <w:rPr>
                    <w:sz w:val="24"/>
                    <w:szCs w:val="24"/>
                  </w:rPr>
                  <w:t>zināšanu</w:t>
                </w:r>
                <w:proofErr w:type="spellEnd"/>
                <w:r w:rsidRPr="00D1689F">
                  <w:rPr>
                    <w:sz w:val="24"/>
                    <w:szCs w:val="24"/>
                  </w:rPr>
                  <w:t xml:space="preserve"> </w:t>
                </w:r>
                <w:proofErr w:type="spellStart"/>
                <w:r w:rsidRPr="00D1689F">
                  <w:rPr>
                    <w:sz w:val="24"/>
                    <w:szCs w:val="24"/>
                  </w:rPr>
                  <w:t>bāzi</w:t>
                </w:r>
                <w:proofErr w:type="spellEnd"/>
                <w:r w:rsidRPr="00D1689F">
                  <w:rPr>
                    <w:sz w:val="24"/>
                    <w:szCs w:val="24"/>
                  </w:rPr>
                  <w:t xml:space="preserve"> par </w:t>
                </w:r>
                <w:proofErr w:type="spellStart"/>
                <w:r w:rsidRPr="00D1689F">
                  <w:rPr>
                    <w:sz w:val="24"/>
                    <w:szCs w:val="24"/>
                  </w:rPr>
                  <w:t>sportā</w:t>
                </w:r>
                <w:proofErr w:type="spellEnd"/>
                <w:r w:rsidRPr="00D1689F">
                  <w:rPr>
                    <w:sz w:val="24"/>
                    <w:szCs w:val="24"/>
                  </w:rPr>
                  <w:t xml:space="preserve"> </w:t>
                </w:r>
                <w:proofErr w:type="spellStart"/>
                <w:r w:rsidRPr="00D1689F">
                  <w:rPr>
                    <w:sz w:val="24"/>
                    <w:szCs w:val="24"/>
                  </w:rPr>
                  <w:t>iesaistīto</w:t>
                </w:r>
                <w:proofErr w:type="spellEnd"/>
                <w:r w:rsidRPr="00D1689F">
                  <w:rPr>
                    <w:sz w:val="24"/>
                    <w:szCs w:val="24"/>
                  </w:rPr>
                  <w:t xml:space="preserve"> </w:t>
                </w:r>
                <w:proofErr w:type="spellStart"/>
                <w:r w:rsidRPr="00D1689F">
                  <w:rPr>
                    <w:sz w:val="24"/>
                    <w:szCs w:val="24"/>
                  </w:rPr>
                  <w:t>bērnu</w:t>
                </w:r>
                <w:proofErr w:type="spellEnd"/>
                <w:r w:rsidRPr="00D1689F">
                  <w:rPr>
                    <w:sz w:val="24"/>
                    <w:szCs w:val="24"/>
                  </w:rPr>
                  <w:t xml:space="preserve"> un </w:t>
                </w:r>
                <w:proofErr w:type="spellStart"/>
                <w:r w:rsidRPr="00D1689F">
                  <w:rPr>
                    <w:sz w:val="24"/>
                    <w:szCs w:val="24"/>
                  </w:rPr>
                  <w:t>jauniešu</w:t>
                </w:r>
                <w:proofErr w:type="spellEnd"/>
                <w:r w:rsidRPr="00D1689F">
                  <w:rPr>
                    <w:sz w:val="24"/>
                    <w:szCs w:val="24"/>
                  </w:rPr>
                  <w:t xml:space="preserve"> </w:t>
                </w:r>
                <w:proofErr w:type="spellStart"/>
                <w:r w:rsidRPr="00D1689F">
                  <w:rPr>
                    <w:sz w:val="24"/>
                    <w:szCs w:val="24"/>
                  </w:rPr>
                  <w:t>veselības</w:t>
                </w:r>
                <w:proofErr w:type="spellEnd"/>
                <w:r w:rsidRPr="00D1689F">
                  <w:rPr>
                    <w:sz w:val="24"/>
                    <w:szCs w:val="24"/>
                  </w:rPr>
                  <w:t xml:space="preserve"> </w:t>
                </w:r>
                <w:proofErr w:type="spellStart"/>
                <w:r w:rsidRPr="00D1689F">
                  <w:rPr>
                    <w:sz w:val="24"/>
                    <w:szCs w:val="24"/>
                  </w:rPr>
                  <w:t>indikatoriem</w:t>
                </w:r>
                <w:proofErr w:type="spellEnd"/>
                <w:r w:rsidRPr="00D1689F">
                  <w:rPr>
                    <w:sz w:val="24"/>
                    <w:szCs w:val="24"/>
                  </w:rPr>
                  <w:t xml:space="preserve">, to </w:t>
                </w:r>
                <w:proofErr w:type="spellStart"/>
                <w:r w:rsidRPr="00D1689F">
                  <w:rPr>
                    <w:sz w:val="24"/>
                    <w:szCs w:val="24"/>
                  </w:rPr>
                  <w:t>saistību</w:t>
                </w:r>
                <w:proofErr w:type="spellEnd"/>
                <w:r w:rsidRPr="00D1689F">
                  <w:rPr>
                    <w:sz w:val="24"/>
                    <w:szCs w:val="24"/>
                  </w:rPr>
                  <w:t xml:space="preserve"> </w:t>
                </w:r>
                <w:proofErr w:type="spellStart"/>
                <w:r w:rsidRPr="00D1689F">
                  <w:rPr>
                    <w:sz w:val="24"/>
                    <w:szCs w:val="24"/>
                  </w:rPr>
                  <w:t>ar</w:t>
                </w:r>
                <w:proofErr w:type="spellEnd"/>
                <w:r w:rsidRPr="00D1689F">
                  <w:rPr>
                    <w:sz w:val="24"/>
                    <w:szCs w:val="24"/>
                  </w:rPr>
                  <w:t xml:space="preserve"> </w:t>
                </w:r>
                <w:proofErr w:type="spellStart"/>
                <w:r w:rsidRPr="00D1689F">
                  <w:rPr>
                    <w:sz w:val="24"/>
                    <w:szCs w:val="24"/>
                  </w:rPr>
                  <w:t>treniņu</w:t>
                </w:r>
                <w:proofErr w:type="spellEnd"/>
                <w:r w:rsidRPr="00D1689F">
                  <w:rPr>
                    <w:sz w:val="24"/>
                    <w:szCs w:val="24"/>
                  </w:rPr>
                  <w:t xml:space="preserve"> un </w:t>
                </w:r>
                <w:proofErr w:type="spellStart"/>
                <w:r w:rsidRPr="00D1689F">
                  <w:rPr>
                    <w:sz w:val="24"/>
                    <w:szCs w:val="24"/>
                  </w:rPr>
                  <w:t>sacensību</w:t>
                </w:r>
                <w:proofErr w:type="spellEnd"/>
                <w:r w:rsidRPr="00D1689F">
                  <w:rPr>
                    <w:sz w:val="24"/>
                    <w:szCs w:val="24"/>
                  </w:rPr>
                  <w:t xml:space="preserve"> </w:t>
                </w:r>
                <w:proofErr w:type="spellStart"/>
                <w:r w:rsidRPr="00D1689F">
                  <w:rPr>
                    <w:sz w:val="24"/>
                    <w:szCs w:val="24"/>
                  </w:rPr>
                  <w:t>procesu</w:t>
                </w:r>
                <w:proofErr w:type="spellEnd"/>
                <w:r w:rsidRPr="00D1689F">
                  <w:rPr>
                    <w:sz w:val="24"/>
                    <w:szCs w:val="24"/>
                  </w:rPr>
                  <w:t>. </w:t>
                </w:r>
                <w:r w:rsidRPr="00D1689F">
                  <w:rPr>
                    <w:b/>
                    <w:bCs/>
                    <w:sz w:val="24"/>
                    <w:szCs w:val="24"/>
                  </w:rPr>
                  <w:t>REZULTĀTS</w:t>
                </w:r>
                <w:r w:rsidRPr="00D1689F">
                  <w:rPr>
                    <w:sz w:val="24"/>
                    <w:szCs w:val="24"/>
                  </w:rPr>
                  <w:t> - </w:t>
                </w:r>
                <w:proofErr w:type="spellStart"/>
                <w:r w:rsidRPr="00D1689F">
                  <w:rPr>
                    <w:sz w:val="24"/>
                    <w:szCs w:val="24"/>
                  </w:rPr>
                  <w:t>izstrādātas</w:t>
                </w:r>
                <w:proofErr w:type="spellEnd"/>
                <w:r w:rsidRPr="00D1689F">
                  <w:rPr>
                    <w:sz w:val="24"/>
                    <w:szCs w:val="24"/>
                  </w:rPr>
                  <w:t xml:space="preserve"> </w:t>
                </w:r>
                <w:proofErr w:type="spellStart"/>
                <w:r w:rsidRPr="00D1689F">
                  <w:rPr>
                    <w:sz w:val="24"/>
                    <w:szCs w:val="24"/>
                  </w:rPr>
                  <w:t>rekomendācijas</w:t>
                </w:r>
                <w:proofErr w:type="spellEnd"/>
                <w:r w:rsidRPr="00D1689F">
                  <w:rPr>
                    <w:sz w:val="24"/>
                    <w:szCs w:val="24"/>
                  </w:rPr>
                  <w:t xml:space="preserve"> </w:t>
                </w:r>
                <w:proofErr w:type="spellStart"/>
                <w:r w:rsidRPr="00D1689F">
                  <w:rPr>
                    <w:sz w:val="24"/>
                    <w:szCs w:val="24"/>
                  </w:rPr>
                  <w:t>bērnu</w:t>
                </w:r>
                <w:proofErr w:type="spellEnd"/>
                <w:r w:rsidRPr="00D1689F">
                  <w:rPr>
                    <w:sz w:val="24"/>
                    <w:szCs w:val="24"/>
                  </w:rPr>
                  <w:t xml:space="preserve"> un </w:t>
                </w:r>
                <w:proofErr w:type="spellStart"/>
                <w:r w:rsidRPr="00D1689F">
                  <w:rPr>
                    <w:sz w:val="24"/>
                    <w:szCs w:val="24"/>
                  </w:rPr>
                  <w:t>jauniešu</w:t>
                </w:r>
                <w:proofErr w:type="spellEnd"/>
                <w:r w:rsidRPr="00D1689F">
                  <w:rPr>
                    <w:sz w:val="24"/>
                    <w:szCs w:val="24"/>
                  </w:rPr>
                  <w:t xml:space="preserve"> </w:t>
                </w:r>
                <w:proofErr w:type="spellStart"/>
                <w:r w:rsidRPr="00D1689F">
                  <w:rPr>
                    <w:sz w:val="24"/>
                    <w:szCs w:val="24"/>
                  </w:rPr>
                  <w:t>sportā</w:t>
                </w:r>
                <w:proofErr w:type="spellEnd"/>
                <w:r w:rsidRPr="00D1689F">
                  <w:rPr>
                    <w:sz w:val="24"/>
                    <w:szCs w:val="24"/>
                  </w:rPr>
                  <w:t xml:space="preserve"> </w:t>
                </w:r>
                <w:proofErr w:type="spellStart"/>
                <w:r w:rsidRPr="00D1689F">
                  <w:rPr>
                    <w:sz w:val="24"/>
                    <w:szCs w:val="24"/>
                  </w:rPr>
                  <w:t>iesaistītajiem</w:t>
                </w:r>
                <w:proofErr w:type="spellEnd"/>
                <w:r w:rsidRPr="00D1689F">
                  <w:rPr>
                    <w:sz w:val="24"/>
                    <w:szCs w:val="24"/>
                  </w:rPr>
                  <w:t xml:space="preserve"> – </w:t>
                </w:r>
                <w:proofErr w:type="spellStart"/>
                <w:r w:rsidRPr="00D1689F">
                  <w:rPr>
                    <w:sz w:val="24"/>
                    <w:szCs w:val="24"/>
                  </w:rPr>
                  <w:t>treneriem</w:t>
                </w:r>
                <w:proofErr w:type="spellEnd"/>
                <w:r w:rsidRPr="00D1689F">
                  <w:rPr>
                    <w:sz w:val="24"/>
                    <w:szCs w:val="24"/>
                  </w:rPr>
                  <w:t xml:space="preserve">, </w:t>
                </w:r>
                <w:proofErr w:type="spellStart"/>
                <w:r w:rsidRPr="00D1689F">
                  <w:rPr>
                    <w:sz w:val="24"/>
                    <w:szCs w:val="24"/>
                  </w:rPr>
                  <w:t>sportistiem</w:t>
                </w:r>
                <w:proofErr w:type="spellEnd"/>
                <w:r w:rsidRPr="00D1689F">
                  <w:rPr>
                    <w:sz w:val="24"/>
                    <w:szCs w:val="24"/>
                  </w:rPr>
                  <w:t xml:space="preserve">, </w:t>
                </w:r>
                <w:proofErr w:type="spellStart"/>
                <w:r w:rsidRPr="00D1689F">
                  <w:rPr>
                    <w:sz w:val="24"/>
                    <w:szCs w:val="24"/>
                  </w:rPr>
                  <w:t>vecākiem</w:t>
                </w:r>
                <w:proofErr w:type="spellEnd"/>
                <w:r w:rsidRPr="00D1689F">
                  <w:rPr>
                    <w:sz w:val="24"/>
                    <w:szCs w:val="24"/>
                  </w:rPr>
                  <w:t xml:space="preserve">, </w:t>
                </w:r>
                <w:proofErr w:type="spellStart"/>
                <w:r w:rsidRPr="00D1689F">
                  <w:rPr>
                    <w:sz w:val="24"/>
                    <w:szCs w:val="24"/>
                  </w:rPr>
                  <w:t>sporta</w:t>
                </w:r>
                <w:proofErr w:type="spellEnd"/>
                <w:r w:rsidRPr="00D1689F">
                  <w:rPr>
                    <w:sz w:val="24"/>
                    <w:szCs w:val="24"/>
                  </w:rPr>
                  <w:t xml:space="preserve"> </w:t>
                </w:r>
                <w:proofErr w:type="spellStart"/>
                <w:r w:rsidRPr="00D1689F">
                  <w:rPr>
                    <w:sz w:val="24"/>
                    <w:szCs w:val="24"/>
                  </w:rPr>
                  <w:t>vadītājiem</w:t>
                </w:r>
                <w:proofErr w:type="spellEnd"/>
                <w:r w:rsidRPr="00D1689F">
                  <w:rPr>
                    <w:sz w:val="24"/>
                    <w:szCs w:val="24"/>
                  </w:rPr>
                  <w:t xml:space="preserve"> </w:t>
                </w:r>
                <w:proofErr w:type="spellStart"/>
                <w:r w:rsidRPr="00D1689F">
                  <w:rPr>
                    <w:sz w:val="24"/>
                    <w:szCs w:val="24"/>
                  </w:rPr>
                  <w:t>bērnu</w:t>
                </w:r>
                <w:proofErr w:type="spellEnd"/>
                <w:r w:rsidRPr="00D1689F">
                  <w:rPr>
                    <w:sz w:val="24"/>
                    <w:szCs w:val="24"/>
                  </w:rPr>
                  <w:t xml:space="preserve"> un </w:t>
                </w:r>
                <w:proofErr w:type="spellStart"/>
                <w:r w:rsidRPr="00D1689F">
                  <w:rPr>
                    <w:sz w:val="24"/>
                    <w:szCs w:val="24"/>
                  </w:rPr>
                  <w:t>jauniešu</w:t>
                </w:r>
                <w:proofErr w:type="spellEnd"/>
                <w:r w:rsidRPr="00D1689F">
                  <w:rPr>
                    <w:sz w:val="24"/>
                    <w:szCs w:val="24"/>
                  </w:rPr>
                  <w:t xml:space="preserve"> </w:t>
                </w:r>
                <w:proofErr w:type="spellStart"/>
                <w:r w:rsidRPr="00D1689F">
                  <w:rPr>
                    <w:sz w:val="24"/>
                    <w:szCs w:val="24"/>
                  </w:rPr>
                  <w:t>veselības</w:t>
                </w:r>
                <w:proofErr w:type="spellEnd"/>
                <w:r w:rsidRPr="00D1689F">
                  <w:rPr>
                    <w:sz w:val="24"/>
                    <w:szCs w:val="24"/>
                  </w:rPr>
                  <w:t xml:space="preserve"> </w:t>
                </w:r>
                <w:proofErr w:type="spellStart"/>
                <w:r w:rsidRPr="00D1689F">
                  <w:rPr>
                    <w:sz w:val="24"/>
                    <w:szCs w:val="24"/>
                  </w:rPr>
                  <w:t>risku</w:t>
                </w:r>
                <w:proofErr w:type="spellEnd"/>
                <w:r w:rsidRPr="00D1689F">
                  <w:rPr>
                    <w:sz w:val="24"/>
                    <w:szCs w:val="24"/>
                  </w:rPr>
                  <w:t xml:space="preserve"> </w:t>
                </w:r>
                <w:proofErr w:type="spellStart"/>
                <w:r w:rsidRPr="00D1689F">
                  <w:rPr>
                    <w:sz w:val="24"/>
                    <w:szCs w:val="24"/>
                  </w:rPr>
                  <w:t>uzraudzībai</w:t>
                </w:r>
                <w:proofErr w:type="spellEnd"/>
                <w:r w:rsidRPr="00D1689F">
                  <w:rPr>
                    <w:sz w:val="24"/>
                    <w:szCs w:val="24"/>
                  </w:rPr>
                  <w:t>.</w:t>
                </w:r>
              </w:p>
              <w:p w14:paraId="66E880B8" w14:textId="77777777" w:rsidR="0089713A" w:rsidRPr="00D1689F" w:rsidRDefault="0089713A" w:rsidP="000A6F35">
                <w:pPr>
                  <w:ind w:left="1461" w:firstLine="709"/>
                  <w:rPr>
                    <w:rFonts w:eastAsia="Times New Roman"/>
                    <w:color w:val="000000"/>
                    <w:shd w:val="clear" w:color="auto" w:fill="FFFFFF"/>
                  </w:rPr>
                </w:pPr>
              </w:p>
              <w:p w14:paraId="009F0377" w14:textId="296C3403" w:rsidR="0089713A" w:rsidRPr="00D1689F" w:rsidRDefault="0089713A" w:rsidP="000A6F35">
                <w:pPr>
                  <w:pStyle w:val="CommentText"/>
                  <w:numPr>
                    <w:ilvl w:val="0"/>
                    <w:numId w:val="18"/>
                  </w:numPr>
                  <w:ind w:left="752"/>
                  <w:rPr>
                    <w:rFonts w:eastAsia="Times New Roman"/>
                    <w:color w:val="000000"/>
                    <w:sz w:val="24"/>
                    <w:szCs w:val="24"/>
                    <w:shd w:val="clear" w:color="auto" w:fill="FFFFFF"/>
                  </w:rPr>
                </w:pPr>
                <w:proofErr w:type="spellStart"/>
                <w:r w:rsidRPr="00D1689F">
                  <w:rPr>
                    <w:rFonts w:eastAsia="Times New Roman"/>
                    <w:b/>
                    <w:bCs/>
                    <w:color w:val="000000"/>
                    <w:sz w:val="24"/>
                    <w:szCs w:val="24"/>
                    <w:shd w:val="clear" w:color="auto" w:fill="FFFFFF"/>
                  </w:rPr>
                  <w:t>attīstīt</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pētniecības</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metodes</w:t>
                </w:r>
                <w:proofErr w:type="spellEnd"/>
                <w:r w:rsidRPr="00D1689F">
                  <w:rPr>
                    <w:rFonts w:eastAsia="Times New Roman"/>
                    <w:b/>
                    <w:bCs/>
                    <w:color w:val="000000"/>
                    <w:sz w:val="24"/>
                    <w:szCs w:val="24"/>
                    <w:shd w:val="clear" w:color="auto" w:fill="FFFFFF"/>
                  </w:rPr>
                  <w:t xml:space="preserve"> un </w:t>
                </w:r>
                <w:proofErr w:type="spellStart"/>
                <w:r w:rsidRPr="00D1689F">
                  <w:rPr>
                    <w:rFonts w:eastAsia="Times New Roman"/>
                    <w:b/>
                    <w:bCs/>
                    <w:color w:val="000000"/>
                    <w:sz w:val="24"/>
                    <w:szCs w:val="24"/>
                    <w:shd w:val="clear" w:color="auto" w:fill="FFFFFF"/>
                  </w:rPr>
                  <w:t>metodoloģisko</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pieeju</w:t>
                </w:r>
                <w:proofErr w:type="spellEnd"/>
                <w:r>
                  <w:rPr>
                    <w:rFonts w:eastAsia="Times New Roman"/>
                    <w:b/>
                    <w:bCs/>
                    <w:color w:val="000000"/>
                    <w:sz w:val="24"/>
                    <w:szCs w:val="24"/>
                    <w:shd w:val="clear" w:color="auto" w:fill="FFFFFF"/>
                  </w:rPr>
                  <w:t xml:space="preserve">, </w:t>
                </w:r>
                <w:proofErr w:type="spellStart"/>
                <w:r>
                  <w:rPr>
                    <w:rFonts w:eastAsia="Times New Roman"/>
                    <w:b/>
                    <w:bCs/>
                    <w:color w:val="000000"/>
                    <w:sz w:val="24"/>
                    <w:szCs w:val="24"/>
                    <w:shd w:val="clear" w:color="auto" w:fill="FFFFFF"/>
                  </w:rPr>
                  <w:t>lai</w:t>
                </w:r>
                <w:proofErr w:type="spellEnd"/>
                <w:r>
                  <w:rPr>
                    <w:rFonts w:eastAsia="Times New Roman"/>
                    <w:b/>
                    <w:bCs/>
                    <w:color w:val="000000"/>
                    <w:sz w:val="24"/>
                    <w:szCs w:val="24"/>
                    <w:shd w:val="clear" w:color="auto" w:fill="FFFFFF"/>
                  </w:rPr>
                  <w:t xml:space="preserve"> </w:t>
                </w:r>
                <w:proofErr w:type="spellStart"/>
                <w:r>
                  <w:rPr>
                    <w:rFonts w:eastAsia="Times New Roman"/>
                    <w:b/>
                    <w:bCs/>
                    <w:color w:val="000000"/>
                    <w:sz w:val="24"/>
                    <w:szCs w:val="24"/>
                    <w:shd w:val="clear" w:color="auto" w:fill="FFFFFF"/>
                  </w:rPr>
                  <w:t>novērtētu</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Latvijas</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sporta</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nozares</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ietekm</w:t>
                </w:r>
                <w:r>
                  <w:rPr>
                    <w:rFonts w:eastAsia="Times New Roman"/>
                    <w:b/>
                    <w:bCs/>
                    <w:color w:val="000000"/>
                    <w:sz w:val="24"/>
                    <w:szCs w:val="24"/>
                    <w:shd w:val="clear" w:color="auto" w:fill="FFFFFF"/>
                  </w:rPr>
                  <w:t>i</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uz</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tautsaimniecību</w:t>
                </w:r>
                <w:proofErr w:type="spellEnd"/>
                <w:r>
                  <w:rPr>
                    <w:rFonts w:eastAsia="Times New Roman"/>
                    <w:b/>
                    <w:bCs/>
                    <w:color w:val="000000"/>
                    <w:sz w:val="24"/>
                    <w:szCs w:val="24"/>
                    <w:shd w:val="clear" w:color="auto" w:fill="FFFFFF"/>
                  </w:rPr>
                  <w:t xml:space="preserve"> un </w:t>
                </w:r>
                <w:proofErr w:type="spellStart"/>
                <w:r w:rsidRPr="00D1689F">
                  <w:rPr>
                    <w:rFonts w:eastAsia="Times New Roman"/>
                    <w:b/>
                    <w:bCs/>
                    <w:color w:val="000000"/>
                    <w:sz w:val="24"/>
                    <w:szCs w:val="24"/>
                    <w:shd w:val="clear" w:color="auto" w:fill="FFFFFF"/>
                  </w:rPr>
                  <w:t>stiprin</w:t>
                </w:r>
                <w:r>
                  <w:rPr>
                    <w:rFonts w:eastAsia="Times New Roman"/>
                    <w:b/>
                    <w:bCs/>
                    <w:color w:val="000000"/>
                    <w:sz w:val="24"/>
                    <w:szCs w:val="24"/>
                    <w:shd w:val="clear" w:color="auto" w:fill="FFFFFF"/>
                  </w:rPr>
                  <w:t>ātu</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saikni</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starp</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pētniecību</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publisko</w:t>
                </w:r>
                <w:proofErr w:type="spellEnd"/>
                <w:r w:rsidRPr="00D1689F">
                  <w:rPr>
                    <w:rFonts w:eastAsia="Times New Roman"/>
                    <w:b/>
                    <w:bCs/>
                    <w:color w:val="000000"/>
                    <w:sz w:val="24"/>
                    <w:szCs w:val="24"/>
                    <w:shd w:val="clear" w:color="auto" w:fill="FFFFFF"/>
                  </w:rPr>
                  <w:t xml:space="preserve"> </w:t>
                </w:r>
                <w:proofErr w:type="spellStart"/>
                <w:r w:rsidRPr="00D1689F">
                  <w:rPr>
                    <w:rFonts w:eastAsia="Times New Roman"/>
                    <w:b/>
                    <w:bCs/>
                    <w:color w:val="000000"/>
                    <w:sz w:val="24"/>
                    <w:szCs w:val="24"/>
                    <w:shd w:val="clear" w:color="auto" w:fill="FFFFFF"/>
                  </w:rPr>
                  <w:t>pārvaldi</w:t>
                </w:r>
                <w:proofErr w:type="spellEnd"/>
                <w:r w:rsidRPr="00D1689F">
                  <w:rPr>
                    <w:rFonts w:eastAsia="Times New Roman"/>
                    <w:b/>
                    <w:bCs/>
                    <w:color w:val="000000"/>
                    <w:sz w:val="24"/>
                    <w:szCs w:val="24"/>
                    <w:shd w:val="clear" w:color="auto" w:fill="FFFFFF"/>
                  </w:rPr>
                  <w:t xml:space="preserve"> un </w:t>
                </w:r>
                <w:proofErr w:type="spellStart"/>
                <w:r w:rsidRPr="00D1689F">
                  <w:rPr>
                    <w:rFonts w:eastAsia="Times New Roman"/>
                    <w:b/>
                    <w:bCs/>
                    <w:color w:val="000000"/>
                    <w:sz w:val="24"/>
                    <w:szCs w:val="24"/>
                    <w:shd w:val="clear" w:color="auto" w:fill="FFFFFF"/>
                  </w:rPr>
                  <w:t>sabiedrību</w:t>
                </w:r>
                <w:proofErr w:type="spellEnd"/>
                <w:r w:rsidRPr="00D1689F">
                  <w:rPr>
                    <w:rFonts w:eastAsia="Times New Roman"/>
                    <w:b/>
                    <w:bCs/>
                    <w:color w:val="000000"/>
                    <w:sz w:val="24"/>
                    <w:szCs w:val="24"/>
                    <w:shd w:val="clear" w:color="auto" w:fill="FFFFFF"/>
                  </w:rPr>
                  <w:t>.</w:t>
                </w:r>
                <w:r w:rsidRPr="00D1689F">
                  <w:rPr>
                    <w:rFonts w:eastAsia="Times New Roman"/>
                    <w:color w:val="000000"/>
                    <w:sz w:val="24"/>
                    <w:szCs w:val="24"/>
                    <w:shd w:val="clear" w:color="auto" w:fill="FFFFFF"/>
                  </w:rPr>
                  <w:t xml:space="preserve"> Tai </w:t>
                </w:r>
                <w:proofErr w:type="spellStart"/>
                <w:r w:rsidRPr="00D1689F">
                  <w:rPr>
                    <w:rFonts w:eastAsia="Times New Roman"/>
                    <w:color w:val="000000"/>
                    <w:sz w:val="24"/>
                    <w:szCs w:val="24"/>
                    <w:shd w:val="clear" w:color="auto" w:fill="FFFFFF"/>
                  </w:rPr>
                  <w:t>skaitā</w:t>
                </w:r>
                <w:proofErr w:type="spellEnd"/>
                <w:r w:rsidRPr="00D1689F">
                  <w:rPr>
                    <w:rFonts w:eastAsia="Times New Roman"/>
                    <w:color w:val="000000"/>
                    <w:sz w:val="24"/>
                    <w:szCs w:val="24"/>
                    <w:shd w:val="clear" w:color="auto" w:fill="FFFFFF"/>
                  </w:rPr>
                  <w:t>:</w:t>
                </w:r>
              </w:p>
              <w:p w14:paraId="6F549FEE" w14:textId="77777777" w:rsidR="0089713A" w:rsidRPr="00D1689F" w:rsidRDefault="0089713A" w:rsidP="000A6F35">
                <w:pPr>
                  <w:pStyle w:val="CommentText"/>
                  <w:numPr>
                    <w:ilvl w:val="0"/>
                    <w:numId w:val="16"/>
                  </w:numPr>
                  <w:spacing w:after="160"/>
                  <w:ind w:left="1602"/>
                  <w:rPr>
                    <w:sz w:val="24"/>
                    <w:szCs w:val="24"/>
                  </w:rPr>
                </w:pPr>
                <w:proofErr w:type="spellStart"/>
                <w:r w:rsidRPr="00D1689F">
                  <w:rPr>
                    <w:sz w:val="24"/>
                    <w:szCs w:val="24"/>
                  </w:rPr>
                  <w:t>attīstīt</w:t>
                </w:r>
                <w:proofErr w:type="spellEnd"/>
                <w:r w:rsidRPr="00D1689F">
                  <w:rPr>
                    <w:sz w:val="24"/>
                    <w:szCs w:val="24"/>
                  </w:rPr>
                  <w:t xml:space="preserve"> </w:t>
                </w:r>
                <w:proofErr w:type="spellStart"/>
                <w:r w:rsidRPr="00D1689F">
                  <w:rPr>
                    <w:sz w:val="24"/>
                    <w:szCs w:val="24"/>
                  </w:rPr>
                  <w:t>pētniecības</w:t>
                </w:r>
                <w:proofErr w:type="spellEnd"/>
                <w:r w:rsidRPr="00D1689F">
                  <w:rPr>
                    <w:sz w:val="24"/>
                    <w:szCs w:val="24"/>
                  </w:rPr>
                  <w:t xml:space="preserve"> </w:t>
                </w:r>
                <w:proofErr w:type="spellStart"/>
                <w:r w:rsidRPr="00D1689F">
                  <w:rPr>
                    <w:sz w:val="24"/>
                    <w:szCs w:val="24"/>
                  </w:rPr>
                  <w:t>metodes</w:t>
                </w:r>
                <w:proofErr w:type="spellEnd"/>
                <w:r w:rsidRPr="00D1689F">
                  <w:rPr>
                    <w:sz w:val="24"/>
                    <w:szCs w:val="24"/>
                  </w:rPr>
                  <w:t xml:space="preserve"> un </w:t>
                </w:r>
                <w:proofErr w:type="spellStart"/>
                <w:r w:rsidRPr="00D1689F">
                  <w:rPr>
                    <w:sz w:val="24"/>
                    <w:szCs w:val="24"/>
                  </w:rPr>
                  <w:t>zināšanu</w:t>
                </w:r>
                <w:proofErr w:type="spellEnd"/>
                <w:r w:rsidRPr="00D1689F">
                  <w:rPr>
                    <w:sz w:val="24"/>
                    <w:szCs w:val="24"/>
                  </w:rPr>
                  <w:t xml:space="preserve"> </w:t>
                </w:r>
                <w:proofErr w:type="spellStart"/>
                <w:r w:rsidRPr="00D1689F">
                  <w:rPr>
                    <w:sz w:val="24"/>
                    <w:szCs w:val="24"/>
                  </w:rPr>
                  <w:t>bāzi</w:t>
                </w:r>
                <w:proofErr w:type="spellEnd"/>
                <w:r w:rsidRPr="00D1689F">
                  <w:rPr>
                    <w:sz w:val="24"/>
                    <w:szCs w:val="24"/>
                  </w:rPr>
                  <w:t xml:space="preserve"> </w:t>
                </w:r>
                <w:proofErr w:type="spellStart"/>
                <w:r w:rsidRPr="00D1689F">
                  <w:rPr>
                    <w:sz w:val="24"/>
                    <w:szCs w:val="24"/>
                  </w:rPr>
                  <w:t>sporta</w:t>
                </w:r>
                <w:proofErr w:type="spellEnd"/>
                <w:r w:rsidRPr="00D1689F">
                  <w:rPr>
                    <w:sz w:val="24"/>
                    <w:szCs w:val="24"/>
                  </w:rPr>
                  <w:t xml:space="preserve"> </w:t>
                </w:r>
                <w:proofErr w:type="spellStart"/>
                <w:r w:rsidRPr="00D1689F">
                  <w:rPr>
                    <w:sz w:val="24"/>
                    <w:szCs w:val="24"/>
                  </w:rPr>
                  <w:t>statistikas</w:t>
                </w:r>
                <w:proofErr w:type="spellEnd"/>
                <w:r w:rsidRPr="00D1689F">
                  <w:rPr>
                    <w:sz w:val="24"/>
                    <w:szCs w:val="24"/>
                  </w:rPr>
                  <w:t xml:space="preserve"> </w:t>
                </w:r>
                <w:proofErr w:type="spellStart"/>
                <w:r w:rsidRPr="00D1689F">
                  <w:rPr>
                    <w:sz w:val="24"/>
                    <w:szCs w:val="24"/>
                  </w:rPr>
                  <w:t>rādītāju</w:t>
                </w:r>
                <w:proofErr w:type="spellEnd"/>
                <w:r w:rsidRPr="00D1689F">
                  <w:rPr>
                    <w:sz w:val="24"/>
                    <w:szCs w:val="24"/>
                  </w:rPr>
                  <w:t xml:space="preserve"> </w:t>
                </w:r>
                <w:proofErr w:type="spellStart"/>
                <w:r w:rsidRPr="00D1689F">
                  <w:rPr>
                    <w:sz w:val="24"/>
                    <w:szCs w:val="24"/>
                  </w:rPr>
                  <w:t>identificēšanai</w:t>
                </w:r>
                <w:proofErr w:type="spellEnd"/>
                <w:r w:rsidRPr="00D1689F">
                  <w:rPr>
                    <w:sz w:val="24"/>
                    <w:szCs w:val="24"/>
                  </w:rPr>
                  <w:t xml:space="preserve"> un </w:t>
                </w:r>
                <w:proofErr w:type="spellStart"/>
                <w:r w:rsidRPr="00D1689F">
                  <w:rPr>
                    <w:sz w:val="24"/>
                    <w:szCs w:val="24"/>
                  </w:rPr>
                  <w:t>apkopošanai</w:t>
                </w:r>
                <w:proofErr w:type="spellEnd"/>
                <w:r w:rsidRPr="00D1689F">
                  <w:rPr>
                    <w:sz w:val="24"/>
                    <w:szCs w:val="24"/>
                  </w:rPr>
                  <w:t>. </w:t>
                </w:r>
                <w:r w:rsidRPr="00D1689F">
                  <w:rPr>
                    <w:b/>
                    <w:bCs/>
                    <w:sz w:val="24"/>
                    <w:szCs w:val="24"/>
                  </w:rPr>
                  <w:t>REZULTĀTS</w:t>
                </w:r>
                <w:r w:rsidRPr="00D1689F">
                  <w:rPr>
                    <w:sz w:val="24"/>
                    <w:szCs w:val="24"/>
                  </w:rPr>
                  <w:t xml:space="preserve"> – </w:t>
                </w:r>
                <w:proofErr w:type="spellStart"/>
                <w:r w:rsidRPr="00D1689F">
                  <w:rPr>
                    <w:sz w:val="24"/>
                    <w:szCs w:val="24"/>
                  </w:rPr>
                  <w:t>identificēti</w:t>
                </w:r>
                <w:proofErr w:type="spellEnd"/>
                <w:r w:rsidRPr="00D1689F">
                  <w:rPr>
                    <w:sz w:val="24"/>
                    <w:szCs w:val="24"/>
                  </w:rPr>
                  <w:t xml:space="preserve"> </w:t>
                </w:r>
                <w:proofErr w:type="spellStart"/>
                <w:r w:rsidRPr="00D1689F">
                  <w:rPr>
                    <w:sz w:val="24"/>
                    <w:szCs w:val="24"/>
                  </w:rPr>
                  <w:t>galvenie</w:t>
                </w:r>
                <w:proofErr w:type="spellEnd"/>
                <w:r w:rsidRPr="00D1689F">
                  <w:rPr>
                    <w:sz w:val="24"/>
                    <w:szCs w:val="24"/>
                  </w:rPr>
                  <w:t xml:space="preserve"> </w:t>
                </w:r>
                <w:proofErr w:type="spellStart"/>
                <w:r w:rsidRPr="00D1689F">
                  <w:rPr>
                    <w:sz w:val="24"/>
                    <w:szCs w:val="24"/>
                  </w:rPr>
                  <w:t>sporta</w:t>
                </w:r>
                <w:proofErr w:type="spellEnd"/>
                <w:r w:rsidRPr="00D1689F">
                  <w:rPr>
                    <w:sz w:val="24"/>
                    <w:szCs w:val="24"/>
                  </w:rPr>
                  <w:t xml:space="preserve"> </w:t>
                </w:r>
                <w:proofErr w:type="spellStart"/>
                <w:r w:rsidRPr="00D1689F">
                  <w:rPr>
                    <w:sz w:val="24"/>
                    <w:szCs w:val="24"/>
                  </w:rPr>
                  <w:t>attīstības</w:t>
                </w:r>
                <w:proofErr w:type="spellEnd"/>
                <w:r w:rsidRPr="00D1689F">
                  <w:rPr>
                    <w:sz w:val="24"/>
                    <w:szCs w:val="24"/>
                  </w:rPr>
                  <w:t xml:space="preserve"> </w:t>
                </w:r>
                <w:proofErr w:type="spellStart"/>
                <w:r w:rsidRPr="00D1689F">
                  <w:rPr>
                    <w:sz w:val="24"/>
                    <w:szCs w:val="24"/>
                  </w:rPr>
                  <w:lastRenderedPageBreak/>
                  <w:t>statistikas</w:t>
                </w:r>
                <w:proofErr w:type="spellEnd"/>
                <w:r w:rsidRPr="00D1689F">
                  <w:rPr>
                    <w:sz w:val="24"/>
                    <w:szCs w:val="24"/>
                  </w:rPr>
                  <w:t xml:space="preserve"> </w:t>
                </w:r>
                <w:proofErr w:type="spellStart"/>
                <w:r w:rsidRPr="00D1689F">
                  <w:rPr>
                    <w:sz w:val="24"/>
                    <w:szCs w:val="24"/>
                  </w:rPr>
                  <w:t>rādītāji</w:t>
                </w:r>
                <w:proofErr w:type="spellEnd"/>
                <w:r w:rsidRPr="00D1689F">
                  <w:rPr>
                    <w:sz w:val="24"/>
                    <w:szCs w:val="24"/>
                  </w:rPr>
                  <w:t xml:space="preserve">, </w:t>
                </w:r>
                <w:proofErr w:type="spellStart"/>
                <w:r w:rsidRPr="00D1689F">
                  <w:rPr>
                    <w:sz w:val="24"/>
                    <w:szCs w:val="24"/>
                  </w:rPr>
                  <w:t>izstrādāts</w:t>
                </w:r>
                <w:proofErr w:type="spellEnd"/>
                <w:r w:rsidRPr="00D1689F">
                  <w:rPr>
                    <w:sz w:val="24"/>
                    <w:szCs w:val="24"/>
                  </w:rPr>
                  <w:t xml:space="preserve"> </w:t>
                </w:r>
                <w:proofErr w:type="spellStart"/>
                <w:r w:rsidRPr="00D1689F">
                  <w:rPr>
                    <w:sz w:val="24"/>
                    <w:szCs w:val="24"/>
                  </w:rPr>
                  <w:t>rīks</w:t>
                </w:r>
                <w:proofErr w:type="spellEnd"/>
                <w:r w:rsidRPr="00D1689F">
                  <w:rPr>
                    <w:sz w:val="24"/>
                    <w:szCs w:val="24"/>
                  </w:rPr>
                  <w:t> </w:t>
                </w:r>
                <w:proofErr w:type="spellStart"/>
                <w:r w:rsidRPr="00D1689F">
                  <w:rPr>
                    <w:sz w:val="24"/>
                    <w:szCs w:val="24"/>
                  </w:rPr>
                  <w:t>sporta</w:t>
                </w:r>
                <w:proofErr w:type="spellEnd"/>
                <w:r w:rsidRPr="00D1689F">
                  <w:rPr>
                    <w:sz w:val="24"/>
                    <w:szCs w:val="24"/>
                  </w:rPr>
                  <w:t xml:space="preserve"> </w:t>
                </w:r>
                <w:proofErr w:type="spellStart"/>
                <w:r w:rsidRPr="00D1689F">
                  <w:rPr>
                    <w:sz w:val="24"/>
                    <w:szCs w:val="24"/>
                  </w:rPr>
                  <w:t>statistikas</w:t>
                </w:r>
                <w:proofErr w:type="spellEnd"/>
                <w:r w:rsidRPr="00D1689F">
                  <w:rPr>
                    <w:sz w:val="24"/>
                    <w:szCs w:val="24"/>
                  </w:rPr>
                  <w:t xml:space="preserve"> </w:t>
                </w:r>
                <w:proofErr w:type="spellStart"/>
                <w:r w:rsidRPr="00D1689F">
                  <w:rPr>
                    <w:sz w:val="24"/>
                    <w:szCs w:val="24"/>
                  </w:rPr>
                  <w:t>apkopošanai</w:t>
                </w:r>
                <w:proofErr w:type="spellEnd"/>
                <w:r w:rsidRPr="00D1689F">
                  <w:rPr>
                    <w:sz w:val="24"/>
                    <w:szCs w:val="24"/>
                  </w:rPr>
                  <w:t xml:space="preserve"> un </w:t>
                </w:r>
                <w:proofErr w:type="spellStart"/>
                <w:r w:rsidRPr="00D1689F">
                  <w:rPr>
                    <w:sz w:val="24"/>
                    <w:szCs w:val="24"/>
                  </w:rPr>
                  <w:t>izmantošanai</w:t>
                </w:r>
                <w:proofErr w:type="spellEnd"/>
                <w:r w:rsidRPr="00D1689F">
                  <w:rPr>
                    <w:sz w:val="24"/>
                    <w:szCs w:val="24"/>
                  </w:rPr>
                  <w:t>.</w:t>
                </w:r>
              </w:p>
              <w:p w14:paraId="618974A2" w14:textId="558A1F7F" w:rsidR="00BF2537" w:rsidRPr="00626469" w:rsidRDefault="00E01594" w:rsidP="00626469">
                <w:pPr>
                  <w:ind w:left="589" w:hanging="283"/>
                  <w:rPr>
                    <w:i/>
                    <w:lang w:val="lv-LV"/>
                  </w:rPr>
                </w:pPr>
              </w:p>
            </w:sdtContent>
          </w:sdt>
        </w:tc>
      </w:tr>
      <w:tr w:rsidR="004D61A7" w:rsidRPr="00D964A9" w14:paraId="79B27674" w14:textId="77777777" w:rsidTr="00410212">
        <w:tc>
          <w:tcPr>
            <w:tcW w:w="576" w:type="dxa"/>
            <w:shd w:val="clear" w:color="auto" w:fill="auto"/>
          </w:tcPr>
          <w:p w14:paraId="16F10098" w14:textId="77777777" w:rsidR="00EE5F77" w:rsidRPr="004D61A7" w:rsidRDefault="00EE5F77" w:rsidP="00410212">
            <w:pPr>
              <w:rPr>
                <w:b/>
                <w:lang w:val="lv-LV"/>
              </w:rPr>
            </w:pPr>
            <w:r w:rsidRPr="004D61A7">
              <w:rPr>
                <w:b/>
                <w:lang w:val="lv-LV"/>
              </w:rPr>
              <w:t>2.2.</w:t>
            </w:r>
          </w:p>
        </w:tc>
        <w:tc>
          <w:tcPr>
            <w:tcW w:w="3530" w:type="dxa"/>
            <w:shd w:val="clear" w:color="auto" w:fill="auto"/>
          </w:tcPr>
          <w:p w14:paraId="36B08F60" w14:textId="2C105A15" w:rsidR="00EE5F77" w:rsidRPr="004D61A7" w:rsidRDefault="00EE5F77" w:rsidP="00410212">
            <w:pPr>
              <w:rPr>
                <w:lang w:val="lv-LV"/>
              </w:rPr>
            </w:pPr>
            <w:r w:rsidRPr="004D61A7">
              <w:rPr>
                <w:lang w:val="lv-LV"/>
              </w:rPr>
              <w:t xml:space="preserve">pētniecības attīstības iespējas, ieskaitot ieguldījumu jaunu projektu sagatavošanā iesniegšanai Eiropas Savienības pētniecības un inovācijas pamatprogrammas “Apvārsnis </w:t>
            </w:r>
            <w:r w:rsidR="0024187A" w:rsidRPr="004D61A7">
              <w:rPr>
                <w:lang w:val="lv-LV"/>
              </w:rPr>
              <w:t>Eiropa</w:t>
            </w:r>
            <w:r w:rsidRPr="004D61A7">
              <w:rPr>
                <w:lang w:val="lv-LV"/>
              </w:rPr>
              <w:t>” konkursos un citās pētniecības un inovācijas atbalsta programmās un tehnoloģiju ierosmēs</w:t>
            </w:r>
          </w:p>
        </w:tc>
        <w:tc>
          <w:tcPr>
            <w:tcW w:w="5675" w:type="dxa"/>
            <w:gridSpan w:val="2"/>
            <w:vMerge/>
            <w:shd w:val="clear" w:color="auto" w:fill="auto"/>
          </w:tcPr>
          <w:p w14:paraId="2E792CA5" w14:textId="77777777" w:rsidR="00EE5F77" w:rsidRPr="004D61A7" w:rsidRDefault="00EE5F77" w:rsidP="00410212">
            <w:pPr>
              <w:rPr>
                <w:lang w:val="lv-LV"/>
              </w:rPr>
            </w:pPr>
          </w:p>
        </w:tc>
      </w:tr>
      <w:tr w:rsidR="004D61A7" w:rsidRPr="00D964A9" w14:paraId="2F98CE43" w14:textId="77777777" w:rsidTr="00410212">
        <w:tc>
          <w:tcPr>
            <w:tcW w:w="576" w:type="dxa"/>
            <w:shd w:val="clear" w:color="auto" w:fill="auto"/>
          </w:tcPr>
          <w:p w14:paraId="4E77290A" w14:textId="77777777" w:rsidR="00EE5F77" w:rsidRPr="004D61A7" w:rsidRDefault="00EE5F77" w:rsidP="00410212">
            <w:pPr>
              <w:rPr>
                <w:b/>
                <w:lang w:val="lv-LV"/>
              </w:rPr>
            </w:pPr>
            <w:r w:rsidRPr="004D61A7">
              <w:rPr>
                <w:b/>
                <w:lang w:val="lv-LV"/>
              </w:rPr>
              <w:t>2.3.</w:t>
            </w:r>
          </w:p>
        </w:tc>
        <w:tc>
          <w:tcPr>
            <w:tcW w:w="3530" w:type="dxa"/>
            <w:shd w:val="clear" w:color="auto" w:fill="auto"/>
          </w:tcPr>
          <w:p w14:paraId="4C6E49DC" w14:textId="77777777" w:rsidR="00EE5F77" w:rsidRPr="004D61A7" w:rsidRDefault="00EE5F77" w:rsidP="00410212">
            <w:pPr>
              <w:rPr>
                <w:lang w:val="lv-LV"/>
              </w:rPr>
            </w:pPr>
            <w:r w:rsidRPr="004D61A7">
              <w:rPr>
                <w:lang w:val="lv-LV"/>
              </w:rPr>
              <w:t>pētījuma rezultātā tiks radītas attiecīgajai nozarei, tautsaimniecības un sabiedrības attīstībai nozīmīgas zināšanas</w:t>
            </w:r>
          </w:p>
        </w:tc>
        <w:tc>
          <w:tcPr>
            <w:tcW w:w="5675" w:type="dxa"/>
            <w:gridSpan w:val="2"/>
            <w:vMerge/>
            <w:shd w:val="clear" w:color="auto" w:fill="auto"/>
          </w:tcPr>
          <w:p w14:paraId="3E1465F9" w14:textId="77777777" w:rsidR="00EE5F77" w:rsidRPr="004D61A7" w:rsidRDefault="00EE5F77" w:rsidP="00410212">
            <w:pPr>
              <w:rPr>
                <w:lang w:val="lv-LV"/>
              </w:rPr>
            </w:pPr>
          </w:p>
        </w:tc>
      </w:tr>
      <w:tr w:rsidR="004D61A7" w:rsidRPr="00D964A9" w14:paraId="2A88898B" w14:textId="77777777" w:rsidTr="00410212">
        <w:tc>
          <w:tcPr>
            <w:tcW w:w="576" w:type="dxa"/>
            <w:shd w:val="clear" w:color="auto" w:fill="auto"/>
          </w:tcPr>
          <w:p w14:paraId="142D9AC9" w14:textId="77777777" w:rsidR="00EE5F77" w:rsidRPr="004D61A7" w:rsidRDefault="00EE5F77" w:rsidP="00410212">
            <w:pPr>
              <w:rPr>
                <w:b/>
                <w:lang w:val="lv-LV"/>
              </w:rPr>
            </w:pPr>
            <w:r w:rsidRPr="004D61A7">
              <w:rPr>
                <w:b/>
                <w:lang w:val="lv-LV"/>
              </w:rPr>
              <w:t>2.4.</w:t>
            </w:r>
          </w:p>
        </w:tc>
        <w:tc>
          <w:tcPr>
            <w:tcW w:w="3530" w:type="dxa"/>
            <w:shd w:val="clear" w:color="auto" w:fill="auto"/>
          </w:tcPr>
          <w:p w14:paraId="3497DE92" w14:textId="77777777" w:rsidR="00EE5F77" w:rsidRPr="004D61A7" w:rsidRDefault="00EE5F77" w:rsidP="00410212">
            <w:pPr>
              <w:rPr>
                <w:lang w:val="lv-LV"/>
              </w:rPr>
            </w:pPr>
            <w:r w:rsidRPr="004D61A7">
              <w:rPr>
                <w:lang w:val="lv-LV"/>
              </w:rPr>
              <w:t>iegūto zināšanu ilgtspēja un kvalitatīvs to izplatības plāns, tai skaitā paredzētas zinātniskās publikācijas un sabiedrības informēšana</w:t>
            </w:r>
          </w:p>
        </w:tc>
        <w:tc>
          <w:tcPr>
            <w:tcW w:w="5675" w:type="dxa"/>
            <w:gridSpan w:val="2"/>
            <w:vMerge/>
            <w:shd w:val="clear" w:color="auto" w:fill="auto"/>
          </w:tcPr>
          <w:p w14:paraId="414260CE" w14:textId="77777777" w:rsidR="00EE5F77" w:rsidRPr="004D61A7" w:rsidRDefault="00EE5F77" w:rsidP="00410212">
            <w:pPr>
              <w:rPr>
                <w:lang w:val="lv-LV"/>
              </w:rPr>
            </w:pPr>
          </w:p>
        </w:tc>
      </w:tr>
      <w:tr w:rsidR="004D61A7" w:rsidRPr="00D964A9" w14:paraId="387C9E66" w14:textId="77777777" w:rsidTr="00410212">
        <w:tc>
          <w:tcPr>
            <w:tcW w:w="576" w:type="dxa"/>
            <w:shd w:val="clear" w:color="auto" w:fill="auto"/>
          </w:tcPr>
          <w:p w14:paraId="531150A4" w14:textId="77777777" w:rsidR="00EE5F77" w:rsidRPr="004D61A7" w:rsidRDefault="00EE5F77" w:rsidP="00410212">
            <w:pPr>
              <w:rPr>
                <w:b/>
                <w:lang w:val="lv-LV"/>
              </w:rPr>
            </w:pPr>
            <w:r w:rsidRPr="004D61A7">
              <w:rPr>
                <w:b/>
                <w:lang w:val="lv-LV"/>
              </w:rPr>
              <w:t>2.5.</w:t>
            </w:r>
          </w:p>
        </w:tc>
        <w:tc>
          <w:tcPr>
            <w:tcW w:w="3530" w:type="dxa"/>
            <w:shd w:val="clear" w:color="auto" w:fill="auto"/>
          </w:tcPr>
          <w:p w14:paraId="5A4F97CA" w14:textId="77777777" w:rsidR="00EE5F77" w:rsidRPr="004D61A7" w:rsidRDefault="00EE5F77" w:rsidP="00410212">
            <w:pPr>
              <w:rPr>
                <w:lang w:val="lv-LV"/>
              </w:rPr>
            </w:pPr>
            <w:r w:rsidRPr="004D61A7">
              <w:rPr>
                <w:lang w:val="lv-LV"/>
              </w:rPr>
              <w:t>pētījuma īstenošana sekmē pētījuma zinātniskā personāla, tai skaitā studējošo zinātniskās kapacitātes stiprināšanu</w:t>
            </w:r>
          </w:p>
        </w:tc>
        <w:tc>
          <w:tcPr>
            <w:tcW w:w="5675" w:type="dxa"/>
            <w:gridSpan w:val="2"/>
            <w:vMerge/>
            <w:shd w:val="clear" w:color="auto" w:fill="auto"/>
          </w:tcPr>
          <w:p w14:paraId="3A7F1605" w14:textId="77777777" w:rsidR="00EE5F77" w:rsidRPr="004D61A7" w:rsidRDefault="00EE5F77" w:rsidP="00410212">
            <w:pPr>
              <w:rPr>
                <w:lang w:val="lv-LV"/>
              </w:rPr>
            </w:pPr>
          </w:p>
        </w:tc>
      </w:tr>
      <w:tr w:rsidR="004D61A7" w:rsidRPr="004D61A7" w14:paraId="3C9C6E10" w14:textId="77777777" w:rsidTr="00410212">
        <w:tc>
          <w:tcPr>
            <w:tcW w:w="576" w:type="dxa"/>
            <w:shd w:val="clear" w:color="auto" w:fill="auto"/>
          </w:tcPr>
          <w:p w14:paraId="1FD58E11" w14:textId="77777777" w:rsidR="00EE5F77" w:rsidRPr="004D61A7" w:rsidRDefault="00EE5F77" w:rsidP="00410212">
            <w:pPr>
              <w:rPr>
                <w:b/>
                <w:lang w:val="lv-LV"/>
              </w:rPr>
            </w:pPr>
            <w:r w:rsidRPr="004D61A7">
              <w:rPr>
                <w:b/>
                <w:lang w:val="lv-LV"/>
              </w:rPr>
              <w:lastRenderedPageBreak/>
              <w:t>3.</w:t>
            </w:r>
          </w:p>
        </w:tc>
        <w:tc>
          <w:tcPr>
            <w:tcW w:w="5520" w:type="dxa"/>
            <w:gridSpan w:val="2"/>
            <w:shd w:val="clear" w:color="auto" w:fill="auto"/>
          </w:tcPr>
          <w:p w14:paraId="5EB7E1F0" w14:textId="656FE5B0" w:rsidR="00EE5F77" w:rsidRPr="004D61A7" w:rsidRDefault="00410212" w:rsidP="00410212">
            <w:pPr>
              <w:jc w:val="center"/>
              <w:rPr>
                <w:b/>
                <w:lang w:val="lv-LV"/>
              </w:rPr>
            </w:pPr>
            <w:r w:rsidRPr="004D61A7">
              <w:rPr>
                <w:b/>
                <w:lang w:val="lv-LV"/>
              </w:rPr>
              <w:t xml:space="preserve">Kritērijs: </w:t>
            </w:r>
            <w:r w:rsidR="000B3AEB" w:rsidRPr="004D61A7">
              <w:rPr>
                <w:b/>
                <w:lang w:val="lv-LV"/>
              </w:rPr>
              <w:t>Projekta īstenošanas iespējas un nodrošinājums</w:t>
            </w:r>
          </w:p>
        </w:tc>
        <w:tc>
          <w:tcPr>
            <w:tcW w:w="3685" w:type="dxa"/>
            <w:shd w:val="clear" w:color="auto" w:fill="auto"/>
          </w:tcPr>
          <w:p w14:paraId="4F63A421" w14:textId="77777777" w:rsidR="00EE5F77" w:rsidRPr="004D61A7" w:rsidRDefault="00EE5F77" w:rsidP="00410212">
            <w:pPr>
              <w:rPr>
                <w:lang w:val="lv-LV"/>
              </w:rPr>
            </w:pPr>
            <w:r w:rsidRPr="004D61A7">
              <w:rPr>
                <w:lang w:val="lv-LV"/>
              </w:rPr>
              <w:t>Maksimāli 5 punkti</w:t>
            </w:r>
          </w:p>
        </w:tc>
      </w:tr>
      <w:tr w:rsidR="004D61A7" w:rsidRPr="00D964A9" w14:paraId="710F39D0" w14:textId="77777777" w:rsidTr="00410212">
        <w:tc>
          <w:tcPr>
            <w:tcW w:w="576" w:type="dxa"/>
            <w:shd w:val="clear" w:color="auto" w:fill="auto"/>
          </w:tcPr>
          <w:p w14:paraId="5837411D" w14:textId="77777777" w:rsidR="00EE5F77" w:rsidRPr="004D61A7" w:rsidRDefault="00EE5F77" w:rsidP="00410212">
            <w:pPr>
              <w:rPr>
                <w:b/>
                <w:lang w:val="lv-LV"/>
              </w:rPr>
            </w:pPr>
            <w:r w:rsidRPr="004D61A7">
              <w:rPr>
                <w:b/>
                <w:lang w:val="lv-LV"/>
              </w:rPr>
              <w:t>3.1.</w:t>
            </w:r>
          </w:p>
        </w:tc>
        <w:tc>
          <w:tcPr>
            <w:tcW w:w="3530" w:type="dxa"/>
            <w:shd w:val="clear" w:color="auto" w:fill="auto"/>
          </w:tcPr>
          <w:p w14:paraId="5AC9E58D" w14:textId="77777777" w:rsidR="00EE5F77" w:rsidRPr="004D61A7" w:rsidRDefault="00EE5F77" w:rsidP="00410212">
            <w:pPr>
              <w:rPr>
                <w:lang w:val="lv-LV"/>
              </w:rPr>
            </w:pPr>
            <w:r w:rsidRPr="004D61A7">
              <w:rPr>
                <w:lang w:val="lv-LV"/>
              </w:rPr>
              <w:t>pētījuma darba plāna kvalitāte un tā atbilstība izvirzītajam mērķim. Paredzētie resursi ir atbilstoši un pietiekami mērķa sasniegšanai. Pētījumā paredzēts nodrošināt efektīvu resursu izmantošanu. Plānotie darba posmi un uzdevumi ir skaidri definēti, atbilstoši un ticami</w:t>
            </w:r>
          </w:p>
        </w:tc>
        <w:tc>
          <w:tcPr>
            <w:tcW w:w="5675" w:type="dxa"/>
            <w:gridSpan w:val="2"/>
            <w:vMerge w:val="restart"/>
            <w:shd w:val="clear" w:color="auto" w:fill="auto"/>
          </w:tcPr>
          <w:p w14:paraId="47355A6B" w14:textId="77777777" w:rsidR="006E2F6D" w:rsidRPr="004D61A7" w:rsidRDefault="006E2F6D" w:rsidP="00410212">
            <w:pPr>
              <w:rPr>
                <w:lang w:val="lv-LV"/>
              </w:rPr>
            </w:pPr>
          </w:p>
          <w:p w14:paraId="366CAEE3" w14:textId="3248D3D9" w:rsidR="00EE5F77" w:rsidRPr="004D61A7" w:rsidRDefault="00EE5F77" w:rsidP="00410212">
            <w:pPr>
              <w:rPr>
                <w:i/>
                <w:lang w:val="lv-LV"/>
              </w:rPr>
            </w:pPr>
            <w:r w:rsidRPr="004D61A7">
              <w:rPr>
                <w:i/>
                <w:lang w:val="lv-LV"/>
              </w:rPr>
              <w:t xml:space="preserve">Eksperts pamato sniegto vērtējumu punktos, ņemot vērā kritērija kopumā un tā </w:t>
            </w:r>
            <w:proofErr w:type="spellStart"/>
            <w:r w:rsidRPr="004D61A7">
              <w:rPr>
                <w:i/>
                <w:lang w:val="lv-LV"/>
              </w:rPr>
              <w:t>apakškritēriju</w:t>
            </w:r>
            <w:proofErr w:type="spellEnd"/>
            <w:r w:rsidRPr="004D61A7">
              <w:rPr>
                <w:i/>
                <w:lang w:val="lv-LV"/>
              </w:rPr>
              <w:t xml:space="preserve"> izpildi. Kritērijam specifiska informācija ir dota projekta </w:t>
            </w:r>
            <w:r w:rsidR="00410212" w:rsidRPr="004D61A7">
              <w:rPr>
                <w:i/>
                <w:lang w:val="lv-LV"/>
              </w:rPr>
              <w:t xml:space="preserve">pieteikuma </w:t>
            </w:r>
            <w:r w:rsidRPr="004D61A7">
              <w:rPr>
                <w:i/>
                <w:lang w:val="lv-LV"/>
              </w:rPr>
              <w:t xml:space="preserve">apraksta 3. nodaļā “Īstenošana” un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 bet, vērtējot kritēriju, jāņem vērā projekta </w:t>
            </w:r>
            <w:r w:rsidR="006A6364" w:rsidRPr="004D61A7">
              <w:rPr>
                <w:i/>
                <w:lang w:val="lv-LV"/>
              </w:rPr>
              <w:t>pieteikums</w:t>
            </w:r>
            <w:r w:rsidRPr="004D61A7">
              <w:rPr>
                <w:i/>
                <w:lang w:val="lv-LV"/>
              </w:rPr>
              <w:t xml:space="preserve"> kopumā. </w:t>
            </w:r>
          </w:p>
          <w:p w14:paraId="027E0480" w14:textId="069506E5" w:rsidR="00EE5F77" w:rsidRPr="004D61A7" w:rsidRDefault="00EE5F77" w:rsidP="00410212">
            <w:pPr>
              <w:rPr>
                <w:i/>
                <w:lang w:val="lv-LV"/>
              </w:rPr>
            </w:pPr>
            <w:r w:rsidRPr="004D61A7">
              <w:rPr>
                <w:i/>
                <w:lang w:val="lv-LV"/>
              </w:rPr>
              <w:t xml:space="preserve">Projekta īstenošanas iespējas, ieskaitot sagatavoto pētījuma darba plānu, paredzēto pētījuma vadību un tā kvalitātes vadību, </w:t>
            </w:r>
            <w:r w:rsidR="00B0780C" w:rsidRPr="004D61A7">
              <w:rPr>
                <w:i/>
                <w:lang w:val="lv-LV"/>
              </w:rPr>
              <w:t xml:space="preserve">sniegto informāciju par datu pārvaldības plānu, </w:t>
            </w:r>
            <w:r w:rsidRPr="004D61A7">
              <w:rPr>
                <w:i/>
                <w:lang w:val="lv-LV"/>
              </w:rPr>
              <w:t>paredzētos resursus, pieejamo infrastruktūru, vērtē atbilstoši attiecīgās zinātnes nozares vai nozaru un projekta specifikai, kā arī projekta</w:t>
            </w:r>
            <w:r w:rsidR="00410212" w:rsidRPr="004D61A7">
              <w:rPr>
                <w:i/>
                <w:lang w:val="lv-LV"/>
              </w:rPr>
              <w:t xml:space="preserve"> pieteikuma</w:t>
            </w:r>
            <w:r w:rsidRPr="004D61A7">
              <w:rPr>
                <w:i/>
                <w:lang w:val="lv-LV"/>
              </w:rPr>
              <w:t xml:space="preserve"> iesniedzēja un sadarbības partneru (ja tādi ir) specifikai. </w:t>
            </w:r>
          </w:p>
          <w:p w14:paraId="377F414C" w14:textId="5ED01417" w:rsidR="00EE5F77" w:rsidRPr="004D61A7" w:rsidRDefault="00EE5F77" w:rsidP="00410212">
            <w:pPr>
              <w:rPr>
                <w:i/>
                <w:lang w:val="lv-LV"/>
              </w:rPr>
            </w:pPr>
            <w:r w:rsidRPr="004D61A7">
              <w:rPr>
                <w:i/>
                <w:lang w:val="lv-LV"/>
              </w:rPr>
              <w:t xml:space="preserve">Eksperts izvērtē projekta vadītāja un projekta galveno izpildītāju zinātniskās kvalifikācijas un pieredzes atbilstību projekta mērķu sasniegšanai un paredzēto uzdevumu veikšanai, balstoties uz iesniegtajiem dzīves gājuma aprakstiem projekta </w:t>
            </w:r>
            <w:r w:rsidR="008A16FD" w:rsidRPr="004D61A7">
              <w:rPr>
                <w:i/>
                <w:lang w:val="lv-LV"/>
              </w:rPr>
              <w:t>pieteikuma</w:t>
            </w:r>
            <w:r w:rsidRPr="004D61A7">
              <w:rPr>
                <w:i/>
                <w:lang w:val="lv-LV"/>
              </w:rPr>
              <w:t xml:space="preserve"> </w:t>
            </w:r>
            <w:r w:rsidR="006A6364" w:rsidRPr="004D61A7">
              <w:rPr>
                <w:i/>
                <w:lang w:val="lv-LV"/>
              </w:rPr>
              <w:t>C</w:t>
            </w:r>
            <w:r w:rsidRPr="004D61A7">
              <w:rPr>
                <w:i/>
                <w:lang w:val="lv-LV"/>
              </w:rPr>
              <w:t xml:space="preserve"> daļā “Curriculum Vitae”.</w:t>
            </w:r>
          </w:p>
          <w:p w14:paraId="27F8CD31" w14:textId="681F5B57" w:rsidR="00EE5F77" w:rsidRPr="004D61A7" w:rsidRDefault="00EE5F77" w:rsidP="00410212">
            <w:pPr>
              <w:rPr>
                <w:lang w:val="lv-LV"/>
              </w:rPr>
            </w:pPr>
            <w:r w:rsidRPr="004D61A7">
              <w:rPr>
                <w:i/>
                <w:lang w:val="lv-LV"/>
              </w:rPr>
              <w:t xml:space="preserve">Plānoto projekta īstenošanu vērtē sasaistē ar aizpildīto projekta </w:t>
            </w:r>
            <w:r w:rsidR="006A6364" w:rsidRPr="004D61A7">
              <w:rPr>
                <w:i/>
                <w:lang w:val="lv-LV"/>
              </w:rPr>
              <w:t>pieteikuma A daļas “Vispārīgā informācija” 3. nodaļā “Projekta budžets”</w:t>
            </w:r>
            <w:r w:rsidRPr="004D61A7">
              <w:rPr>
                <w:i/>
                <w:lang w:val="lv-LV"/>
              </w:rPr>
              <w:t>, kurā paredzētas izmaksas projekta zinātniskās grupas atalgojumam, materiāli tehniskajam nodrošinājumam, koman</w:t>
            </w:r>
            <w:r w:rsidR="006E2F6D" w:rsidRPr="004D61A7">
              <w:rPr>
                <w:i/>
                <w:lang w:val="lv-LV"/>
              </w:rPr>
              <w:t>dējumu un publicēšanās izmaksām</w:t>
            </w:r>
          </w:p>
          <w:p w14:paraId="0EE48D59" w14:textId="77777777" w:rsidR="00EE5F77" w:rsidRPr="004D61A7" w:rsidRDefault="00EE5F77" w:rsidP="00410212">
            <w:pPr>
              <w:rPr>
                <w:lang w:val="lv-LV"/>
              </w:rPr>
            </w:pPr>
          </w:p>
        </w:tc>
      </w:tr>
      <w:tr w:rsidR="004D61A7" w:rsidRPr="00D964A9" w14:paraId="7C35E210" w14:textId="77777777" w:rsidTr="00410212">
        <w:tc>
          <w:tcPr>
            <w:tcW w:w="576" w:type="dxa"/>
            <w:shd w:val="clear" w:color="auto" w:fill="auto"/>
          </w:tcPr>
          <w:p w14:paraId="7029E063" w14:textId="77777777" w:rsidR="00EE5F77" w:rsidRPr="004D61A7" w:rsidRDefault="00EE5F77" w:rsidP="00410212">
            <w:pPr>
              <w:rPr>
                <w:b/>
                <w:lang w:val="lv-LV"/>
              </w:rPr>
            </w:pPr>
            <w:r w:rsidRPr="004D61A7">
              <w:rPr>
                <w:b/>
                <w:lang w:val="lv-LV"/>
              </w:rPr>
              <w:t>3.2.</w:t>
            </w:r>
          </w:p>
        </w:tc>
        <w:tc>
          <w:tcPr>
            <w:tcW w:w="3530" w:type="dxa"/>
            <w:shd w:val="clear" w:color="auto" w:fill="auto"/>
          </w:tcPr>
          <w:p w14:paraId="119231AD" w14:textId="77777777" w:rsidR="00EE5F77" w:rsidRPr="004D61A7" w:rsidRDefault="00EE5F77" w:rsidP="00410212">
            <w:pPr>
              <w:rPr>
                <w:lang w:val="lv-LV"/>
              </w:rPr>
            </w:pPr>
            <w:r w:rsidRPr="004D61A7">
              <w:rPr>
                <w:lang w:val="lv-LV"/>
              </w:rPr>
              <w:t>projekta vadītāja un projekta galveno izpildītāju zinātniskā kvalifikācija, atbilstoši iesniegtajiem dzīves gājuma aprakstiem (CV)</w:t>
            </w:r>
          </w:p>
        </w:tc>
        <w:tc>
          <w:tcPr>
            <w:tcW w:w="5675" w:type="dxa"/>
            <w:gridSpan w:val="2"/>
            <w:vMerge/>
            <w:shd w:val="clear" w:color="auto" w:fill="auto"/>
          </w:tcPr>
          <w:p w14:paraId="30886921" w14:textId="77777777" w:rsidR="00EE5F77" w:rsidRPr="004D61A7" w:rsidRDefault="00EE5F77" w:rsidP="00410212">
            <w:pPr>
              <w:rPr>
                <w:lang w:val="lv-LV"/>
              </w:rPr>
            </w:pPr>
          </w:p>
        </w:tc>
      </w:tr>
      <w:tr w:rsidR="004D61A7" w:rsidRPr="00D964A9" w14:paraId="7543E5F9" w14:textId="77777777" w:rsidTr="00410212">
        <w:tc>
          <w:tcPr>
            <w:tcW w:w="576" w:type="dxa"/>
            <w:shd w:val="clear" w:color="auto" w:fill="auto"/>
          </w:tcPr>
          <w:p w14:paraId="3A2E802A" w14:textId="77777777" w:rsidR="00EE5F77" w:rsidRPr="004D61A7" w:rsidRDefault="00EE5F77" w:rsidP="00410212">
            <w:pPr>
              <w:rPr>
                <w:b/>
                <w:lang w:val="lv-LV"/>
              </w:rPr>
            </w:pPr>
            <w:r w:rsidRPr="004D61A7">
              <w:rPr>
                <w:b/>
                <w:lang w:val="lv-LV"/>
              </w:rPr>
              <w:t>3.3.</w:t>
            </w:r>
          </w:p>
        </w:tc>
        <w:tc>
          <w:tcPr>
            <w:tcW w:w="3530" w:type="dxa"/>
            <w:shd w:val="clear" w:color="auto" w:fill="auto"/>
          </w:tcPr>
          <w:p w14:paraId="24F7AAF1" w14:textId="77777777" w:rsidR="00EE5F77" w:rsidRPr="004D61A7" w:rsidRDefault="00EE5F77" w:rsidP="00410212">
            <w:pPr>
              <w:rPr>
                <w:lang w:val="lv-LV"/>
              </w:rPr>
            </w:pPr>
            <w:r w:rsidRPr="004D61A7">
              <w:rPr>
                <w:lang w:val="lv-LV"/>
              </w:rPr>
              <w:t>paredzēta atbilstoša pētījuma vadība, ieskaitot kvalitātes vadību. Vadības organizācija ļauj sekot pētījuma izpildes progresam. Izvērtēti iespējamie riski un izstrādāts to novēršanas vai negatīvā efekta samazināšanas plāns</w:t>
            </w:r>
          </w:p>
        </w:tc>
        <w:tc>
          <w:tcPr>
            <w:tcW w:w="5675" w:type="dxa"/>
            <w:gridSpan w:val="2"/>
            <w:vMerge/>
            <w:shd w:val="clear" w:color="auto" w:fill="auto"/>
          </w:tcPr>
          <w:p w14:paraId="4C65B7AB" w14:textId="77777777" w:rsidR="00EE5F77" w:rsidRPr="004D61A7" w:rsidRDefault="00EE5F77" w:rsidP="00410212">
            <w:pPr>
              <w:rPr>
                <w:lang w:val="lv-LV"/>
              </w:rPr>
            </w:pPr>
          </w:p>
        </w:tc>
      </w:tr>
      <w:tr w:rsidR="004D61A7" w:rsidRPr="00D964A9" w14:paraId="0D02D7AB" w14:textId="77777777" w:rsidTr="00410212">
        <w:tc>
          <w:tcPr>
            <w:tcW w:w="576" w:type="dxa"/>
            <w:shd w:val="clear" w:color="auto" w:fill="auto"/>
          </w:tcPr>
          <w:p w14:paraId="48DA6CE7" w14:textId="77777777" w:rsidR="00EE5F77" w:rsidRPr="004D61A7" w:rsidRDefault="00EE5F77" w:rsidP="00410212">
            <w:pPr>
              <w:rPr>
                <w:b/>
                <w:lang w:val="lv-LV"/>
              </w:rPr>
            </w:pPr>
            <w:r w:rsidRPr="004D61A7">
              <w:rPr>
                <w:b/>
                <w:lang w:val="lv-LV"/>
              </w:rPr>
              <w:t>3.4.</w:t>
            </w:r>
          </w:p>
        </w:tc>
        <w:tc>
          <w:tcPr>
            <w:tcW w:w="3530" w:type="dxa"/>
            <w:shd w:val="clear" w:color="auto" w:fill="auto"/>
          </w:tcPr>
          <w:p w14:paraId="7E90C609" w14:textId="77777777" w:rsidR="00EE5F77" w:rsidRPr="004D61A7" w:rsidRDefault="00EE5F77" w:rsidP="00410212">
            <w:pPr>
              <w:rPr>
                <w:lang w:val="lv-LV"/>
              </w:rPr>
            </w:pPr>
            <w:r w:rsidRPr="004D61A7">
              <w:rPr>
                <w:lang w:val="lv-LV"/>
              </w:rPr>
              <w:t>pētījuma veikšanai ir nepieciešamā pētniecības infrastruktūra, tai skaitā pieeja sadarbības partneru aprīkojumam (ja attiecināms)</w:t>
            </w:r>
          </w:p>
        </w:tc>
        <w:tc>
          <w:tcPr>
            <w:tcW w:w="5675" w:type="dxa"/>
            <w:gridSpan w:val="2"/>
            <w:vMerge/>
            <w:shd w:val="clear" w:color="auto" w:fill="auto"/>
          </w:tcPr>
          <w:p w14:paraId="130A4B99" w14:textId="77777777" w:rsidR="00EE5F77" w:rsidRPr="004D61A7" w:rsidRDefault="00EE5F77" w:rsidP="00410212">
            <w:pPr>
              <w:rPr>
                <w:lang w:val="lv-LV"/>
              </w:rPr>
            </w:pPr>
          </w:p>
        </w:tc>
      </w:tr>
      <w:tr w:rsidR="004D61A7" w:rsidRPr="00D964A9" w14:paraId="72D50A9D" w14:textId="77777777" w:rsidTr="00410212">
        <w:tc>
          <w:tcPr>
            <w:tcW w:w="576" w:type="dxa"/>
            <w:shd w:val="clear" w:color="auto" w:fill="auto"/>
          </w:tcPr>
          <w:p w14:paraId="41187F9B" w14:textId="77777777" w:rsidR="00EE5F77" w:rsidRPr="004D61A7" w:rsidRDefault="00EE5F77" w:rsidP="00410212">
            <w:pPr>
              <w:rPr>
                <w:b/>
                <w:lang w:val="lv-LV"/>
              </w:rPr>
            </w:pPr>
            <w:r w:rsidRPr="004D61A7">
              <w:rPr>
                <w:b/>
                <w:lang w:val="lv-LV"/>
              </w:rPr>
              <w:t>3.5.</w:t>
            </w:r>
          </w:p>
        </w:tc>
        <w:tc>
          <w:tcPr>
            <w:tcW w:w="3530" w:type="dxa"/>
            <w:shd w:val="clear" w:color="auto" w:fill="auto"/>
          </w:tcPr>
          <w:p w14:paraId="63E437E5" w14:textId="77777777" w:rsidR="00EE5F77" w:rsidRPr="004D61A7" w:rsidRDefault="00EE5F77" w:rsidP="00410212">
            <w:pPr>
              <w:rPr>
                <w:lang w:val="lv-LV"/>
              </w:rPr>
            </w:pPr>
            <w:r w:rsidRPr="004D61A7">
              <w:rPr>
                <w:lang w:val="lv-LV"/>
              </w:rPr>
              <w:t>pētījuma realizējošai institūcijai un sadarbības partneriem (ja attiecināms) ir nepieciešamās zināšanas un kompetence</w:t>
            </w:r>
          </w:p>
        </w:tc>
        <w:tc>
          <w:tcPr>
            <w:tcW w:w="5675" w:type="dxa"/>
            <w:gridSpan w:val="2"/>
            <w:vMerge/>
            <w:shd w:val="clear" w:color="auto" w:fill="auto"/>
          </w:tcPr>
          <w:p w14:paraId="45413D2F" w14:textId="77777777" w:rsidR="00EE5F77" w:rsidRPr="004D61A7" w:rsidRDefault="00EE5F77" w:rsidP="00410212">
            <w:pPr>
              <w:rPr>
                <w:lang w:val="lv-LV"/>
              </w:rPr>
            </w:pPr>
          </w:p>
        </w:tc>
      </w:tr>
    </w:tbl>
    <w:p w14:paraId="7205215E" w14:textId="77777777" w:rsidR="00EE5F77" w:rsidRPr="004D61A7" w:rsidRDefault="00EE5F77" w:rsidP="00EE5F77">
      <w:pPr>
        <w:rPr>
          <w:lang w:val="lv-LV"/>
        </w:rPr>
      </w:pPr>
    </w:p>
    <w:p w14:paraId="49DE0890" w14:textId="76EFFEFB" w:rsidR="00EE5F77" w:rsidRPr="004D61A7" w:rsidRDefault="006E2F6D" w:rsidP="002252EB">
      <w:pPr>
        <w:pStyle w:val="Heading2"/>
      </w:pPr>
      <w:bookmarkStart w:id="8" w:name="_Toc513469511"/>
      <w:bookmarkStart w:id="9" w:name="_Toc143245577"/>
      <w:r w:rsidRPr="004D61A7">
        <w:t>2</w:t>
      </w:r>
      <w:r w:rsidR="00EE5F77" w:rsidRPr="004D61A7">
        <w:t xml:space="preserve">.2. Projekta </w:t>
      </w:r>
      <w:r w:rsidR="00694E2F" w:rsidRPr="004D61A7">
        <w:t>pieteikuma</w:t>
      </w:r>
      <w:r w:rsidR="00EE5F77" w:rsidRPr="004D61A7">
        <w:t xml:space="preserve"> konsolidētais vērtējums</w:t>
      </w:r>
      <w:bookmarkEnd w:id="8"/>
      <w:bookmarkEnd w:id="9"/>
    </w:p>
    <w:p w14:paraId="65FB4810" w14:textId="77777777" w:rsidR="00EE5F77" w:rsidRPr="004D61A7" w:rsidRDefault="00EE5F77" w:rsidP="00EE5F77">
      <w:pPr>
        <w:rPr>
          <w:lang w:val="lv-LV"/>
        </w:rPr>
      </w:pPr>
    </w:p>
    <w:p w14:paraId="74088026" w14:textId="2B18064C" w:rsidR="00EE5F77" w:rsidRPr="004D61A7" w:rsidRDefault="00D07C24" w:rsidP="0094247B">
      <w:pPr>
        <w:ind w:firstLine="709"/>
        <w:rPr>
          <w:lang w:val="lv-LV"/>
        </w:rPr>
      </w:pPr>
      <w:r w:rsidRPr="004D61A7">
        <w:rPr>
          <w:lang w:val="lv-LV"/>
        </w:rPr>
        <w:t>14</w:t>
      </w:r>
      <w:r w:rsidR="00EE5F77" w:rsidRPr="004D61A7">
        <w:rPr>
          <w:lang w:val="lv-LV"/>
        </w:rPr>
        <w:t xml:space="preserve">. Kad eksperti aizpildījuši un apstiprinājuši individuālo vērtējumu informācijas sistēmā, </w:t>
      </w:r>
      <w:r w:rsidR="00283904" w:rsidRPr="004D61A7">
        <w:rPr>
          <w:lang w:val="lv-LV"/>
        </w:rPr>
        <w:t>padome</w:t>
      </w:r>
      <w:r w:rsidR="00EE5F77" w:rsidRPr="004D61A7">
        <w:rPr>
          <w:lang w:val="lv-LV"/>
        </w:rPr>
        <w:t xml:space="preserve"> </w:t>
      </w:r>
      <w:r w:rsidR="00652A13" w:rsidRPr="004D61A7">
        <w:rPr>
          <w:lang w:val="lv-LV"/>
        </w:rPr>
        <w:t>katram ekspertam</w:t>
      </w:r>
      <w:r w:rsidR="00EE5F77" w:rsidRPr="004D61A7">
        <w:rPr>
          <w:lang w:val="lv-LV"/>
        </w:rPr>
        <w:t xml:space="preserve"> nodrošina pieeju </w:t>
      </w:r>
      <w:r w:rsidR="005314DB" w:rsidRPr="004D61A7">
        <w:rPr>
          <w:lang w:val="lv-LV"/>
        </w:rPr>
        <w:t>otra</w:t>
      </w:r>
      <w:r w:rsidR="00EE5F77" w:rsidRPr="004D61A7">
        <w:rPr>
          <w:lang w:val="lv-LV"/>
        </w:rPr>
        <w:t xml:space="preserve"> ekspert</w:t>
      </w:r>
      <w:r w:rsidR="005314DB" w:rsidRPr="004D61A7">
        <w:rPr>
          <w:lang w:val="lv-LV"/>
        </w:rPr>
        <w:t>a</w:t>
      </w:r>
      <w:r w:rsidR="00EE5F77" w:rsidRPr="004D61A7">
        <w:rPr>
          <w:lang w:val="lv-LV"/>
        </w:rPr>
        <w:t xml:space="preserve"> aizpildītajam individuālajam vērtējumam, kā arī atklāj </w:t>
      </w:r>
      <w:r w:rsidR="00445A1E" w:rsidRPr="004D61A7">
        <w:rPr>
          <w:lang w:val="lv-LV"/>
        </w:rPr>
        <w:t xml:space="preserve">katram </w:t>
      </w:r>
      <w:r w:rsidR="00EE5F77" w:rsidRPr="004D61A7">
        <w:rPr>
          <w:lang w:val="lv-LV"/>
        </w:rPr>
        <w:t xml:space="preserve">ekspertam </w:t>
      </w:r>
      <w:r w:rsidR="00652A13" w:rsidRPr="004D61A7">
        <w:rPr>
          <w:lang w:val="lv-LV"/>
        </w:rPr>
        <w:t xml:space="preserve">citu ekspertu </w:t>
      </w:r>
      <w:r w:rsidR="00EE5F77" w:rsidRPr="004D61A7">
        <w:rPr>
          <w:lang w:val="lv-LV"/>
        </w:rPr>
        <w:t>identitāti.</w:t>
      </w:r>
    </w:p>
    <w:p w14:paraId="0529390E" w14:textId="77777777" w:rsidR="00EE5F77" w:rsidRPr="004D61A7" w:rsidRDefault="00EE5F77" w:rsidP="0094247B">
      <w:pPr>
        <w:ind w:firstLine="709"/>
        <w:rPr>
          <w:lang w:val="lv-LV"/>
        </w:rPr>
      </w:pPr>
    </w:p>
    <w:p w14:paraId="197E7C52" w14:textId="342C5572" w:rsidR="00EE5F77" w:rsidRPr="004D61A7" w:rsidRDefault="00D07C24" w:rsidP="00AD02C9">
      <w:pPr>
        <w:ind w:firstLine="709"/>
        <w:rPr>
          <w:b/>
          <w:lang w:val="lv-LV"/>
        </w:rPr>
      </w:pPr>
      <w:r w:rsidRPr="004D61A7">
        <w:rPr>
          <w:lang w:val="lv-LV"/>
        </w:rPr>
        <w:t>15</w:t>
      </w:r>
      <w:r w:rsidR="00EE5F77" w:rsidRPr="004D61A7">
        <w:rPr>
          <w:lang w:val="lv-LV"/>
        </w:rPr>
        <w:t>. Viens no ekspertiem aizpilda konsolidēto vērtējumu</w:t>
      </w:r>
      <w:r w:rsidR="00694E2F" w:rsidRPr="004D61A7">
        <w:rPr>
          <w:lang w:val="lv-LV"/>
        </w:rPr>
        <w:t xml:space="preserve"> atbilstoši nolikuma </w:t>
      </w:r>
      <w:r w:rsidR="00CA5C31" w:rsidRPr="004D61A7">
        <w:rPr>
          <w:lang w:val="lv-LV"/>
        </w:rPr>
        <w:t>8</w:t>
      </w:r>
      <w:r w:rsidR="008A16FD" w:rsidRPr="004D61A7">
        <w:rPr>
          <w:lang w:val="lv-LV"/>
        </w:rPr>
        <w:t>. pielikumam “Projekta pieteikuma ekspertīzes individuālā/ekspertīzes konsolidētā vērtējuma veidlapa”</w:t>
      </w:r>
      <w:r w:rsidR="00694E2F" w:rsidRPr="004D61A7">
        <w:rPr>
          <w:lang w:val="lv-LV"/>
        </w:rPr>
        <w:t>, ievērojot metodikas 6.-13</w:t>
      </w:r>
      <w:r w:rsidR="000D4682" w:rsidRPr="004D61A7">
        <w:rPr>
          <w:lang w:val="lv-LV"/>
        </w:rPr>
        <w:t>. punktā minētos nosacījumus,</w:t>
      </w:r>
      <w:r w:rsidR="00EE5F77" w:rsidRPr="004D61A7">
        <w:rPr>
          <w:lang w:val="lv-LV"/>
        </w:rPr>
        <w:t xml:space="preserve"> informācijas sistēmā</w:t>
      </w:r>
      <w:r w:rsidR="00410212" w:rsidRPr="004D61A7">
        <w:rPr>
          <w:lang w:val="lv-LV"/>
        </w:rPr>
        <w:t>.</w:t>
      </w:r>
      <w:r w:rsidR="00EE5F77" w:rsidRPr="004D61A7">
        <w:rPr>
          <w:lang w:val="lv-LV"/>
        </w:rPr>
        <w:t xml:space="preserve"> </w:t>
      </w:r>
      <w:r w:rsidR="00F679BD" w:rsidRPr="004D61A7">
        <w:rPr>
          <w:lang w:val="lv-LV"/>
        </w:rPr>
        <w:t>Visi</w:t>
      </w:r>
      <w:r w:rsidR="00AD02C9">
        <w:rPr>
          <w:lang w:val="lv-LV"/>
        </w:rPr>
        <w:t xml:space="preserve"> (</w:t>
      </w:r>
      <w:r w:rsidR="00221AC1">
        <w:rPr>
          <w:lang w:val="lv-LV"/>
        </w:rPr>
        <w:t>izņemot nolikuma 43. punktā minēto izņēmuma gadījumu</w:t>
      </w:r>
      <w:r w:rsidR="00AD02C9">
        <w:rPr>
          <w:lang w:val="lv-LV"/>
        </w:rPr>
        <w:t>) eksperti</w:t>
      </w:r>
      <w:r w:rsidR="00221AC1">
        <w:rPr>
          <w:lang w:val="lv-LV"/>
        </w:rPr>
        <w:t>,</w:t>
      </w:r>
      <w:r w:rsidR="00EE5F77" w:rsidRPr="004D61A7">
        <w:rPr>
          <w:lang w:val="lv-LV"/>
        </w:rPr>
        <w:t xml:space="preserve"> apstiprina konsolidēto vērtējumu informācijas sistēmā</w:t>
      </w:r>
      <w:r w:rsidR="000D4682" w:rsidRPr="004D61A7">
        <w:rPr>
          <w:lang w:val="lv-LV"/>
        </w:rPr>
        <w:t xml:space="preserve"> </w:t>
      </w:r>
      <w:r w:rsidR="005314DB" w:rsidRPr="004D61A7">
        <w:rPr>
          <w:lang w:val="lv-LV"/>
        </w:rPr>
        <w:t>divu nedēļu</w:t>
      </w:r>
      <w:r w:rsidR="000D4682" w:rsidRPr="004D61A7">
        <w:rPr>
          <w:lang w:val="lv-LV"/>
        </w:rPr>
        <w:t xml:space="preserve"> laikā kopš </w:t>
      </w:r>
      <w:r w:rsidR="00F679BD" w:rsidRPr="004D61A7">
        <w:rPr>
          <w:lang w:val="lv-LV"/>
        </w:rPr>
        <w:t>pēdējā individuālā</w:t>
      </w:r>
      <w:r w:rsidR="000D4682" w:rsidRPr="004D61A7">
        <w:rPr>
          <w:lang w:val="lv-LV"/>
        </w:rPr>
        <w:t xml:space="preserve"> vērtē</w:t>
      </w:r>
      <w:r w:rsidR="00F679BD" w:rsidRPr="004D61A7">
        <w:rPr>
          <w:lang w:val="lv-LV"/>
        </w:rPr>
        <w:t>juma</w:t>
      </w:r>
      <w:r w:rsidR="000D4682" w:rsidRPr="004D61A7">
        <w:rPr>
          <w:lang w:val="lv-LV"/>
        </w:rPr>
        <w:t xml:space="preserve"> apstiprināšanas informācijas sistēmā</w:t>
      </w:r>
      <w:r w:rsidR="00EE5F77" w:rsidRPr="004D61A7">
        <w:rPr>
          <w:lang w:val="lv-LV"/>
        </w:rPr>
        <w:t>.</w:t>
      </w:r>
    </w:p>
    <w:p w14:paraId="24740C0A" w14:textId="77777777" w:rsidR="00EE5F77" w:rsidRPr="00E86296" w:rsidRDefault="00EE5F77" w:rsidP="00E86296">
      <w:pPr>
        <w:rPr>
          <w:lang w:val="lv-LV"/>
        </w:rPr>
      </w:pPr>
    </w:p>
    <w:p w14:paraId="12FEA298" w14:textId="76C534CA" w:rsidR="00EE5F77" w:rsidRPr="004D61A7" w:rsidRDefault="00D07C24" w:rsidP="00AD02C9">
      <w:pPr>
        <w:ind w:firstLine="709"/>
        <w:rPr>
          <w:lang w:val="lv-LV"/>
        </w:rPr>
      </w:pPr>
      <w:r w:rsidRPr="004D61A7">
        <w:rPr>
          <w:lang w:val="lv-LV"/>
        </w:rPr>
        <w:lastRenderedPageBreak/>
        <w:t>16</w:t>
      </w:r>
      <w:r w:rsidR="00EE5F77" w:rsidRPr="004D61A7">
        <w:rPr>
          <w:lang w:val="lv-LV"/>
        </w:rPr>
        <w:t xml:space="preserve">. Konsolidētais vērtējums ir vienošanās starp </w:t>
      </w:r>
      <w:r w:rsidR="00F679BD" w:rsidRPr="004D61A7">
        <w:rPr>
          <w:lang w:val="lv-LV"/>
        </w:rPr>
        <w:t>visiem</w:t>
      </w:r>
      <w:r w:rsidR="00AD02C9">
        <w:rPr>
          <w:lang w:val="lv-LV"/>
        </w:rPr>
        <w:t xml:space="preserve"> (izņemot nolikuma 43.</w:t>
      </w:r>
      <w:r w:rsidR="00E86296">
        <w:rPr>
          <w:lang w:val="lv-LV"/>
        </w:rPr>
        <w:t xml:space="preserve"> </w:t>
      </w:r>
      <w:r w:rsidR="00AD02C9">
        <w:rPr>
          <w:lang w:val="lv-LV"/>
        </w:rPr>
        <w:t>punktā minēto izņēmuma gadījumu)</w:t>
      </w:r>
      <w:r w:rsidR="00EE5F77" w:rsidRPr="004D61A7">
        <w:rPr>
          <w:lang w:val="lv-LV"/>
        </w:rPr>
        <w:t xml:space="preserve"> ekspertiem par projekta </w:t>
      </w:r>
      <w:r w:rsidR="008A16FD" w:rsidRPr="004D61A7">
        <w:rPr>
          <w:lang w:val="lv-LV"/>
        </w:rPr>
        <w:t>pieteikuma</w:t>
      </w:r>
      <w:r w:rsidR="00EE5F77" w:rsidRPr="004D61A7">
        <w:rPr>
          <w:lang w:val="lv-LV"/>
        </w:rPr>
        <w:t xml:space="preserve"> galīgo vērtējumu, līdz ar to eksperts, kurš izstrādā konsolidēto vērtējumu, konsultējas ar </w:t>
      </w:r>
      <w:r w:rsidR="00F679BD" w:rsidRPr="004D61A7">
        <w:rPr>
          <w:lang w:val="lv-LV"/>
        </w:rPr>
        <w:t>citiem ekspertiem</w:t>
      </w:r>
      <w:r w:rsidR="00EE5F77" w:rsidRPr="004D61A7">
        <w:rPr>
          <w:lang w:val="lv-LV"/>
        </w:rPr>
        <w:t xml:space="preserve"> par:</w:t>
      </w:r>
    </w:p>
    <w:p w14:paraId="4DB05538" w14:textId="5E3335CD" w:rsidR="00EE5F77" w:rsidRPr="004D61A7" w:rsidRDefault="00D07C24" w:rsidP="00AD02C9">
      <w:pPr>
        <w:ind w:firstLine="709"/>
        <w:rPr>
          <w:lang w:val="lv-LV"/>
        </w:rPr>
      </w:pPr>
      <w:r w:rsidRPr="004D61A7">
        <w:rPr>
          <w:lang w:val="lv-LV"/>
        </w:rPr>
        <w:t>16</w:t>
      </w:r>
      <w:r w:rsidR="00EE5F77" w:rsidRPr="004D61A7">
        <w:rPr>
          <w:lang w:val="lv-LV"/>
        </w:rPr>
        <w:t>.1. katra kritērija vērtējumu punktos;</w:t>
      </w:r>
    </w:p>
    <w:p w14:paraId="00C2216F" w14:textId="2C596F6F" w:rsidR="00EE5F77" w:rsidRPr="004D61A7" w:rsidRDefault="00D07C24" w:rsidP="00AD02C9">
      <w:pPr>
        <w:ind w:firstLine="709"/>
        <w:rPr>
          <w:lang w:val="lv-LV"/>
        </w:rPr>
      </w:pPr>
      <w:r w:rsidRPr="004D61A7">
        <w:rPr>
          <w:lang w:val="lv-LV"/>
        </w:rPr>
        <w:t>16</w:t>
      </w:r>
      <w:r w:rsidR="00EE5F77" w:rsidRPr="004D61A7">
        <w:rPr>
          <w:lang w:val="lv-LV"/>
        </w:rPr>
        <w:t xml:space="preserve">.2. pamatojumu katra kritērija vērtējumiem, ko apkopo no </w:t>
      </w:r>
      <w:r w:rsidR="00F679BD" w:rsidRPr="004D61A7">
        <w:rPr>
          <w:lang w:val="lv-LV"/>
        </w:rPr>
        <w:t>visu</w:t>
      </w:r>
      <w:r w:rsidR="00EE5F77" w:rsidRPr="004D61A7">
        <w:rPr>
          <w:lang w:val="lv-LV"/>
        </w:rPr>
        <w:t xml:space="preserve"> ekspertu individuālajos vērtējumos sniegtajiem pamatojumiem.</w:t>
      </w:r>
    </w:p>
    <w:p w14:paraId="51406DD9" w14:textId="77777777" w:rsidR="000D4682" w:rsidRPr="004D61A7" w:rsidRDefault="000D4682" w:rsidP="0094247B">
      <w:pPr>
        <w:ind w:firstLine="709"/>
        <w:rPr>
          <w:lang w:val="lv-LV"/>
        </w:rPr>
      </w:pPr>
    </w:p>
    <w:p w14:paraId="2FC303F6" w14:textId="39619C43" w:rsidR="000D4682" w:rsidRPr="004D61A7" w:rsidRDefault="00D07C24" w:rsidP="0094247B">
      <w:pPr>
        <w:ind w:firstLine="709"/>
        <w:rPr>
          <w:lang w:val="lv-LV"/>
        </w:rPr>
      </w:pPr>
      <w:r w:rsidRPr="004D61A7">
        <w:rPr>
          <w:lang w:val="lv-LV"/>
        </w:rPr>
        <w:t>17</w:t>
      </w:r>
      <w:r w:rsidR="00694E2F" w:rsidRPr="004D61A7">
        <w:rPr>
          <w:lang w:val="lv-LV"/>
        </w:rPr>
        <w:t xml:space="preserve">. Padome pēc </w:t>
      </w:r>
      <w:r w:rsidR="00410212" w:rsidRPr="004D61A7">
        <w:rPr>
          <w:lang w:val="lv-LV"/>
        </w:rPr>
        <w:t xml:space="preserve">metodikas </w:t>
      </w:r>
      <w:r w:rsidR="00694E2F" w:rsidRPr="004D61A7">
        <w:rPr>
          <w:lang w:val="lv-LV"/>
        </w:rPr>
        <w:t>15</w:t>
      </w:r>
      <w:r w:rsidR="000D4682" w:rsidRPr="004D61A7">
        <w:rPr>
          <w:lang w:val="lv-LV"/>
        </w:rPr>
        <w:t xml:space="preserve">. punktā minētās konsolidētā vērtējuma apstiprināšanas informācijas sistēmā izskata to. Ja </w:t>
      </w:r>
      <w:r w:rsidR="00056A15" w:rsidRPr="004D61A7">
        <w:rPr>
          <w:lang w:val="lv-LV"/>
        </w:rPr>
        <w:t>p</w:t>
      </w:r>
      <w:r w:rsidR="000D4682" w:rsidRPr="004D61A7">
        <w:rPr>
          <w:lang w:val="lv-LV"/>
        </w:rPr>
        <w:t>adome konstatē neatbilstības meto</w:t>
      </w:r>
      <w:r w:rsidR="00694E2F" w:rsidRPr="004D61A7">
        <w:rPr>
          <w:lang w:val="lv-LV"/>
        </w:rPr>
        <w:t>dikai vai konkursa nolikumam, tai ir tiesības</w:t>
      </w:r>
      <w:r w:rsidR="00F21B70" w:rsidRPr="004D61A7">
        <w:rPr>
          <w:lang w:val="lv-LV"/>
        </w:rPr>
        <w:t xml:space="preserve"> konsolidēto</w:t>
      </w:r>
      <w:r w:rsidR="00694E2F" w:rsidRPr="004D61A7">
        <w:rPr>
          <w:lang w:val="lv-LV"/>
        </w:rPr>
        <w:t xml:space="preserve"> </w:t>
      </w:r>
      <w:r w:rsidR="000D4682" w:rsidRPr="004D61A7">
        <w:rPr>
          <w:lang w:val="lv-LV"/>
        </w:rPr>
        <w:t>vērtējumu atgriezt</w:t>
      </w:r>
      <w:r w:rsidR="00F21B70" w:rsidRPr="004D61A7">
        <w:rPr>
          <w:lang w:val="lv-LV"/>
        </w:rPr>
        <w:t xml:space="preserve"> ekspertiem atkārtotai</w:t>
      </w:r>
      <w:r w:rsidR="000D4682" w:rsidRPr="004D61A7">
        <w:rPr>
          <w:lang w:val="lv-LV"/>
        </w:rPr>
        <w:t xml:space="preserve"> pārstrādei</w:t>
      </w:r>
      <w:r w:rsidR="00F21B70" w:rsidRPr="004D61A7">
        <w:rPr>
          <w:lang w:val="lv-LV"/>
        </w:rPr>
        <w:t xml:space="preserve"> un apstiprināšanai</w:t>
      </w:r>
      <w:r w:rsidR="000D4682" w:rsidRPr="004D61A7">
        <w:rPr>
          <w:lang w:val="lv-LV"/>
        </w:rPr>
        <w:t>.</w:t>
      </w:r>
    </w:p>
    <w:p w14:paraId="516AFDA6" w14:textId="77777777" w:rsidR="000D4682" w:rsidRPr="004D61A7" w:rsidRDefault="000D4682" w:rsidP="0094247B">
      <w:pPr>
        <w:ind w:firstLine="709"/>
        <w:rPr>
          <w:lang w:val="lv-LV"/>
        </w:rPr>
      </w:pPr>
    </w:p>
    <w:p w14:paraId="407139FD" w14:textId="6FFA0596" w:rsidR="000D4682" w:rsidRPr="004D61A7" w:rsidRDefault="00D07C24" w:rsidP="0094247B">
      <w:pPr>
        <w:ind w:firstLine="709"/>
        <w:rPr>
          <w:lang w:val="lv-LV"/>
        </w:rPr>
      </w:pPr>
      <w:r w:rsidRPr="004D61A7">
        <w:rPr>
          <w:lang w:val="lv-LV"/>
        </w:rPr>
        <w:t>18</w:t>
      </w:r>
      <w:r w:rsidR="000D4682" w:rsidRPr="004D61A7">
        <w:rPr>
          <w:lang w:val="lv-LV"/>
        </w:rPr>
        <w:t xml:space="preserve">. Ekspertiem konsolidētā vērtējuma atgriešanas gadījumā ir pienākums trīs </w:t>
      </w:r>
      <w:r w:rsidR="00F21B70" w:rsidRPr="004D61A7">
        <w:rPr>
          <w:lang w:val="lv-LV"/>
        </w:rPr>
        <w:t xml:space="preserve">kalendāro </w:t>
      </w:r>
      <w:r w:rsidR="000D4682" w:rsidRPr="004D61A7">
        <w:rPr>
          <w:lang w:val="lv-LV"/>
        </w:rPr>
        <w:t>dienu laikā pārstrādāt un vienoties par konsolidēto vērtējumu, apstiprinot to informācijas sistēmā</w:t>
      </w:r>
      <w:r w:rsidR="00F21B70" w:rsidRPr="004D61A7">
        <w:rPr>
          <w:lang w:val="lv-LV"/>
        </w:rPr>
        <w:t xml:space="preserve"> atbilstoši šīs metodikas 15.-16. punktam.</w:t>
      </w:r>
    </w:p>
    <w:p w14:paraId="5A96247F" w14:textId="55DFA43A" w:rsidR="00EE5F77" w:rsidRPr="004D61A7" w:rsidRDefault="006E2F6D" w:rsidP="00F858C3">
      <w:pPr>
        <w:pStyle w:val="Heading1"/>
      </w:pPr>
      <w:bookmarkStart w:id="10" w:name="_Toc503263857"/>
      <w:bookmarkStart w:id="11" w:name="_Toc513469513"/>
      <w:bookmarkStart w:id="12" w:name="_Toc143245578"/>
      <w:r w:rsidRPr="004D61A7">
        <w:t>3</w:t>
      </w:r>
      <w:r w:rsidR="00EE5F77" w:rsidRPr="004D61A7">
        <w:t xml:space="preserve">. </w:t>
      </w:r>
      <w:bookmarkEnd w:id="10"/>
      <w:r w:rsidR="00EE5F77" w:rsidRPr="004D61A7">
        <w:t xml:space="preserve">Projekta </w:t>
      </w:r>
      <w:proofErr w:type="spellStart"/>
      <w:r w:rsidRPr="004D61A7">
        <w:t>vidusposma</w:t>
      </w:r>
      <w:proofErr w:type="spellEnd"/>
      <w:r w:rsidRPr="004D61A7">
        <w:t xml:space="preserve"> un </w:t>
      </w:r>
      <w:r w:rsidR="00EE5F77" w:rsidRPr="004D61A7">
        <w:t xml:space="preserve">noslēguma zinātniskā pārskata zinātniskā </w:t>
      </w:r>
      <w:bookmarkEnd w:id="11"/>
      <w:r w:rsidR="000B3AEB" w:rsidRPr="004D61A7">
        <w:t>ekspertīze</w:t>
      </w:r>
      <w:bookmarkEnd w:id="12"/>
    </w:p>
    <w:p w14:paraId="52D2DC88" w14:textId="77777777" w:rsidR="00534EBC" w:rsidRPr="004D61A7" w:rsidRDefault="00534EBC" w:rsidP="00534EBC">
      <w:pPr>
        <w:rPr>
          <w:lang w:val="lv-LV"/>
        </w:rPr>
      </w:pPr>
    </w:p>
    <w:p w14:paraId="1BD43C4B" w14:textId="2958FF36" w:rsidR="00534EBC" w:rsidRPr="004D61A7" w:rsidRDefault="00534EBC" w:rsidP="00EA2AB3">
      <w:pPr>
        <w:ind w:firstLine="360"/>
        <w:rPr>
          <w:lang w:val="lv-LV"/>
        </w:rPr>
      </w:pPr>
      <w:r w:rsidRPr="004D61A7">
        <w:rPr>
          <w:lang w:val="lv-LV"/>
        </w:rPr>
        <w:t>1</w:t>
      </w:r>
      <w:r w:rsidR="00D07C24" w:rsidRPr="004D61A7">
        <w:rPr>
          <w:lang w:val="lv-LV"/>
        </w:rPr>
        <w:t>9</w:t>
      </w:r>
      <w:r w:rsidRPr="004D61A7">
        <w:rPr>
          <w:lang w:val="lv-LV"/>
        </w:rPr>
        <w:t xml:space="preserve">. Pirms pieejas </w:t>
      </w:r>
      <w:sdt>
        <w:sdtPr>
          <w:rPr>
            <w:lang w:val="lv-LV"/>
          </w:rPr>
          <w:id w:val="-940218542"/>
          <w:placeholder>
            <w:docPart w:val="DefaultPlaceholder_-1854013440"/>
          </w:placeholder>
        </w:sdtPr>
        <w:sdtEndPr/>
        <w:sdtContent>
          <w:r w:rsidRPr="004D61A7">
            <w:rPr>
              <w:lang w:val="lv-LV"/>
            </w:rPr>
            <w:t xml:space="preserve">projekta </w:t>
          </w:r>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zinātniskajam pārskatam</w:t>
      </w:r>
      <w:r w:rsidRPr="004D61A7">
        <w:rPr>
          <w:lang w:val="lv-LV"/>
        </w:rPr>
        <w:t xml:space="preserve"> informācijas sistēm</w:t>
      </w:r>
      <w:r w:rsidR="00111C85" w:rsidRPr="004D61A7">
        <w:rPr>
          <w:lang w:val="lv-LV"/>
        </w:rPr>
        <w:t>ā</w:t>
      </w:r>
      <w:r w:rsidRPr="004D61A7">
        <w:rPr>
          <w:lang w:val="lv-LV"/>
        </w:rPr>
        <w:t xml:space="preserve"> saņemšanas, eksperts apliecina, ka </w:t>
      </w:r>
      <w:r w:rsidR="00694E2F" w:rsidRPr="004D61A7">
        <w:rPr>
          <w:lang w:val="lv-LV"/>
        </w:rPr>
        <w:t xml:space="preserve">tam </w:t>
      </w:r>
      <w:r w:rsidRPr="004D61A7">
        <w:rPr>
          <w:lang w:val="lv-LV"/>
        </w:rPr>
        <w:t>nav interešu konflikta, kā arī apņemas ievērot konfidencialitātes prasības, parakstot un nosūtot padome</w:t>
      </w:r>
      <w:r w:rsidR="00111C85" w:rsidRPr="004D61A7">
        <w:rPr>
          <w:lang w:val="lv-LV"/>
        </w:rPr>
        <w:t>i</w:t>
      </w:r>
      <w:r w:rsidRPr="004D61A7">
        <w:rPr>
          <w:lang w:val="lv-LV"/>
        </w:rPr>
        <w:t xml:space="preserve"> </w:t>
      </w:r>
      <w:r w:rsidR="00056A15" w:rsidRPr="004D61A7">
        <w:rPr>
          <w:lang w:val="lv-LV"/>
        </w:rPr>
        <w:t xml:space="preserve">eksperta </w:t>
      </w:r>
      <w:r w:rsidR="00111C85" w:rsidRPr="004D61A7">
        <w:rPr>
          <w:lang w:val="lv-LV"/>
        </w:rPr>
        <w:t>apliecinājumu</w:t>
      </w:r>
      <w:r w:rsidR="00694E2F" w:rsidRPr="004D61A7">
        <w:rPr>
          <w:lang w:val="lv-LV"/>
        </w:rPr>
        <w:t xml:space="preserve">, kā arī noslēdzot ar </w:t>
      </w:r>
      <w:r w:rsidR="00DA3EBB" w:rsidRPr="004D61A7">
        <w:rPr>
          <w:lang w:val="lv-LV"/>
        </w:rPr>
        <w:t xml:space="preserve">padomi </w:t>
      </w:r>
      <w:r w:rsidR="00694E2F" w:rsidRPr="004D61A7">
        <w:rPr>
          <w:lang w:val="lv-LV"/>
        </w:rPr>
        <w:t>līgumu.</w:t>
      </w:r>
    </w:p>
    <w:p w14:paraId="3819D812" w14:textId="77777777" w:rsidR="00534EBC" w:rsidRPr="004D61A7" w:rsidRDefault="00534EBC" w:rsidP="00EA2AB3">
      <w:pPr>
        <w:ind w:left="720" w:hanging="360"/>
        <w:rPr>
          <w:lang w:val="lv-LV"/>
        </w:rPr>
      </w:pPr>
    </w:p>
    <w:p w14:paraId="528307AD" w14:textId="4A3C70E5" w:rsidR="00534EBC" w:rsidRPr="004D61A7" w:rsidRDefault="00D07C24" w:rsidP="00EA2AB3">
      <w:pPr>
        <w:ind w:firstLine="360"/>
        <w:rPr>
          <w:lang w:val="lv-LV"/>
        </w:rPr>
      </w:pPr>
      <w:r w:rsidRPr="004D61A7">
        <w:rPr>
          <w:lang w:val="lv-LV"/>
        </w:rPr>
        <w:t>20</w:t>
      </w:r>
      <w:r w:rsidR="00534EBC" w:rsidRPr="004D61A7">
        <w:rPr>
          <w:lang w:val="lv-LV"/>
        </w:rPr>
        <w:t xml:space="preserve">. Padome pēc </w:t>
      </w:r>
      <w:r w:rsidR="00056A15" w:rsidRPr="004D61A7">
        <w:rPr>
          <w:lang w:val="lv-LV"/>
        </w:rPr>
        <w:t xml:space="preserve">eksperta </w:t>
      </w:r>
      <w:r w:rsidR="00534EBC" w:rsidRPr="004D61A7">
        <w:rPr>
          <w:lang w:val="lv-LV"/>
        </w:rPr>
        <w:t xml:space="preserve">apliecinājuma saņemšanas ekspertam dod pieeju </w:t>
      </w:r>
      <w:sdt>
        <w:sdtPr>
          <w:rPr>
            <w:lang w:val="lv-LV"/>
          </w:rPr>
          <w:id w:val="-379702491"/>
          <w:placeholder>
            <w:docPart w:val="DefaultPlaceholder_-1854013440"/>
          </w:placeholder>
        </w:sdtPr>
        <w:sdtEndPr/>
        <w:sdtContent>
          <w:r w:rsidR="00534EBC" w:rsidRPr="004D61A7">
            <w:rPr>
              <w:lang w:val="lv-LV"/>
            </w:rPr>
            <w:t xml:space="preserve">projekta </w:t>
          </w:r>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zinātniskajam pārskatam</w:t>
      </w:r>
      <w:r w:rsidR="00534EBC" w:rsidRPr="004D61A7">
        <w:rPr>
          <w:lang w:val="lv-LV"/>
        </w:rPr>
        <w:t xml:space="preserve"> un visai nepieciešamajai informācijai, lai veiktu tā izvērtēšanu.</w:t>
      </w:r>
    </w:p>
    <w:p w14:paraId="07CA4939" w14:textId="77777777" w:rsidR="00534EBC" w:rsidRPr="004D61A7" w:rsidRDefault="00534EBC" w:rsidP="00EA2AB3">
      <w:pPr>
        <w:ind w:left="720" w:hanging="360"/>
        <w:rPr>
          <w:lang w:val="lv-LV"/>
        </w:rPr>
      </w:pPr>
    </w:p>
    <w:p w14:paraId="5EA94150" w14:textId="74BD4F35" w:rsidR="00111C85" w:rsidRPr="004D61A7" w:rsidRDefault="00D07C24" w:rsidP="00EA2AB3">
      <w:pPr>
        <w:ind w:firstLine="360"/>
        <w:rPr>
          <w:lang w:val="lv-LV"/>
        </w:rPr>
      </w:pPr>
      <w:r w:rsidRPr="004D61A7">
        <w:rPr>
          <w:lang w:val="lv-LV"/>
        </w:rPr>
        <w:t>21</w:t>
      </w:r>
      <w:r w:rsidR="00111C85" w:rsidRPr="004D61A7">
        <w:rPr>
          <w:lang w:val="lv-LV"/>
        </w:rPr>
        <w:t xml:space="preserve">. Padome katram ekspertam nodrošina pieeju attiecīgā projekta </w:t>
      </w:r>
      <w:sdt>
        <w:sdtPr>
          <w:rPr>
            <w:lang w:val="lv-LV"/>
          </w:rPr>
          <w:id w:val="1068539031"/>
          <w:placeholder>
            <w:docPart w:val="DefaultPlaceholder_-1854013440"/>
          </w:placeholder>
        </w:sdtPr>
        <w:sdtEndPr/>
        <w:sdtContent>
          <w:proofErr w:type="spellStart"/>
          <w:r w:rsidR="00111C85" w:rsidRPr="004D61A7">
            <w:rPr>
              <w:lang w:val="lv-LV"/>
            </w:rPr>
            <w:t>vidusposma</w:t>
          </w:r>
          <w:proofErr w:type="spellEnd"/>
          <w:r w:rsidR="00111C85" w:rsidRPr="004D61A7">
            <w:rPr>
              <w:lang w:val="lv-LV"/>
            </w:rPr>
            <w:t xml:space="preserve"> zinātniskajam pārskatam vai</w:t>
          </w:r>
        </w:sdtContent>
      </w:sdt>
      <w:r w:rsidR="00111C85" w:rsidRPr="004D61A7">
        <w:rPr>
          <w:lang w:val="lv-LV"/>
        </w:rPr>
        <w:t xml:space="preserve"> noslēguma zinātniskajam pārskatam un tā paša projekta pieteikumam. </w:t>
      </w:r>
      <w:sdt>
        <w:sdtPr>
          <w:rPr>
            <w:lang w:val="lv-LV"/>
          </w:rPr>
          <w:id w:val="-524027250"/>
          <w:placeholder>
            <w:docPart w:val="DefaultPlaceholder_-1854013440"/>
          </w:placeholder>
        </w:sdtPr>
        <w:sdtEndPr/>
        <w:sdtContent>
          <w:r w:rsidR="00111C85" w:rsidRPr="004D61A7">
            <w:rPr>
              <w:lang w:val="lv-LV"/>
            </w:rPr>
            <w:t xml:space="preserve">Ja tiek izvērtēts projekta noslēguma zinātniskais pārskats, papildus padome nodrošina ekspertam pieeju arī tā paša projekta </w:t>
          </w:r>
          <w:proofErr w:type="spellStart"/>
          <w:r w:rsidR="00111C85" w:rsidRPr="004D61A7">
            <w:rPr>
              <w:lang w:val="lv-LV"/>
            </w:rPr>
            <w:t>vidusposma</w:t>
          </w:r>
          <w:proofErr w:type="spellEnd"/>
          <w:r w:rsidR="00111C85" w:rsidRPr="004D61A7">
            <w:rPr>
              <w:lang w:val="lv-LV"/>
            </w:rPr>
            <w:t xml:space="preserve"> </w:t>
          </w:r>
          <w:r w:rsidR="004A1311" w:rsidRPr="004D61A7">
            <w:rPr>
              <w:lang w:val="lv-LV"/>
            </w:rPr>
            <w:t>zinātniskajam pārskatam</w:t>
          </w:r>
          <w:r w:rsidR="00111C85" w:rsidRPr="004D61A7">
            <w:rPr>
              <w:lang w:val="lv-LV"/>
            </w:rPr>
            <w:t>.</w:t>
          </w:r>
        </w:sdtContent>
      </w:sdt>
    </w:p>
    <w:p w14:paraId="6B10A89F" w14:textId="77777777" w:rsidR="00111C85" w:rsidRPr="004D61A7" w:rsidRDefault="00111C85" w:rsidP="00EA2AB3">
      <w:pPr>
        <w:ind w:left="720" w:hanging="360"/>
        <w:rPr>
          <w:lang w:val="lv-LV"/>
        </w:rPr>
      </w:pPr>
    </w:p>
    <w:p w14:paraId="7667CD38" w14:textId="79A3F321" w:rsidR="00534EBC" w:rsidRPr="004D61A7" w:rsidRDefault="00D07C24" w:rsidP="00EA2AB3">
      <w:pPr>
        <w:ind w:firstLine="360"/>
        <w:rPr>
          <w:lang w:val="lv-LV"/>
        </w:rPr>
      </w:pPr>
      <w:r w:rsidRPr="004D61A7">
        <w:rPr>
          <w:lang w:val="lv-LV"/>
        </w:rPr>
        <w:t>22</w:t>
      </w:r>
      <w:r w:rsidR="00534EBC" w:rsidRPr="004D61A7">
        <w:rPr>
          <w:lang w:val="lv-LV"/>
        </w:rPr>
        <w:t xml:space="preserve">. Eksperts projekta </w:t>
      </w:r>
      <w:sdt>
        <w:sdtPr>
          <w:rPr>
            <w:lang w:val="lv-LV"/>
          </w:rPr>
          <w:id w:val="322623064"/>
          <w:placeholder>
            <w:docPart w:val="DefaultPlaceholder_-1854013440"/>
          </w:placeholder>
        </w:sdtPr>
        <w:sdtEndPr/>
        <w:sdtContent>
          <w:proofErr w:type="spellStart"/>
          <w:r w:rsidR="00111C85" w:rsidRPr="004D61A7">
            <w:rPr>
              <w:lang w:val="lv-LV"/>
            </w:rPr>
            <w:t>vidusposma</w:t>
          </w:r>
          <w:proofErr w:type="spellEnd"/>
          <w:r w:rsidR="00111C85" w:rsidRPr="004D61A7">
            <w:rPr>
              <w:lang w:val="lv-LV"/>
            </w:rPr>
            <w:t xml:space="preserve"> vai</w:t>
          </w:r>
        </w:sdtContent>
      </w:sdt>
      <w:r w:rsidR="00111C85" w:rsidRPr="004D61A7">
        <w:rPr>
          <w:lang w:val="lv-LV"/>
        </w:rPr>
        <w:t xml:space="preserve"> noslēguma zinātniskā pārskata </w:t>
      </w:r>
      <w:r w:rsidR="00534EBC" w:rsidRPr="004D61A7">
        <w:rPr>
          <w:lang w:val="lv-LV"/>
        </w:rPr>
        <w:t>vērtēšanu veic, pielietojot savas zināšanas attiecīgajā zinātnes nozarē un argumentējot savu viedokli ar zinātniskiem pamatojumiem.</w:t>
      </w:r>
    </w:p>
    <w:p w14:paraId="62A09F61" w14:textId="2F594F38" w:rsidR="00534EBC" w:rsidRPr="004D61A7" w:rsidRDefault="00534EBC" w:rsidP="00534EBC">
      <w:pPr>
        <w:rPr>
          <w:lang w:val="lv-LV"/>
        </w:rPr>
      </w:pPr>
    </w:p>
    <w:p w14:paraId="7BAAA95E" w14:textId="74DAE427" w:rsidR="00EE5F77" w:rsidRDefault="006E2F6D" w:rsidP="002252EB">
      <w:pPr>
        <w:pStyle w:val="Heading2"/>
      </w:pPr>
      <w:bookmarkStart w:id="13" w:name="_Toc513469514"/>
      <w:bookmarkStart w:id="14" w:name="_Toc143245579"/>
      <w:r w:rsidRPr="004D61A7">
        <w:t>3</w:t>
      </w:r>
      <w:r w:rsidR="00EE5F77" w:rsidRPr="004D61A7">
        <w:t xml:space="preserve">.1. Projekta </w:t>
      </w:r>
      <w:proofErr w:type="spellStart"/>
      <w:r w:rsidR="00D07C24" w:rsidRPr="004D61A7">
        <w:t>vidusposma</w:t>
      </w:r>
      <w:proofErr w:type="spellEnd"/>
      <w:r w:rsidR="00D07C24" w:rsidRPr="004D61A7">
        <w:t xml:space="preserve"> un </w:t>
      </w:r>
      <w:r w:rsidR="00EE5F77" w:rsidRPr="002252EB">
        <w:t>noslēguma</w:t>
      </w:r>
      <w:r w:rsidR="00EE5F77" w:rsidRPr="004D61A7">
        <w:t xml:space="preserve"> zinātniskā pārskata individuālais vērtējums</w:t>
      </w:r>
      <w:bookmarkEnd w:id="13"/>
      <w:bookmarkEnd w:id="14"/>
    </w:p>
    <w:p w14:paraId="303A1818" w14:textId="77777777" w:rsidR="0094247B" w:rsidRPr="0094247B" w:rsidRDefault="0094247B" w:rsidP="0094247B">
      <w:pPr>
        <w:rPr>
          <w:lang w:val="lv-LV"/>
        </w:rPr>
      </w:pPr>
    </w:p>
    <w:p w14:paraId="5D308324" w14:textId="2192851E" w:rsidR="00EE5F77" w:rsidRPr="004D61A7" w:rsidRDefault="004A1311" w:rsidP="008A16FD">
      <w:pPr>
        <w:ind w:firstLine="567"/>
        <w:rPr>
          <w:lang w:val="lv-LV"/>
        </w:rPr>
      </w:pPr>
      <w:r w:rsidRPr="004D61A7">
        <w:rPr>
          <w:lang w:val="lv-LV"/>
        </w:rPr>
        <w:t>23</w:t>
      </w:r>
      <w:r w:rsidR="00EE5F77" w:rsidRPr="004D61A7">
        <w:rPr>
          <w:lang w:val="lv-LV"/>
        </w:rPr>
        <w:t xml:space="preserve">. </w:t>
      </w:r>
      <w:r w:rsidR="00694E2F" w:rsidRPr="004D61A7">
        <w:rPr>
          <w:lang w:val="lv-LV"/>
        </w:rPr>
        <w:t>Divu</w:t>
      </w:r>
      <w:r w:rsidR="00EE5F77" w:rsidRPr="004D61A7">
        <w:rPr>
          <w:lang w:val="lv-LV"/>
        </w:rPr>
        <w:t xml:space="preserve"> nedēļu laikā </w:t>
      </w:r>
      <w:r w:rsidR="00056A15" w:rsidRPr="004D61A7">
        <w:rPr>
          <w:lang w:val="lv-LV"/>
        </w:rPr>
        <w:t xml:space="preserve">no </w:t>
      </w:r>
      <w:r w:rsidR="00EE5F77" w:rsidRPr="004D61A7">
        <w:rPr>
          <w:lang w:val="lv-LV"/>
        </w:rPr>
        <w:t xml:space="preserve">līguma </w:t>
      </w:r>
      <w:r w:rsidR="00694E2F" w:rsidRPr="004D61A7">
        <w:rPr>
          <w:lang w:val="lv-LV"/>
        </w:rPr>
        <w:t xml:space="preserve">ar </w:t>
      </w:r>
      <w:r w:rsidR="00DA3EBB" w:rsidRPr="004D61A7">
        <w:rPr>
          <w:lang w:val="lv-LV"/>
        </w:rPr>
        <w:t xml:space="preserve">padomi </w:t>
      </w:r>
      <w:r w:rsidR="00EE5F77" w:rsidRPr="004D61A7">
        <w:rPr>
          <w:lang w:val="lv-LV"/>
        </w:rPr>
        <w:t>noslēgšanas</w:t>
      </w:r>
      <w:r w:rsidR="00056A15" w:rsidRPr="004D61A7">
        <w:rPr>
          <w:lang w:val="lv-LV"/>
        </w:rPr>
        <w:t xml:space="preserve"> dienas</w:t>
      </w:r>
      <w:r w:rsidR="00EE5F77" w:rsidRPr="004D61A7">
        <w:rPr>
          <w:lang w:val="lv-LV"/>
        </w:rPr>
        <w:t xml:space="preserve"> eksperts veic projekta</w:t>
      </w:r>
      <w:r w:rsidR="001836D4" w:rsidRPr="004D61A7">
        <w:rPr>
          <w:lang w:val="lv-LV"/>
        </w:rPr>
        <w:t xml:space="preserve"> </w:t>
      </w:r>
      <w:sdt>
        <w:sdtPr>
          <w:rPr>
            <w:lang w:val="lv-LV"/>
          </w:rPr>
          <w:id w:val="959153321"/>
          <w:placeholder>
            <w:docPart w:val="DefaultPlaceholder_-1854013440"/>
          </w:placeholder>
        </w:sdtPr>
        <w:sdtEndPr/>
        <w:sdtContent>
          <w:proofErr w:type="spellStart"/>
          <w:r w:rsidR="001836D4" w:rsidRPr="004D61A7">
            <w:rPr>
              <w:lang w:val="lv-LV"/>
            </w:rPr>
            <w:t>vidusposma</w:t>
          </w:r>
          <w:proofErr w:type="spellEnd"/>
          <w:r w:rsidR="001836D4" w:rsidRPr="004D61A7">
            <w:rPr>
              <w:lang w:val="lv-LV"/>
            </w:rPr>
            <w:t xml:space="preserve"> vai</w:t>
          </w:r>
        </w:sdtContent>
      </w:sdt>
      <w:r w:rsidR="00EE5F77" w:rsidRPr="004D61A7">
        <w:rPr>
          <w:lang w:val="lv-LV"/>
        </w:rPr>
        <w:t xml:space="preserve"> noslēguma zinātniskā pārskata individuālo izvērtēšanu, aizpildot nolikuma </w:t>
      </w:r>
      <w:r w:rsidR="004B4FFA" w:rsidRPr="004D61A7">
        <w:rPr>
          <w:lang w:val="lv-LV"/>
        </w:rPr>
        <w:t>10</w:t>
      </w:r>
      <w:r w:rsidR="00EE5F77" w:rsidRPr="004D61A7">
        <w:rPr>
          <w:lang w:val="lv-LV"/>
        </w:rPr>
        <w:t xml:space="preserve">. pielikumu </w:t>
      </w:r>
      <w:r w:rsidR="008A16FD" w:rsidRPr="004D61A7">
        <w:rPr>
          <w:lang w:val="lv-LV"/>
        </w:rPr>
        <w:t>“</w:t>
      </w:r>
      <w:r w:rsidR="004B4FFA" w:rsidRPr="004D61A7">
        <w:rPr>
          <w:lang w:val="lv-LV"/>
        </w:rPr>
        <w:t xml:space="preserve">Projekta </w:t>
      </w:r>
      <w:sdt>
        <w:sdtPr>
          <w:rPr>
            <w:lang w:val="lv-LV"/>
          </w:rPr>
          <w:id w:val="-4065078"/>
          <w:placeholder>
            <w:docPart w:val="DefaultPlaceholder_-1854013440"/>
          </w:placeholder>
        </w:sdtPr>
        <w:sdtEndPr/>
        <w:sdtContent>
          <w:proofErr w:type="spellStart"/>
          <w:r w:rsidR="004B4FFA" w:rsidRPr="004D61A7">
            <w:rPr>
              <w:lang w:val="lv-LV"/>
            </w:rPr>
            <w:t>vidusposma</w:t>
          </w:r>
          <w:proofErr w:type="spellEnd"/>
          <w:r w:rsidR="004B4FFA" w:rsidRPr="004D61A7">
            <w:rPr>
              <w:lang w:val="lv-LV"/>
            </w:rPr>
            <w:t>/</w:t>
          </w:r>
        </w:sdtContent>
      </w:sdt>
      <w:r w:rsidR="004B4FFA" w:rsidRPr="004D61A7">
        <w:rPr>
          <w:lang w:val="lv-LV"/>
        </w:rPr>
        <w:t>noslēguma zinātniskā pārskata individuālā/konsolidētā vērtējuma veidlapa</w:t>
      </w:r>
      <w:r w:rsidR="008A16FD" w:rsidRPr="004D61A7">
        <w:rPr>
          <w:lang w:val="lv-LV"/>
        </w:rPr>
        <w:t>”</w:t>
      </w:r>
      <w:r w:rsidR="00EE5F77" w:rsidRPr="004D61A7">
        <w:rPr>
          <w:lang w:val="lv-LV"/>
        </w:rPr>
        <w:t xml:space="preserve"> informācijas sistēmā un apstiprinot to informācijas sistēmā.</w:t>
      </w:r>
    </w:p>
    <w:p w14:paraId="6E2C44DB" w14:textId="77777777" w:rsidR="00377EC2" w:rsidRPr="004D61A7" w:rsidRDefault="00377EC2" w:rsidP="006E1744">
      <w:pPr>
        <w:rPr>
          <w:lang w:val="lv-LV"/>
        </w:rPr>
      </w:pPr>
    </w:p>
    <w:p w14:paraId="6A417F9A" w14:textId="72441955" w:rsidR="00377EC2" w:rsidRPr="004D61A7" w:rsidRDefault="004A1311" w:rsidP="006E1744">
      <w:pPr>
        <w:ind w:firstLine="360"/>
        <w:rPr>
          <w:lang w:val="lv-LV"/>
        </w:rPr>
      </w:pPr>
      <w:r w:rsidRPr="004D61A7">
        <w:rPr>
          <w:lang w:val="lv-LV"/>
        </w:rPr>
        <w:t>24</w:t>
      </w:r>
      <w:r w:rsidR="00377EC2" w:rsidRPr="004D61A7">
        <w:rPr>
          <w:lang w:val="lv-LV"/>
        </w:rPr>
        <w:t xml:space="preserve">. Eksperts projekta </w:t>
      </w:r>
      <w:proofErr w:type="spellStart"/>
      <w:r w:rsidR="00377EC2" w:rsidRPr="004D61A7">
        <w:rPr>
          <w:lang w:val="lv-LV"/>
        </w:rPr>
        <w:t>vidusposma</w:t>
      </w:r>
      <w:proofErr w:type="spellEnd"/>
      <w:r w:rsidR="00377EC2" w:rsidRPr="004D61A7">
        <w:rPr>
          <w:lang w:val="lv-LV"/>
        </w:rPr>
        <w:t xml:space="preserve"> zinātnisko pārskatu novērtē ar vienu no diviem vērtējumiem:</w:t>
      </w:r>
    </w:p>
    <w:p w14:paraId="6DC9234A" w14:textId="0687101D" w:rsidR="00377EC2" w:rsidRPr="004D61A7" w:rsidRDefault="004A1311" w:rsidP="006E1744">
      <w:pPr>
        <w:ind w:left="720" w:hanging="360"/>
        <w:rPr>
          <w:lang w:val="lv-LV"/>
        </w:rPr>
      </w:pPr>
      <w:r w:rsidRPr="004D61A7">
        <w:rPr>
          <w:lang w:val="lv-LV"/>
        </w:rPr>
        <w:t>24</w:t>
      </w:r>
      <w:r w:rsidR="00377EC2" w:rsidRPr="004D61A7">
        <w:rPr>
          <w:lang w:val="lv-LV"/>
        </w:rPr>
        <w:t>.1. turpināt projektu;</w:t>
      </w:r>
    </w:p>
    <w:p w14:paraId="585BC0BF" w14:textId="693F0E91" w:rsidR="00377EC2" w:rsidRPr="004D61A7" w:rsidRDefault="004A1311" w:rsidP="006E1744">
      <w:pPr>
        <w:ind w:left="720" w:hanging="360"/>
        <w:rPr>
          <w:lang w:val="lv-LV"/>
        </w:rPr>
      </w:pPr>
      <w:r w:rsidRPr="004D61A7">
        <w:rPr>
          <w:lang w:val="lv-LV"/>
        </w:rPr>
        <w:t>24</w:t>
      </w:r>
      <w:r w:rsidR="00377EC2" w:rsidRPr="004D61A7">
        <w:rPr>
          <w:lang w:val="lv-LV"/>
        </w:rPr>
        <w:t>.2. neturpināt projektu.</w:t>
      </w:r>
    </w:p>
    <w:p w14:paraId="52FE4AC2" w14:textId="77777777" w:rsidR="00377EC2" w:rsidRPr="004D61A7" w:rsidRDefault="00377EC2" w:rsidP="006E1744">
      <w:pPr>
        <w:ind w:left="720" w:hanging="360"/>
        <w:rPr>
          <w:lang w:val="lv-LV"/>
        </w:rPr>
      </w:pPr>
    </w:p>
    <w:p w14:paraId="0086D97C" w14:textId="03952D14" w:rsidR="00377EC2" w:rsidRPr="004D61A7" w:rsidRDefault="00D73F42" w:rsidP="006E1744">
      <w:pPr>
        <w:ind w:left="720" w:hanging="360"/>
        <w:rPr>
          <w:lang w:val="lv-LV"/>
        </w:rPr>
      </w:pPr>
      <w:r w:rsidRPr="004D61A7">
        <w:rPr>
          <w:lang w:val="lv-LV"/>
        </w:rPr>
        <w:t>2</w:t>
      </w:r>
      <w:r w:rsidR="005314DB" w:rsidRPr="004D61A7">
        <w:rPr>
          <w:lang w:val="lv-LV"/>
        </w:rPr>
        <w:t>5</w:t>
      </w:r>
      <w:r w:rsidR="00377EC2" w:rsidRPr="004D61A7">
        <w:rPr>
          <w:lang w:val="lv-LV"/>
        </w:rPr>
        <w:t>. Eksperts projekta noslēguma zinātnisko pārskatu novērtē ar vienu no diviem vērtējumiem:</w:t>
      </w:r>
    </w:p>
    <w:p w14:paraId="505217D4" w14:textId="4C14ED80" w:rsidR="00377EC2" w:rsidRPr="004D61A7" w:rsidRDefault="00694E2F" w:rsidP="006E1744">
      <w:pPr>
        <w:ind w:left="720" w:hanging="360"/>
        <w:rPr>
          <w:lang w:val="lv-LV"/>
        </w:rPr>
      </w:pPr>
      <w:r w:rsidRPr="004D61A7">
        <w:rPr>
          <w:lang w:val="lv-LV"/>
        </w:rPr>
        <w:t>2</w:t>
      </w:r>
      <w:r w:rsidR="005314DB" w:rsidRPr="004D61A7">
        <w:rPr>
          <w:lang w:val="lv-LV"/>
        </w:rPr>
        <w:t>5</w:t>
      </w:r>
      <w:r w:rsidR="00377EC2" w:rsidRPr="004D61A7">
        <w:rPr>
          <w:lang w:val="lv-LV"/>
        </w:rPr>
        <w:t>.1. projekta mērķis ir sasniegts;</w:t>
      </w:r>
    </w:p>
    <w:p w14:paraId="7868F92E" w14:textId="3C9B3284" w:rsidR="00377EC2" w:rsidRPr="004D61A7" w:rsidRDefault="00694E2F" w:rsidP="006E1744">
      <w:pPr>
        <w:ind w:left="720" w:hanging="360"/>
        <w:rPr>
          <w:lang w:val="lv-LV"/>
        </w:rPr>
      </w:pPr>
      <w:r w:rsidRPr="004D61A7">
        <w:rPr>
          <w:lang w:val="lv-LV"/>
        </w:rPr>
        <w:t>2</w:t>
      </w:r>
      <w:r w:rsidR="005314DB" w:rsidRPr="004D61A7">
        <w:rPr>
          <w:lang w:val="lv-LV"/>
        </w:rPr>
        <w:t>5</w:t>
      </w:r>
      <w:r w:rsidR="00377EC2" w:rsidRPr="004D61A7">
        <w:rPr>
          <w:lang w:val="lv-LV"/>
        </w:rPr>
        <w:t>.2. projekta mērķis nav sasniegts.</w:t>
      </w:r>
    </w:p>
    <w:p w14:paraId="2923EFFE" w14:textId="77777777" w:rsidR="00EE5F77" w:rsidRPr="004D61A7" w:rsidRDefault="00EE5F77" w:rsidP="006E1744">
      <w:pPr>
        <w:rPr>
          <w:lang w:val="lv-LV"/>
        </w:rPr>
      </w:pPr>
    </w:p>
    <w:p w14:paraId="62BABD09" w14:textId="43825582" w:rsidR="00EE5F77" w:rsidRPr="004D61A7" w:rsidRDefault="00694E2F" w:rsidP="006E1744">
      <w:pPr>
        <w:ind w:left="720" w:hanging="360"/>
        <w:rPr>
          <w:lang w:val="lv-LV"/>
        </w:rPr>
      </w:pPr>
      <w:r w:rsidRPr="004D61A7">
        <w:rPr>
          <w:lang w:val="lv-LV"/>
        </w:rPr>
        <w:t>2</w:t>
      </w:r>
      <w:r w:rsidR="005314DB" w:rsidRPr="004D61A7">
        <w:rPr>
          <w:lang w:val="lv-LV"/>
        </w:rPr>
        <w:t>6</w:t>
      </w:r>
      <w:r w:rsidR="00EE5F77" w:rsidRPr="004D61A7">
        <w:rPr>
          <w:lang w:val="lv-LV"/>
        </w:rPr>
        <w:t>. Eksperts izvērtē projekta noslēguma zinātnisko pārskatu pēc šādiem kritērijiem:</w:t>
      </w:r>
    </w:p>
    <w:p w14:paraId="175DD24C" w14:textId="77777777" w:rsidR="00283904" w:rsidRPr="00EF57DA" w:rsidRDefault="00283904" w:rsidP="00EF57DA">
      <w:pPr>
        <w:ind w:left="1188" w:hanging="360"/>
        <w:rPr>
          <w:lang w:val="lv-LV"/>
        </w:rPr>
      </w:pPr>
    </w:p>
    <w:tbl>
      <w:tblPr>
        <w:tblStyle w:val="TableGrid"/>
        <w:tblW w:w="9923" w:type="dxa"/>
        <w:tblInd w:w="-5" w:type="dxa"/>
        <w:tblLook w:val="04A0" w:firstRow="1" w:lastRow="0" w:firstColumn="1" w:lastColumn="0" w:noHBand="0" w:noVBand="1"/>
      </w:tblPr>
      <w:tblGrid>
        <w:gridCol w:w="709"/>
        <w:gridCol w:w="3402"/>
        <w:gridCol w:w="5784"/>
        <w:gridCol w:w="28"/>
      </w:tblGrid>
      <w:tr w:rsidR="004D61A7" w:rsidRPr="00D964A9" w14:paraId="736E07C0" w14:textId="77777777" w:rsidTr="00DF6D8F">
        <w:tc>
          <w:tcPr>
            <w:tcW w:w="9923" w:type="dxa"/>
            <w:gridSpan w:val="4"/>
            <w:shd w:val="clear" w:color="auto" w:fill="auto"/>
          </w:tcPr>
          <w:p w14:paraId="30F2F356" w14:textId="353CF6C0" w:rsidR="00EE5F77" w:rsidRPr="004D61A7" w:rsidRDefault="00056A15" w:rsidP="00410212">
            <w:pPr>
              <w:jc w:val="center"/>
              <w:rPr>
                <w:b/>
                <w:lang w:val="lv-LV"/>
              </w:rPr>
            </w:pPr>
            <w:r w:rsidRPr="004D61A7">
              <w:rPr>
                <w:b/>
                <w:lang w:val="lv-LV"/>
              </w:rPr>
              <w:t xml:space="preserve">Projekta </w:t>
            </w:r>
            <w:sdt>
              <w:sdtPr>
                <w:rPr>
                  <w:b/>
                  <w:lang w:val="lv-LV"/>
                </w:rPr>
                <w:id w:val="1617871538"/>
                <w:placeholder>
                  <w:docPart w:val="DefaultPlaceholder_-1854013440"/>
                </w:placeholder>
              </w:sdtPr>
              <w:sdtEndPr/>
              <w:sdtContent>
                <w:proofErr w:type="spellStart"/>
                <w:r w:rsidRPr="004D61A7">
                  <w:rPr>
                    <w:b/>
                    <w:lang w:val="lv-LV"/>
                  </w:rPr>
                  <w:t>v</w:t>
                </w:r>
                <w:r w:rsidR="001836D4" w:rsidRPr="004D61A7">
                  <w:rPr>
                    <w:b/>
                    <w:lang w:val="lv-LV"/>
                  </w:rPr>
                  <w:t>idusposma</w:t>
                </w:r>
                <w:proofErr w:type="spellEnd"/>
                <w:r w:rsidR="001836D4" w:rsidRPr="004D61A7">
                  <w:rPr>
                    <w:b/>
                    <w:lang w:val="lv-LV"/>
                  </w:rPr>
                  <w:t>/</w:t>
                </w:r>
              </w:sdtContent>
            </w:sdt>
            <w:r w:rsidR="001836D4" w:rsidRPr="004D61A7">
              <w:rPr>
                <w:b/>
                <w:lang w:val="lv-LV"/>
              </w:rPr>
              <w:t>n</w:t>
            </w:r>
            <w:r w:rsidR="00EE5F77" w:rsidRPr="004D61A7">
              <w:rPr>
                <w:b/>
                <w:lang w:val="lv-LV"/>
              </w:rPr>
              <w:t>oslēguma zinātniskā pārskata individuālais/konsolidētais vērtējums</w:t>
            </w:r>
          </w:p>
        </w:tc>
      </w:tr>
      <w:tr w:rsidR="004D61A7" w:rsidRPr="004D61A7" w14:paraId="0570F1D2" w14:textId="77777777" w:rsidTr="00DF6D8F">
        <w:tc>
          <w:tcPr>
            <w:tcW w:w="9923" w:type="dxa"/>
            <w:gridSpan w:val="4"/>
            <w:shd w:val="clear" w:color="auto" w:fill="auto"/>
          </w:tcPr>
          <w:p w14:paraId="5F2C44F6" w14:textId="77777777" w:rsidR="00EE5F77" w:rsidRPr="004D61A7" w:rsidRDefault="00EE5F77" w:rsidP="00410212">
            <w:pPr>
              <w:rPr>
                <w:lang w:val="lv-LV"/>
              </w:rPr>
            </w:pPr>
            <w:r w:rsidRPr="004D61A7">
              <w:rPr>
                <w:lang w:val="lv-LV"/>
              </w:rPr>
              <w:t>Projekta nosaukums:</w:t>
            </w:r>
          </w:p>
          <w:p w14:paraId="405E8714" w14:textId="77777777" w:rsidR="00EE5F77" w:rsidRPr="004D61A7" w:rsidRDefault="00EE5F77" w:rsidP="00410212">
            <w:pPr>
              <w:rPr>
                <w:lang w:val="lv-LV"/>
              </w:rPr>
            </w:pPr>
            <w:r w:rsidRPr="004D61A7">
              <w:rPr>
                <w:lang w:val="lv-LV"/>
              </w:rPr>
              <w:lastRenderedPageBreak/>
              <w:t>Eksperts/i:</w:t>
            </w:r>
          </w:p>
        </w:tc>
      </w:tr>
      <w:tr w:rsidR="004D61A7" w:rsidRPr="004D61A7" w14:paraId="45651D3C" w14:textId="77777777" w:rsidTr="00DF6D8F">
        <w:tc>
          <w:tcPr>
            <w:tcW w:w="709" w:type="dxa"/>
            <w:vMerge w:val="restart"/>
            <w:shd w:val="clear" w:color="auto" w:fill="auto"/>
          </w:tcPr>
          <w:p w14:paraId="58F9B9D0" w14:textId="77777777" w:rsidR="00EE5F77" w:rsidRPr="004D61A7" w:rsidRDefault="00EE5F77" w:rsidP="00410212">
            <w:pPr>
              <w:rPr>
                <w:b/>
                <w:lang w:val="lv-LV"/>
              </w:rPr>
            </w:pPr>
            <w:r w:rsidRPr="004D61A7">
              <w:rPr>
                <w:b/>
                <w:lang w:val="lv-LV"/>
              </w:rPr>
              <w:lastRenderedPageBreak/>
              <w:t>1.</w:t>
            </w:r>
          </w:p>
        </w:tc>
        <w:tc>
          <w:tcPr>
            <w:tcW w:w="9214" w:type="dxa"/>
            <w:gridSpan w:val="3"/>
            <w:shd w:val="clear" w:color="auto" w:fill="auto"/>
          </w:tcPr>
          <w:p w14:paraId="7F5A4710" w14:textId="79A2CBC0" w:rsidR="00EE5F77" w:rsidRPr="004D61A7" w:rsidRDefault="00056A15" w:rsidP="00410212">
            <w:pPr>
              <w:jc w:val="center"/>
              <w:rPr>
                <w:b/>
                <w:lang w:val="lv-LV"/>
              </w:rPr>
            </w:pPr>
            <w:r w:rsidRPr="004D61A7">
              <w:rPr>
                <w:b/>
                <w:lang w:val="lv-LV"/>
              </w:rPr>
              <w:t xml:space="preserve">Kritērijs: </w:t>
            </w:r>
            <w:r w:rsidR="0044741F" w:rsidRPr="004D61A7">
              <w:rPr>
                <w:b/>
                <w:lang w:val="lv-LV"/>
              </w:rPr>
              <w:t>Projekta zinātniskā kvalitāte</w:t>
            </w:r>
          </w:p>
        </w:tc>
      </w:tr>
      <w:tr w:rsidR="004D61A7" w:rsidRPr="00D964A9" w14:paraId="2E9825D4" w14:textId="77777777" w:rsidTr="00DF6D8F">
        <w:trPr>
          <w:trHeight w:val="1003"/>
        </w:trPr>
        <w:tc>
          <w:tcPr>
            <w:tcW w:w="709" w:type="dxa"/>
            <w:vMerge/>
            <w:shd w:val="clear" w:color="auto" w:fill="auto"/>
          </w:tcPr>
          <w:p w14:paraId="531F5A57" w14:textId="77777777" w:rsidR="00EE5F77" w:rsidRPr="004D61A7" w:rsidRDefault="00EE5F77" w:rsidP="00410212">
            <w:pPr>
              <w:rPr>
                <w:b/>
                <w:lang w:val="lv-LV"/>
              </w:rPr>
            </w:pPr>
          </w:p>
        </w:tc>
        <w:tc>
          <w:tcPr>
            <w:tcW w:w="9214" w:type="dxa"/>
            <w:gridSpan w:val="3"/>
            <w:shd w:val="clear" w:color="auto" w:fill="auto"/>
          </w:tcPr>
          <w:p w14:paraId="20AC5E79" w14:textId="56DCBC02" w:rsidR="001836D4" w:rsidRPr="004D61A7" w:rsidRDefault="001836D4" w:rsidP="001836D4">
            <w:pPr>
              <w:rPr>
                <w:i/>
                <w:lang w:val="lv-LV"/>
              </w:rPr>
            </w:pPr>
            <w:r w:rsidRPr="004D61A7">
              <w:rPr>
                <w:i/>
                <w:lang w:val="lv-LV"/>
              </w:rPr>
              <w:t xml:space="preserve">Eksperts izvērtē, kā projekta zinātniskā grupa ir sasniegusi projekta </w:t>
            </w:r>
            <w:r w:rsidR="00F0027D" w:rsidRPr="004D61A7">
              <w:rPr>
                <w:i/>
                <w:lang w:val="lv-LV"/>
              </w:rPr>
              <w:t>pieteikumā</w:t>
            </w:r>
            <w:r w:rsidRPr="004D61A7">
              <w:rPr>
                <w:i/>
                <w:lang w:val="lv-LV"/>
              </w:rPr>
              <w:t xml:space="preserve"> plānoto līdz </w:t>
            </w:r>
            <w:sdt>
              <w:sdtPr>
                <w:rPr>
                  <w:i/>
                  <w:lang w:val="lv-LV"/>
                </w:rPr>
                <w:id w:val="620894921"/>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1119333632"/>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1. nodaļu “Zinātniskā izcilība”, vienlaikus sasaistot to ar </w:t>
            </w:r>
            <w:sdt>
              <w:sdtPr>
                <w:rPr>
                  <w:i/>
                  <w:lang w:val="lv-LV"/>
                </w:rPr>
                <w:id w:val="-115689405"/>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pārskatu kopumā un projekta </w:t>
            </w:r>
            <w:r w:rsidR="00656870" w:rsidRPr="004D61A7">
              <w:rPr>
                <w:i/>
                <w:lang w:val="lv-LV"/>
              </w:rPr>
              <w:t>pieteikumu</w:t>
            </w:r>
            <w:r w:rsidRPr="004D61A7">
              <w:rPr>
                <w:i/>
                <w:lang w:val="lv-LV"/>
              </w:rPr>
              <w:t>. Šeit eksperts sniedz komentāru un ierosinājumus, lai pilnībā sasniegtu projekta mērķi un izpildītu uzdevumus augstākajā zinātniskajā kvalitātē, vai par pētniecības iespējām pēc attiecīgā projekta noslēguma, lai sasniegtu zinātnisko izcilību.</w:t>
            </w:r>
            <w:r w:rsidR="00FD5D59" w:rsidRPr="004D61A7">
              <w:rPr>
                <w:i/>
                <w:lang w:val="lv-LV"/>
              </w:rPr>
              <w:t xml:space="preserve"> Sniedzot komentārus, ņem vērā programmas specifiskos uzdevumus un rezultātus, kā arī novērtē, vai projekts virzās uz programmas </w:t>
            </w:r>
            <w:proofErr w:type="spellStart"/>
            <w:r w:rsidR="00FD5D59" w:rsidRPr="004D61A7">
              <w:rPr>
                <w:i/>
                <w:lang w:val="lv-LV"/>
              </w:rPr>
              <w:t>virsmērķa</w:t>
            </w:r>
            <w:proofErr w:type="spellEnd"/>
            <w:r w:rsidR="00FD5D59" w:rsidRPr="004D61A7">
              <w:rPr>
                <w:i/>
                <w:lang w:val="lv-LV"/>
              </w:rPr>
              <w:t xml:space="preserve"> un mērķu sasniegšanu.</w:t>
            </w:r>
          </w:p>
          <w:p w14:paraId="5D52050A" w14:textId="0FB10D45" w:rsidR="00EE5F77" w:rsidRPr="004D61A7" w:rsidRDefault="001836D4" w:rsidP="001836D4">
            <w:pPr>
              <w:rPr>
                <w:lang w:val="lv-LV"/>
              </w:rPr>
            </w:pPr>
            <w:r w:rsidRPr="004D61A7">
              <w:rPr>
                <w:i/>
                <w:lang w:val="lv-LV"/>
              </w:rPr>
              <w:t>Eksperts izvērtē, vai projekta zinātniskās grupas rezultāti attiecīgajā laika posmā parāda tās augsto pētniecības kapacitāti un vai aprakstītie rezultāti pienācīgi zinātnes nozares/u zināšanu bāzes papildināšanai</w:t>
            </w:r>
          </w:p>
        </w:tc>
      </w:tr>
      <w:tr w:rsidR="004D61A7" w:rsidRPr="004D61A7" w14:paraId="01942B65" w14:textId="77777777" w:rsidTr="00DF6D8F">
        <w:tc>
          <w:tcPr>
            <w:tcW w:w="709" w:type="dxa"/>
            <w:vMerge w:val="restart"/>
            <w:shd w:val="clear" w:color="auto" w:fill="auto"/>
          </w:tcPr>
          <w:p w14:paraId="1DEFFDA6" w14:textId="77777777" w:rsidR="00EE5F77" w:rsidRPr="004D61A7" w:rsidRDefault="00EE5F77" w:rsidP="00410212">
            <w:pPr>
              <w:rPr>
                <w:b/>
                <w:lang w:val="lv-LV"/>
              </w:rPr>
            </w:pPr>
            <w:r w:rsidRPr="004D61A7">
              <w:rPr>
                <w:b/>
                <w:lang w:val="lv-LV"/>
              </w:rPr>
              <w:t>2.</w:t>
            </w:r>
          </w:p>
        </w:tc>
        <w:tc>
          <w:tcPr>
            <w:tcW w:w="9214" w:type="dxa"/>
            <w:gridSpan w:val="3"/>
            <w:shd w:val="clear" w:color="auto" w:fill="auto"/>
          </w:tcPr>
          <w:p w14:paraId="1AE295A9" w14:textId="70A5CDDD" w:rsidR="00EE5F77" w:rsidRPr="004D61A7" w:rsidRDefault="005314DB" w:rsidP="00410212">
            <w:pPr>
              <w:jc w:val="center"/>
              <w:rPr>
                <w:b/>
                <w:lang w:val="lv-LV"/>
              </w:rPr>
            </w:pPr>
            <w:r w:rsidRPr="004D61A7">
              <w:rPr>
                <w:b/>
                <w:lang w:val="lv-LV"/>
              </w:rPr>
              <w:t>Kritērijs</w:t>
            </w:r>
            <w:r w:rsidR="00056A15" w:rsidRPr="004D61A7">
              <w:rPr>
                <w:b/>
                <w:lang w:val="lv-LV"/>
              </w:rPr>
              <w:t xml:space="preserve">: </w:t>
            </w:r>
            <w:r w:rsidR="0044741F" w:rsidRPr="004D61A7">
              <w:rPr>
                <w:b/>
                <w:lang w:val="lv-LV"/>
              </w:rPr>
              <w:t>Projekta rezultātu ietekme</w:t>
            </w:r>
          </w:p>
        </w:tc>
      </w:tr>
      <w:tr w:rsidR="004D61A7" w:rsidRPr="00D964A9" w14:paraId="12F45B4A" w14:textId="77777777" w:rsidTr="00DF6D8F">
        <w:trPr>
          <w:trHeight w:val="557"/>
        </w:trPr>
        <w:tc>
          <w:tcPr>
            <w:tcW w:w="709" w:type="dxa"/>
            <w:vMerge/>
            <w:shd w:val="clear" w:color="auto" w:fill="auto"/>
          </w:tcPr>
          <w:p w14:paraId="2C51819B" w14:textId="77777777" w:rsidR="00EE5F77" w:rsidRPr="004D61A7" w:rsidRDefault="00EE5F77" w:rsidP="00410212">
            <w:pPr>
              <w:rPr>
                <w:b/>
                <w:lang w:val="lv-LV"/>
              </w:rPr>
            </w:pPr>
          </w:p>
        </w:tc>
        <w:tc>
          <w:tcPr>
            <w:tcW w:w="9214" w:type="dxa"/>
            <w:gridSpan w:val="3"/>
            <w:shd w:val="clear" w:color="auto" w:fill="auto"/>
          </w:tcPr>
          <w:p w14:paraId="44118011" w14:textId="4244F73B" w:rsidR="00EE5F77" w:rsidRPr="004D61A7" w:rsidRDefault="001836D4" w:rsidP="00656870">
            <w:pPr>
              <w:rPr>
                <w:i/>
                <w:lang w:val="lv-LV"/>
              </w:rPr>
            </w:pPr>
            <w:r w:rsidRPr="004D61A7">
              <w:rPr>
                <w:i/>
                <w:lang w:val="lv-LV"/>
              </w:rPr>
              <w:t xml:space="preserve">Eksperts izvērtē, kā projekta zinātniskā grupa ir sasniegusi projekta </w:t>
            </w:r>
            <w:r w:rsidR="00656870" w:rsidRPr="004D61A7">
              <w:rPr>
                <w:i/>
                <w:lang w:val="lv-LV"/>
              </w:rPr>
              <w:t xml:space="preserve">pieteikumā </w:t>
            </w:r>
            <w:r w:rsidRPr="004D61A7">
              <w:rPr>
                <w:i/>
                <w:lang w:val="lv-LV"/>
              </w:rPr>
              <w:t xml:space="preserve">plānoto līdz </w:t>
            </w:r>
            <w:sdt>
              <w:sdtPr>
                <w:rPr>
                  <w:i/>
                  <w:lang w:val="lv-LV"/>
                </w:rPr>
                <w:id w:val="-2027316429"/>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1826971244"/>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2. nodaļu “Ietekme”, vienlaikus sasaistot to ar </w:t>
            </w:r>
            <w:sdt>
              <w:sdtPr>
                <w:rPr>
                  <w:i/>
                  <w:lang w:val="lv-LV"/>
                </w:rPr>
                <w:id w:val="-1336301917"/>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pārskatu kopumā un projekta </w:t>
            </w:r>
            <w:r w:rsidR="00656870" w:rsidRPr="004D61A7">
              <w:rPr>
                <w:i/>
                <w:lang w:val="lv-LV"/>
              </w:rPr>
              <w:t>pieteikumu</w:t>
            </w:r>
            <w:r w:rsidRPr="004D61A7">
              <w:rPr>
                <w:i/>
                <w:lang w:val="lv-LV"/>
              </w:rPr>
              <w:t>. Šajā laukumā eksperts sniedz komentāru un ierosinājumus, lai pilnīgāk sasniegtu paredzēto ietekmi un nodrošinātu iegūto zināšanu izplatīšanu zinātniskajā sabiedrībā un komunikāciju ar sabiedrību kopumā, vai aktivitātēm pēc attiecīgā projekta noslēguma</w:t>
            </w:r>
            <w:r w:rsidR="007E1A50" w:rsidRPr="004D61A7">
              <w:rPr>
                <w:i/>
                <w:lang w:val="lv-LV"/>
              </w:rPr>
              <w:t>.</w:t>
            </w:r>
          </w:p>
          <w:p w14:paraId="1E101685" w14:textId="327F99EC" w:rsidR="007E1A50" w:rsidRPr="004D61A7" w:rsidRDefault="007E1A50" w:rsidP="007E1A50">
            <w:pPr>
              <w:rPr>
                <w:i/>
                <w:iCs/>
                <w:lang w:val="lv-LV"/>
              </w:rPr>
            </w:pPr>
            <w:r w:rsidRPr="004D61A7">
              <w:rPr>
                <w:i/>
                <w:iCs/>
                <w:lang w:val="lv-LV"/>
              </w:rPr>
              <w:t xml:space="preserve">Eksperts izvērtē, vai projekta rezultātā </w:t>
            </w:r>
            <w:r w:rsidR="00E86296">
              <w:rPr>
                <w:i/>
                <w:iCs/>
                <w:lang w:val="lv-LV"/>
              </w:rPr>
              <w:t>medicīnas, veselības un sporta</w:t>
            </w:r>
            <w:r w:rsidRPr="004D61A7">
              <w:rPr>
                <w:i/>
                <w:iCs/>
                <w:lang w:val="lv-LV"/>
              </w:rPr>
              <w:t xml:space="preserve"> zinātņu joma un zinātniskā kopiena ir palikusi starptautiski konkurētspējīgāka, kā arī, vai ir celta tās kapacitāte.</w:t>
            </w:r>
          </w:p>
          <w:p w14:paraId="6A3CBA3D" w14:textId="310D335B" w:rsidR="007E1A50" w:rsidRPr="004D61A7" w:rsidRDefault="007E1A50" w:rsidP="007E1A50">
            <w:pPr>
              <w:rPr>
                <w:i/>
                <w:iCs/>
                <w:lang w:val="lv-LV"/>
              </w:rPr>
            </w:pPr>
            <w:r w:rsidRPr="004D61A7">
              <w:rPr>
                <w:i/>
                <w:iCs/>
                <w:lang w:val="lv-LV"/>
              </w:rPr>
              <w:t xml:space="preserve">Eksperts izvērtē, kā projekta īstenotājs ir izvēlējies projekta </w:t>
            </w:r>
            <w:proofErr w:type="spellStart"/>
            <w:r w:rsidRPr="004D61A7">
              <w:rPr>
                <w:i/>
                <w:iCs/>
                <w:lang w:val="lv-LV"/>
              </w:rPr>
              <w:t>mērķgrupas</w:t>
            </w:r>
            <w:proofErr w:type="spellEnd"/>
            <w:r w:rsidRPr="004D61A7">
              <w:rPr>
                <w:i/>
                <w:iCs/>
                <w:lang w:val="lv-LV"/>
              </w:rPr>
              <w:t xml:space="preserve"> grupas, vai to viedoklis ir noskaidrots kvalitatīvi, kā arī vai </w:t>
            </w:r>
            <w:r w:rsidR="007664C1" w:rsidRPr="004D61A7">
              <w:rPr>
                <w:i/>
                <w:iCs/>
                <w:lang w:val="lv-LV"/>
              </w:rPr>
              <w:t>pasākumi ir bijuši efektīvi sabiedrības informēšanai</w:t>
            </w:r>
            <w:r w:rsidRPr="004D61A7">
              <w:rPr>
                <w:i/>
                <w:iCs/>
                <w:lang w:val="lv-LV"/>
              </w:rPr>
              <w:t>. Novērtē arī sadarbību ar valsts institūcijām</w:t>
            </w:r>
            <w:r w:rsidR="007664C1" w:rsidRPr="004D61A7">
              <w:rPr>
                <w:i/>
                <w:iCs/>
                <w:lang w:val="lv-LV"/>
              </w:rPr>
              <w:t xml:space="preserve">, </w:t>
            </w:r>
            <w:r w:rsidR="00E86296">
              <w:rPr>
                <w:i/>
                <w:iCs/>
                <w:lang w:val="lv-LV"/>
              </w:rPr>
              <w:t xml:space="preserve">sporta organizācijām, </w:t>
            </w:r>
            <w:r w:rsidR="007664C1" w:rsidRPr="004D61A7">
              <w:rPr>
                <w:i/>
                <w:iCs/>
                <w:lang w:val="lv-LV"/>
              </w:rPr>
              <w:t xml:space="preserve">NVO un uzņēmējiem </w:t>
            </w:r>
            <w:r w:rsidRPr="004D61A7">
              <w:rPr>
                <w:i/>
                <w:iCs/>
                <w:lang w:val="lv-LV"/>
              </w:rPr>
              <w:t>(piemēram, rekomendāciju sniegšana, piedalīšanās politikas plānošanā u.t.t.).</w:t>
            </w:r>
          </w:p>
          <w:p w14:paraId="36C1B2C4" w14:textId="77777777" w:rsidR="007E1A50" w:rsidRPr="004D61A7" w:rsidRDefault="007E1A50" w:rsidP="007E1A50">
            <w:pPr>
              <w:rPr>
                <w:i/>
                <w:iCs/>
                <w:lang w:val="lv-LV"/>
              </w:rPr>
            </w:pPr>
            <w:r w:rsidRPr="004D61A7">
              <w:rPr>
                <w:i/>
                <w:iCs/>
                <w:lang w:val="lv-LV"/>
              </w:rPr>
              <w:t xml:space="preserve">Eksperts izvērtē un sniedz komentāru par to, kā ir izpildīts plāns projekta rezultātu un zinātnisko atziņu pieejamības nodrošināšanai gan Latvijā, gan starptautiski (tai skaitā publicējot rezultātus brīvpiekļuves žurnālos un deponējot </w:t>
            </w:r>
            <w:proofErr w:type="spellStart"/>
            <w:r w:rsidRPr="004D61A7">
              <w:rPr>
                <w:i/>
                <w:iCs/>
                <w:lang w:val="lv-LV"/>
              </w:rPr>
              <w:t>jauniegūtus</w:t>
            </w:r>
            <w:proofErr w:type="spellEnd"/>
            <w:r w:rsidRPr="004D61A7">
              <w:rPr>
                <w:i/>
                <w:iCs/>
                <w:lang w:val="lv-LV"/>
              </w:rPr>
              <w:t xml:space="preserve"> pētniecības datus pētniecības datu repozitorijos atbilstoši principiem “tik atvērts, cik iespējams” un FAIR - atrodami, piekļūstami, savietojami un atkal izmantojami (</w:t>
            </w:r>
            <w:proofErr w:type="spellStart"/>
            <w:r w:rsidRPr="004D61A7">
              <w:rPr>
                <w:i/>
                <w:iCs/>
                <w:lang w:val="lv-LV"/>
              </w:rPr>
              <w:t>findable</w:t>
            </w:r>
            <w:proofErr w:type="spellEnd"/>
            <w:r w:rsidRPr="004D61A7">
              <w:rPr>
                <w:i/>
                <w:iCs/>
                <w:lang w:val="lv-LV"/>
              </w:rPr>
              <w:t xml:space="preserve">, </w:t>
            </w:r>
            <w:proofErr w:type="spellStart"/>
            <w:r w:rsidRPr="004D61A7">
              <w:rPr>
                <w:i/>
                <w:iCs/>
                <w:lang w:val="lv-LV"/>
              </w:rPr>
              <w:t>accessible</w:t>
            </w:r>
            <w:proofErr w:type="spellEnd"/>
            <w:r w:rsidRPr="004D61A7">
              <w:rPr>
                <w:i/>
                <w:iCs/>
                <w:lang w:val="lv-LV"/>
              </w:rPr>
              <w:t xml:space="preserve">, </w:t>
            </w:r>
            <w:proofErr w:type="spellStart"/>
            <w:r w:rsidRPr="004D61A7">
              <w:rPr>
                <w:i/>
                <w:iCs/>
                <w:lang w:val="lv-LV"/>
              </w:rPr>
              <w:t>interoperable</w:t>
            </w:r>
            <w:proofErr w:type="spellEnd"/>
            <w:r w:rsidRPr="004D61A7">
              <w:rPr>
                <w:i/>
                <w:iCs/>
                <w:lang w:val="lv-LV"/>
              </w:rPr>
              <w:t xml:space="preserve">, </w:t>
            </w:r>
            <w:proofErr w:type="spellStart"/>
            <w:r w:rsidRPr="004D61A7">
              <w:rPr>
                <w:i/>
                <w:iCs/>
                <w:lang w:val="lv-LV"/>
              </w:rPr>
              <w:t>reusable</w:t>
            </w:r>
            <w:proofErr w:type="spellEnd"/>
            <w:r w:rsidRPr="004D61A7">
              <w:rPr>
                <w:i/>
                <w:iCs/>
                <w:lang w:val="lv-LV"/>
              </w:rPr>
              <w:t>).</w:t>
            </w:r>
          </w:p>
          <w:p w14:paraId="36AB8D4A" w14:textId="77777777" w:rsidR="007E1A50" w:rsidRPr="004D61A7" w:rsidRDefault="007E1A50" w:rsidP="007E1A50">
            <w:pPr>
              <w:rPr>
                <w:i/>
                <w:iCs/>
                <w:lang w:val="lv-LV"/>
              </w:rPr>
            </w:pPr>
            <w:r w:rsidRPr="004D61A7">
              <w:rPr>
                <w:i/>
                <w:iCs/>
                <w:lang w:val="lv-LV"/>
              </w:rPr>
              <w:t>Eksperts izvērtē arī projekta īstenotāja pasākumus studējošo un zinātniskās grupas kapacitātes celšanā, kā arī plāna par studējošo iesaisti projekta izpildes progresu.</w:t>
            </w:r>
          </w:p>
          <w:p w14:paraId="4285C340" w14:textId="7DEE2F45" w:rsidR="00E86296" w:rsidRPr="00E86296" w:rsidRDefault="007664C1" w:rsidP="00E86296">
            <w:pPr>
              <w:rPr>
                <w:i/>
                <w:lang w:val="lv-LV"/>
              </w:rPr>
            </w:pPr>
            <w:r w:rsidRPr="004D61A7">
              <w:rPr>
                <w:i/>
                <w:lang w:val="lv-LV"/>
              </w:rPr>
              <w:t xml:space="preserve">Eksperts </w:t>
            </w:r>
            <w:r w:rsidR="00A7075D" w:rsidRPr="004D61A7">
              <w:rPr>
                <w:i/>
                <w:lang w:val="lv-LV"/>
              </w:rPr>
              <w:t>izvērtē progresu programmas specifisko rezultātu izpildē</w:t>
            </w:r>
            <w:r w:rsidR="00E130E4" w:rsidRPr="004D61A7">
              <w:rPr>
                <w:i/>
                <w:lang w:val="lv-LV"/>
              </w:rPr>
              <w:t xml:space="preserve"> </w:t>
            </w:r>
            <w:r w:rsidR="00E130E4" w:rsidRPr="00E86296">
              <w:rPr>
                <w:i/>
                <w:lang w:val="lv-LV"/>
              </w:rPr>
              <w:t>–</w:t>
            </w:r>
            <w:r w:rsidR="00E86296" w:rsidRPr="00E86296">
              <w:rPr>
                <w:i/>
                <w:lang w:val="lv-LV"/>
              </w:rPr>
              <w:t xml:space="preserve"> attīstīt pētniecības izcilību veselības un sporta zinātnes nozarē, stiprināt saikni starp pētniecību un sporta nozari, attīstīt sporta zinātnisko un analītisko uz datiem balstīto bāzi, radīt jaunas zināšanas, pieejas un stiprināt materiāl-zinātnisko un medicīnisko kapacitāti ilgtspējas un efektivitātes veicināšanai sportā, tai skaitā:</w:t>
            </w:r>
          </w:p>
          <w:p w14:paraId="0BC7A228" w14:textId="1EF51E78" w:rsidR="000A6F35" w:rsidRPr="008B66BA" w:rsidRDefault="000A6F35" w:rsidP="000A6F35">
            <w:pPr>
              <w:pStyle w:val="ListParagraph"/>
              <w:numPr>
                <w:ilvl w:val="0"/>
                <w:numId w:val="16"/>
              </w:numPr>
              <w:rPr>
                <w:shd w:val="clear" w:color="auto" w:fill="FFFFFF"/>
                <w:lang w:val="lv-LV"/>
              </w:rPr>
            </w:pPr>
            <w:r w:rsidRPr="008B66BA">
              <w:rPr>
                <w:b/>
                <w:shd w:val="clear" w:color="auto" w:fill="FFFFFF"/>
                <w:lang w:val="lv-LV"/>
              </w:rPr>
              <w:t>attīstīt pētniecības metodes un zināšanu bāzi par sportam nepieciešamo inovatīvo risinājumu izstrādi un ieviešanu ražošanā</w:t>
            </w:r>
            <w:r w:rsidRPr="008B66BA">
              <w:rPr>
                <w:shd w:val="clear" w:color="auto" w:fill="FFFFFF"/>
                <w:lang w:val="lv-LV"/>
              </w:rPr>
              <w:t>. Tai skaitā:</w:t>
            </w:r>
          </w:p>
          <w:p w14:paraId="04A48E69" w14:textId="77777777" w:rsidR="000A6F35" w:rsidRPr="008B66BA" w:rsidRDefault="000A6F35" w:rsidP="000A6F35">
            <w:pPr>
              <w:pStyle w:val="ListParagraph"/>
              <w:numPr>
                <w:ilvl w:val="0"/>
                <w:numId w:val="10"/>
              </w:numPr>
              <w:rPr>
                <w:lang w:val="lv-LV"/>
              </w:rPr>
            </w:pPr>
            <w:r w:rsidRPr="008B66BA">
              <w:rPr>
                <w:lang w:val="lv-LV"/>
              </w:rPr>
              <w:t>attīstīt pētniecības metodes un metodoloģisko pieeju  inovatīvu tehnoloģiju attīstībai sportisko sasniegumu veicināšanā. </w:t>
            </w:r>
            <w:r w:rsidRPr="008B66BA">
              <w:rPr>
                <w:b/>
                <w:bCs/>
                <w:lang w:val="lv-LV"/>
              </w:rPr>
              <w:t>REZULTĀTS</w:t>
            </w:r>
            <w:r w:rsidRPr="008B66BA">
              <w:rPr>
                <w:lang w:val="lv-LV"/>
              </w:rPr>
              <w:t> – izstrādāti rīki augstu sasniegumu sportā iesaistītajiem – sportistiem, treneriem, vecākiem, sporta vadītājiem sporta sasniegumu veicināšanai;</w:t>
            </w:r>
          </w:p>
          <w:p w14:paraId="37F7F643" w14:textId="77777777" w:rsidR="000A6F35" w:rsidRPr="008B66BA" w:rsidRDefault="000A6F35" w:rsidP="000A6F35">
            <w:pPr>
              <w:pStyle w:val="ListParagraph"/>
              <w:numPr>
                <w:ilvl w:val="0"/>
                <w:numId w:val="10"/>
              </w:numPr>
              <w:rPr>
                <w:lang w:val="lv-LV"/>
              </w:rPr>
            </w:pPr>
            <w:r w:rsidRPr="008B66BA">
              <w:rPr>
                <w:lang w:val="lv-LV"/>
              </w:rPr>
              <w:t>attīstīt pētniecības metodes un metodoloģisko pieeju sporta infrastruktūras apzināšanai, novērtēšanai, būvniecībai. </w:t>
            </w:r>
            <w:r w:rsidRPr="008B66BA">
              <w:rPr>
                <w:b/>
                <w:bCs/>
                <w:lang w:val="lv-LV"/>
              </w:rPr>
              <w:t>REZULTĀTS</w:t>
            </w:r>
            <w:r w:rsidRPr="008B66BA">
              <w:rPr>
                <w:lang w:val="lv-LV"/>
              </w:rPr>
              <w:t xml:space="preserve"> – izstrādāts sporta infrastruktūras klasifikators, kritēriji sporta infrastruktūras </w:t>
            </w:r>
            <w:r w:rsidRPr="008B66BA">
              <w:rPr>
                <w:lang w:val="lv-LV"/>
              </w:rPr>
              <w:lastRenderedPageBreak/>
              <w:t>novērtēšanai, rekomendācijas sporta infrastruktūras plānošanai un vadīšanai Latvijā; izstrādāts rīks sporta infrastruktūras pārskatāmībai.</w:t>
            </w:r>
          </w:p>
          <w:p w14:paraId="3EAF30F2" w14:textId="77777777" w:rsidR="000A6F35" w:rsidRPr="008B66BA" w:rsidRDefault="000A6F35" w:rsidP="000A6F35">
            <w:pPr>
              <w:ind w:firstLine="709"/>
              <w:rPr>
                <w:rFonts w:eastAsia="Times New Roman"/>
                <w:color w:val="000000"/>
                <w:shd w:val="clear" w:color="auto" w:fill="FFFFFF"/>
                <w:lang w:val="lv-LV"/>
              </w:rPr>
            </w:pPr>
          </w:p>
          <w:p w14:paraId="61F58E20" w14:textId="3AD7D8AB" w:rsidR="000A6F35" w:rsidRPr="008B66BA" w:rsidRDefault="000A6F35" w:rsidP="000A6F35">
            <w:pPr>
              <w:pStyle w:val="ListParagraph"/>
              <w:numPr>
                <w:ilvl w:val="0"/>
                <w:numId w:val="19"/>
              </w:numPr>
              <w:rPr>
                <w:shd w:val="clear" w:color="auto" w:fill="FFFFFF"/>
                <w:lang w:val="lv-LV"/>
              </w:rPr>
            </w:pPr>
            <w:r w:rsidRPr="008B66BA">
              <w:rPr>
                <w:b/>
                <w:shd w:val="clear" w:color="auto" w:fill="FFFFFF"/>
                <w:lang w:val="lv-LV"/>
              </w:rPr>
              <w:t>attīstīt pētniecības metodes un zināšanu bāzi par sportistu veselību, funkcionālām spējām, treniņu metodikām un pieejām sasniegto rezultātu efektivitātes paaugstināšanai</w:t>
            </w:r>
            <w:r w:rsidRPr="008B66BA">
              <w:rPr>
                <w:shd w:val="clear" w:color="auto" w:fill="FFFFFF"/>
                <w:lang w:val="lv-LV"/>
              </w:rPr>
              <w:t>. Tai skaitā:</w:t>
            </w:r>
          </w:p>
          <w:p w14:paraId="245A5624" w14:textId="77777777" w:rsidR="000A6F35" w:rsidRPr="008B66BA" w:rsidRDefault="000A6F35" w:rsidP="000A6F35">
            <w:pPr>
              <w:pStyle w:val="ListParagraph"/>
              <w:rPr>
                <w:lang w:val="lv-LV"/>
              </w:rPr>
            </w:pPr>
            <w:r w:rsidRPr="008B66BA">
              <w:rPr>
                <w:lang w:val="lv-LV"/>
              </w:rPr>
              <w:t>attīstīt pētniecības metodes un metodoloģisku pieeju pielāgotā sporta sportistu treniņu metodikas izvērtēšanai. </w:t>
            </w:r>
            <w:r w:rsidRPr="008B66BA">
              <w:rPr>
                <w:b/>
                <w:bCs/>
                <w:lang w:val="lv-LV"/>
              </w:rPr>
              <w:t>REZULTĀTS</w:t>
            </w:r>
            <w:r w:rsidRPr="008B66BA">
              <w:rPr>
                <w:lang w:val="lv-LV"/>
              </w:rPr>
              <w:t> – izstrādātas rekomendācijas pielāgotajā sportā iesaistītajiem – treneriem, sportistiem</w:t>
            </w:r>
            <w:r w:rsidRPr="00D1689F">
              <w:t xml:space="preserve">, </w:t>
            </w:r>
            <w:r w:rsidRPr="008B66BA">
              <w:rPr>
                <w:lang w:val="lv-LV"/>
              </w:rPr>
              <w:t>vecākiem, sporta vadītājiem pielāgotajā sportā iesaistīto treniņu metodikas izvērtēšanai atbilstoši sportistu invaliditātei;</w:t>
            </w:r>
          </w:p>
          <w:p w14:paraId="38A767DD" w14:textId="77777777" w:rsidR="000A6F35" w:rsidRPr="008B66BA" w:rsidRDefault="000A6F35" w:rsidP="000A6F35">
            <w:pPr>
              <w:pStyle w:val="CommentText"/>
              <w:numPr>
                <w:ilvl w:val="0"/>
                <w:numId w:val="11"/>
              </w:numPr>
              <w:spacing w:after="160"/>
              <w:ind w:left="1311" w:hanging="284"/>
              <w:rPr>
                <w:sz w:val="24"/>
                <w:szCs w:val="24"/>
                <w:lang w:val="lv-LV"/>
              </w:rPr>
            </w:pPr>
            <w:r w:rsidRPr="008B66BA">
              <w:rPr>
                <w:sz w:val="24"/>
                <w:szCs w:val="24"/>
                <w:lang w:val="lv-LV"/>
              </w:rPr>
              <w:t>attīstīt pētniecības metodes un zināšanu bāzi par tautas sportā iesaistīto sportistu psihiskās un fiziskās veselības </w:t>
            </w:r>
            <w:proofErr w:type="spellStart"/>
            <w:r w:rsidRPr="008B66BA">
              <w:rPr>
                <w:sz w:val="24"/>
                <w:szCs w:val="24"/>
                <w:lang w:val="lv-LV"/>
              </w:rPr>
              <w:t>monitorēšanu</w:t>
            </w:r>
            <w:proofErr w:type="spellEnd"/>
            <w:r w:rsidRPr="008B66BA">
              <w:rPr>
                <w:sz w:val="24"/>
                <w:szCs w:val="24"/>
                <w:lang w:val="lv-LV"/>
              </w:rPr>
              <w:t>. </w:t>
            </w:r>
            <w:r w:rsidRPr="008B66BA">
              <w:rPr>
                <w:b/>
                <w:bCs/>
                <w:sz w:val="24"/>
                <w:szCs w:val="24"/>
                <w:lang w:val="lv-LV"/>
              </w:rPr>
              <w:t>REZULTĀTS</w:t>
            </w:r>
            <w:r w:rsidRPr="008B66BA">
              <w:rPr>
                <w:sz w:val="24"/>
                <w:szCs w:val="24"/>
                <w:lang w:val="lv-LV"/>
              </w:rPr>
              <w:t> - izstrādāta metodiku tautas sportā iesaistīto sportistu psihiskās un fiziskās veselības </w:t>
            </w:r>
            <w:proofErr w:type="spellStart"/>
            <w:r w:rsidRPr="008B66BA">
              <w:rPr>
                <w:sz w:val="24"/>
                <w:szCs w:val="24"/>
                <w:lang w:val="lv-LV"/>
              </w:rPr>
              <w:t>monitorēšanai</w:t>
            </w:r>
            <w:proofErr w:type="spellEnd"/>
            <w:r w:rsidRPr="008B66BA">
              <w:rPr>
                <w:sz w:val="24"/>
                <w:szCs w:val="24"/>
                <w:lang w:val="lv-LV"/>
              </w:rPr>
              <w:t>;</w:t>
            </w:r>
          </w:p>
          <w:p w14:paraId="09485963" w14:textId="77777777" w:rsidR="000A6F35" w:rsidRPr="008B66BA" w:rsidRDefault="000A6F35" w:rsidP="000A6F35">
            <w:pPr>
              <w:pStyle w:val="CommentText"/>
              <w:numPr>
                <w:ilvl w:val="0"/>
                <w:numId w:val="11"/>
              </w:numPr>
              <w:spacing w:after="160"/>
              <w:ind w:left="1311"/>
              <w:rPr>
                <w:sz w:val="24"/>
                <w:szCs w:val="24"/>
                <w:lang w:val="lv-LV"/>
              </w:rPr>
            </w:pPr>
            <w:r w:rsidRPr="008B66BA">
              <w:rPr>
                <w:sz w:val="24"/>
                <w:szCs w:val="24"/>
                <w:lang w:val="lv-LV"/>
              </w:rPr>
              <w:t>attīstīt pētniecības metodes un zināšanu bāzi par sportā iesaistīto bērnu un jauniešu veselības indikatoriem, to saistību ar treniņu un sacensību procesu. </w:t>
            </w:r>
            <w:r w:rsidRPr="008B66BA">
              <w:rPr>
                <w:b/>
                <w:bCs/>
                <w:sz w:val="24"/>
                <w:szCs w:val="24"/>
                <w:lang w:val="lv-LV"/>
              </w:rPr>
              <w:t>REZULTĀTS</w:t>
            </w:r>
            <w:r w:rsidRPr="008B66BA">
              <w:rPr>
                <w:sz w:val="24"/>
                <w:szCs w:val="24"/>
                <w:lang w:val="lv-LV"/>
              </w:rPr>
              <w:t> - izstrādātas rekomendācijas bērnu un jauniešu sportā iesaistītajiem – treneriem, sportistiem, vecākiem, sporta vadītājiem bērnu un jauniešu veselības risku uzraudzībai.</w:t>
            </w:r>
          </w:p>
          <w:p w14:paraId="3799E51C" w14:textId="77777777" w:rsidR="000A6F35" w:rsidRPr="008B66BA" w:rsidRDefault="000A6F35" w:rsidP="000A6F35">
            <w:pPr>
              <w:ind w:firstLine="709"/>
              <w:rPr>
                <w:rFonts w:eastAsia="Times New Roman"/>
                <w:color w:val="000000"/>
                <w:shd w:val="clear" w:color="auto" w:fill="FFFFFF"/>
                <w:lang w:val="lv-LV"/>
              </w:rPr>
            </w:pPr>
          </w:p>
          <w:p w14:paraId="25F73B37" w14:textId="5A324865" w:rsidR="000A6F35" w:rsidRPr="008B66BA" w:rsidRDefault="000A6F35" w:rsidP="000A6F35">
            <w:pPr>
              <w:pStyle w:val="CommentText"/>
              <w:numPr>
                <w:ilvl w:val="0"/>
                <w:numId w:val="16"/>
              </w:numPr>
              <w:rPr>
                <w:rFonts w:eastAsia="Times New Roman"/>
                <w:color w:val="000000"/>
                <w:sz w:val="24"/>
                <w:szCs w:val="24"/>
                <w:shd w:val="clear" w:color="auto" w:fill="FFFFFF"/>
                <w:lang w:val="lv-LV"/>
              </w:rPr>
            </w:pPr>
            <w:r w:rsidRPr="008B66BA">
              <w:rPr>
                <w:rFonts w:eastAsia="Times New Roman"/>
                <w:b/>
                <w:bCs/>
                <w:color w:val="000000"/>
                <w:sz w:val="24"/>
                <w:szCs w:val="24"/>
                <w:shd w:val="clear" w:color="auto" w:fill="FFFFFF"/>
                <w:lang w:val="lv-LV"/>
              </w:rPr>
              <w:t>attīstīt pētniecības metodes un metodoloģisko pieeju, lai novērtētu Latvijas sporta nozares ietekmi uz tautsaimniecību un stiprinātu saikni starp pētniecību, publisko pārvaldi un sabiedrību.</w:t>
            </w:r>
            <w:r w:rsidRPr="008B66BA">
              <w:rPr>
                <w:rFonts w:eastAsia="Times New Roman"/>
                <w:color w:val="000000"/>
                <w:sz w:val="24"/>
                <w:szCs w:val="24"/>
                <w:shd w:val="clear" w:color="auto" w:fill="FFFFFF"/>
                <w:lang w:val="lv-LV"/>
              </w:rPr>
              <w:t xml:space="preserve"> Tai skaitā:</w:t>
            </w:r>
          </w:p>
          <w:p w14:paraId="0907FFFE" w14:textId="19E07A5C" w:rsidR="007664C1" w:rsidRPr="000A6F35" w:rsidRDefault="000A6F35" w:rsidP="000A6F35">
            <w:pPr>
              <w:pStyle w:val="CommentText"/>
              <w:numPr>
                <w:ilvl w:val="0"/>
                <w:numId w:val="20"/>
              </w:numPr>
              <w:spacing w:after="160"/>
              <w:ind w:left="1311"/>
              <w:rPr>
                <w:sz w:val="24"/>
                <w:szCs w:val="24"/>
              </w:rPr>
            </w:pPr>
            <w:r w:rsidRPr="008B66BA">
              <w:rPr>
                <w:sz w:val="24"/>
                <w:szCs w:val="24"/>
                <w:lang w:val="lv-LV"/>
              </w:rPr>
              <w:t>attīstīt pētniecības metodes un zināšanu bāzi sporta statistikas rādītāju identificēšanai un apkopošanai. </w:t>
            </w:r>
            <w:r w:rsidRPr="008B66BA">
              <w:rPr>
                <w:b/>
                <w:bCs/>
                <w:sz w:val="24"/>
                <w:szCs w:val="24"/>
                <w:lang w:val="lv-LV"/>
              </w:rPr>
              <w:t>REZULTĀTS</w:t>
            </w:r>
            <w:r w:rsidRPr="008B66BA">
              <w:rPr>
                <w:sz w:val="24"/>
                <w:szCs w:val="24"/>
                <w:lang w:val="lv-LV"/>
              </w:rPr>
              <w:t> – identificēti galvenie sporta attīstības statistikas rādītāji, izstrādāts rīks sporta statistikas apkopošanai un izmantošanai.</w:t>
            </w:r>
          </w:p>
        </w:tc>
      </w:tr>
      <w:tr w:rsidR="004D61A7" w:rsidRPr="00D964A9" w14:paraId="5CDD4E53" w14:textId="77777777" w:rsidTr="00DF6D8F">
        <w:tc>
          <w:tcPr>
            <w:tcW w:w="709" w:type="dxa"/>
            <w:vMerge w:val="restart"/>
            <w:shd w:val="clear" w:color="auto" w:fill="auto"/>
          </w:tcPr>
          <w:p w14:paraId="435ED935" w14:textId="77777777" w:rsidR="00EE5F77" w:rsidRPr="004D61A7" w:rsidRDefault="00EE5F77" w:rsidP="00410212">
            <w:pPr>
              <w:rPr>
                <w:b/>
                <w:lang w:val="lv-LV"/>
              </w:rPr>
            </w:pPr>
            <w:r w:rsidRPr="004D61A7">
              <w:rPr>
                <w:b/>
                <w:lang w:val="lv-LV"/>
              </w:rPr>
              <w:lastRenderedPageBreak/>
              <w:t>3.</w:t>
            </w:r>
          </w:p>
        </w:tc>
        <w:tc>
          <w:tcPr>
            <w:tcW w:w="9214" w:type="dxa"/>
            <w:gridSpan w:val="3"/>
            <w:shd w:val="clear" w:color="auto" w:fill="auto"/>
          </w:tcPr>
          <w:p w14:paraId="28BFB05B" w14:textId="3D659F37" w:rsidR="00EE5F77" w:rsidRPr="004D61A7" w:rsidRDefault="005314DB" w:rsidP="00410212">
            <w:pPr>
              <w:jc w:val="center"/>
              <w:rPr>
                <w:b/>
                <w:lang w:val="lv-LV"/>
              </w:rPr>
            </w:pPr>
            <w:r w:rsidRPr="004D61A7">
              <w:rPr>
                <w:b/>
                <w:lang w:val="lv-LV"/>
              </w:rPr>
              <w:t>Kritērijs</w:t>
            </w:r>
            <w:r w:rsidR="00056A15" w:rsidRPr="004D61A7">
              <w:rPr>
                <w:b/>
                <w:lang w:val="lv-LV"/>
              </w:rPr>
              <w:t xml:space="preserve">: </w:t>
            </w:r>
            <w:r w:rsidR="0044741F" w:rsidRPr="004D61A7">
              <w:rPr>
                <w:b/>
                <w:lang w:val="lv-LV"/>
              </w:rPr>
              <w:t>Projekta īstenošanas iespējas un nodrošinājums</w:t>
            </w:r>
          </w:p>
        </w:tc>
      </w:tr>
      <w:tr w:rsidR="004D61A7" w:rsidRPr="00D964A9" w14:paraId="79AC0C2E" w14:textId="77777777" w:rsidTr="00DF6D8F">
        <w:trPr>
          <w:trHeight w:val="1030"/>
        </w:trPr>
        <w:tc>
          <w:tcPr>
            <w:tcW w:w="709" w:type="dxa"/>
            <w:vMerge/>
            <w:shd w:val="clear" w:color="auto" w:fill="auto"/>
          </w:tcPr>
          <w:p w14:paraId="3112B9FE" w14:textId="77777777" w:rsidR="00EE5F77" w:rsidRPr="004D61A7" w:rsidRDefault="00EE5F77" w:rsidP="00410212">
            <w:pPr>
              <w:rPr>
                <w:b/>
                <w:lang w:val="lv-LV"/>
              </w:rPr>
            </w:pPr>
          </w:p>
        </w:tc>
        <w:tc>
          <w:tcPr>
            <w:tcW w:w="9214" w:type="dxa"/>
            <w:gridSpan w:val="3"/>
            <w:shd w:val="clear" w:color="auto" w:fill="auto"/>
          </w:tcPr>
          <w:p w14:paraId="62FBA425" w14:textId="1712996C" w:rsidR="001836D4" w:rsidRPr="004D61A7" w:rsidRDefault="001836D4" w:rsidP="001836D4">
            <w:pPr>
              <w:rPr>
                <w:i/>
                <w:lang w:val="lv-LV"/>
              </w:rPr>
            </w:pPr>
            <w:r w:rsidRPr="004D61A7">
              <w:rPr>
                <w:i/>
                <w:lang w:val="lv-LV"/>
              </w:rPr>
              <w:t xml:space="preserve">Eksperts izvērtē, kā projekta zinātniskā grupa ir sasniegusi projekta </w:t>
            </w:r>
            <w:r w:rsidR="00656870" w:rsidRPr="004D61A7">
              <w:rPr>
                <w:i/>
                <w:lang w:val="lv-LV"/>
              </w:rPr>
              <w:t>pieteikumā</w:t>
            </w:r>
            <w:r w:rsidRPr="004D61A7">
              <w:rPr>
                <w:i/>
                <w:lang w:val="lv-LV"/>
              </w:rPr>
              <w:t xml:space="preserve"> plānoto līdz projekta </w:t>
            </w:r>
            <w:sdt>
              <w:sdtPr>
                <w:rPr>
                  <w:i/>
                  <w:lang w:val="lv-LV"/>
                </w:rPr>
                <w:id w:val="-1765219462"/>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nodošanas laikam. Pamatā ņem vērā </w:t>
            </w:r>
            <w:sdt>
              <w:sdtPr>
                <w:rPr>
                  <w:i/>
                  <w:lang w:val="lv-LV"/>
                </w:rPr>
                <w:id w:val="-271165311"/>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pārskata 3. nodaļu “Īstenošana”, vienlaikus sasaistot to ar </w:t>
            </w:r>
            <w:sdt>
              <w:sdtPr>
                <w:rPr>
                  <w:i/>
                  <w:lang w:val="lv-LV"/>
                </w:rPr>
                <w:id w:val="-59793109"/>
                <w:placeholder>
                  <w:docPart w:val="DefaultPlaceholder_-1854013440"/>
                </w:placeholder>
              </w:sdtPr>
              <w:sdtEndPr/>
              <w:sdtContent>
                <w:proofErr w:type="spellStart"/>
                <w:r w:rsidRPr="004D61A7">
                  <w:rPr>
                    <w:i/>
                    <w:lang w:val="lv-LV"/>
                  </w:rPr>
                  <w:t>vidusposma</w:t>
                </w:r>
                <w:proofErr w:type="spellEnd"/>
                <w:r w:rsidRPr="004D61A7">
                  <w:rPr>
                    <w:i/>
                    <w:lang w:val="lv-LV"/>
                  </w:rPr>
                  <w:t>/</w:t>
                </w:r>
              </w:sdtContent>
            </w:sdt>
            <w:r w:rsidRPr="004D61A7">
              <w:rPr>
                <w:i/>
                <w:lang w:val="lv-LV"/>
              </w:rPr>
              <w:t xml:space="preserve">noslēguma pārskatu un projekta </w:t>
            </w:r>
            <w:r w:rsidR="00656870" w:rsidRPr="004D61A7">
              <w:rPr>
                <w:i/>
                <w:lang w:val="lv-LV"/>
              </w:rPr>
              <w:t>pieteikumu</w:t>
            </w:r>
            <w:r w:rsidRPr="004D61A7">
              <w:rPr>
                <w:i/>
                <w:lang w:val="lv-LV"/>
              </w:rPr>
              <w:t xml:space="preserve"> kopumā. Šajā laukumā eksperts sniedz komentāru un ierosinājumus darba plāna koriģēšanai vai pētniecības iespējām pēc attiecīgā projekta noslēguma.</w:t>
            </w:r>
          </w:p>
          <w:p w14:paraId="6AD51C1F" w14:textId="2E40F8A7" w:rsidR="001836D4" w:rsidRPr="004D61A7" w:rsidRDefault="001836D4" w:rsidP="001836D4">
            <w:pPr>
              <w:rPr>
                <w:i/>
                <w:lang w:val="lv-LV"/>
              </w:rPr>
            </w:pPr>
            <w:r w:rsidRPr="004D61A7">
              <w:rPr>
                <w:i/>
                <w:lang w:val="lv-LV"/>
              </w:rPr>
              <w:t xml:space="preserve">Eksperts izvērtē, vai projekta vadība ir bijusi efektīva, tajā skaitā ņemot vērā kopējo projekta izpildes progresu. </w:t>
            </w:r>
            <w:r w:rsidR="00DD2EFA" w:rsidRPr="004D61A7">
              <w:rPr>
                <w:i/>
                <w:lang w:val="lv-LV"/>
              </w:rPr>
              <w:t xml:space="preserve">Eksperts vērtē projekta īstenotāja sniegto informāciju par datu pārvaldības plānu izstrādāšanu un uzturēšanu. </w:t>
            </w:r>
            <w:r w:rsidRPr="004D61A7">
              <w:rPr>
                <w:i/>
                <w:lang w:val="lv-LV"/>
              </w:rPr>
              <w:t>Vai projekta apraksta 3.</w:t>
            </w:r>
            <w:r w:rsidR="005314DB" w:rsidRPr="004D61A7">
              <w:rPr>
                <w:i/>
                <w:lang w:val="lv-LV"/>
              </w:rPr>
              <w:t>3</w:t>
            </w:r>
            <w:r w:rsidRPr="004D61A7">
              <w:rPr>
                <w:i/>
                <w:lang w:val="lv-LV"/>
              </w:rPr>
              <w:t>. apakšnodaļā “Projekta vadība un risku plāns” plānotais risku plāns ir izpildīts gadījumos, kad riski materializējās, un vai to risinājumi ir ticami.</w:t>
            </w:r>
          </w:p>
          <w:p w14:paraId="175381ED" w14:textId="7AF1028C" w:rsidR="00EE5F77" w:rsidRPr="004D61A7" w:rsidRDefault="001836D4" w:rsidP="004A1311">
            <w:pPr>
              <w:rPr>
                <w:lang w:val="lv-LV"/>
              </w:rPr>
            </w:pPr>
            <w:r w:rsidRPr="004D61A7">
              <w:rPr>
                <w:i/>
                <w:lang w:val="lv-LV"/>
              </w:rPr>
              <w:t xml:space="preserve">Papildus eksperts izvērtē un norāda, vai projekta īstenošanā līdz noteiktajam posmam ir pietiekamā mērā iesaistīti studējoši un doktora zinātniskā grāda pretendenti. Studējošajiem jābūt iesaistītiem ar kopējo slodzi vismaz </w:t>
            </w:r>
            <w:sdt>
              <w:sdtPr>
                <w:rPr>
                  <w:i/>
                  <w:lang w:val="lv-LV"/>
                </w:rPr>
                <w:id w:val="-1651517723"/>
                <w:placeholder>
                  <w:docPart w:val="DefaultPlaceholder_-1854013440"/>
                </w:placeholder>
              </w:sdtPr>
              <w:sdtEndPr/>
              <w:sdtContent>
                <w:r w:rsidR="00B26800" w:rsidRPr="004D61A7">
                  <w:rPr>
                    <w:i/>
                    <w:lang w:val="lv-LV"/>
                  </w:rPr>
                  <w:t>3</w:t>
                </w:r>
                <w:r w:rsidR="00247F21" w:rsidRPr="004D61A7">
                  <w:rPr>
                    <w:i/>
                    <w:lang w:val="lv-LV"/>
                  </w:rPr>
                  <w:t>,0</w:t>
                </w:r>
              </w:sdtContent>
            </w:sdt>
            <w:r w:rsidRPr="004D61A7">
              <w:rPr>
                <w:i/>
                <w:lang w:val="lv-LV"/>
              </w:rPr>
              <w:t xml:space="preserve"> PLE</w:t>
            </w:r>
            <w:r w:rsidR="004A1311" w:rsidRPr="004D61A7">
              <w:rPr>
                <w:lang w:val="lv-LV"/>
              </w:rPr>
              <w:t xml:space="preserve"> </w:t>
            </w:r>
            <w:r w:rsidR="004A1311" w:rsidRPr="004D61A7">
              <w:rPr>
                <w:i/>
                <w:lang w:val="lv-LV"/>
              </w:rPr>
              <w:t>vidēji projekta īstenošanas laikā</w:t>
            </w:r>
            <w:r w:rsidRPr="004D61A7">
              <w:rPr>
                <w:i/>
                <w:lang w:val="lv-LV"/>
              </w:rPr>
              <w:t>.</w:t>
            </w:r>
          </w:p>
        </w:tc>
      </w:tr>
      <w:tr w:rsidR="00DF6D8F" w:rsidRPr="002252EB" w14:paraId="4CCB5F3D" w14:textId="77777777" w:rsidTr="00DF6D8F">
        <w:trPr>
          <w:trHeight w:val="415"/>
        </w:trPr>
        <w:tc>
          <w:tcPr>
            <w:tcW w:w="9923" w:type="dxa"/>
            <w:gridSpan w:val="4"/>
            <w:shd w:val="clear" w:color="auto" w:fill="auto"/>
          </w:tcPr>
          <w:p w14:paraId="448210CD" w14:textId="52D20EB6" w:rsidR="00DF6D8F" w:rsidRPr="00DF6D8F" w:rsidRDefault="00DF6D8F" w:rsidP="00DF6D8F">
            <w:pPr>
              <w:jc w:val="center"/>
              <w:rPr>
                <w:b/>
                <w:bCs/>
                <w:i/>
                <w:lang w:val="lv-LV"/>
              </w:rPr>
            </w:pPr>
            <w:r w:rsidRPr="00DF6D8F">
              <w:rPr>
                <w:b/>
                <w:bCs/>
                <w:i/>
                <w:lang w:val="lv-LV"/>
              </w:rPr>
              <w:t xml:space="preserve">Vērtējums projekta </w:t>
            </w:r>
            <w:proofErr w:type="spellStart"/>
            <w:r w:rsidRPr="00DF6D8F">
              <w:rPr>
                <w:b/>
                <w:bCs/>
                <w:i/>
                <w:lang w:val="lv-LV"/>
              </w:rPr>
              <w:t>vidusposmā</w:t>
            </w:r>
            <w:proofErr w:type="spellEnd"/>
          </w:p>
        </w:tc>
      </w:tr>
      <w:tr w:rsidR="00DF6D8F" w:rsidRPr="000B2466" w14:paraId="112EFFE6" w14:textId="77777777" w:rsidTr="00DF6D8F">
        <w:trPr>
          <w:trHeight w:val="420"/>
        </w:trPr>
        <w:tc>
          <w:tcPr>
            <w:tcW w:w="4111" w:type="dxa"/>
            <w:gridSpan w:val="2"/>
            <w:shd w:val="clear" w:color="auto" w:fill="auto"/>
          </w:tcPr>
          <w:p w14:paraId="587B8FFF" w14:textId="77777777" w:rsidR="00DF6D8F" w:rsidRPr="00DF6D8F" w:rsidRDefault="00DF6D8F" w:rsidP="00A44538">
            <w:pPr>
              <w:rPr>
                <w:rFonts w:eastAsia="Times New Roman"/>
              </w:rPr>
            </w:pPr>
            <w:proofErr w:type="spellStart"/>
            <w:r w:rsidRPr="00DF6D8F">
              <w:rPr>
                <w:b/>
              </w:rPr>
              <w:t>Turpināt</w:t>
            </w:r>
            <w:proofErr w:type="spellEnd"/>
            <w:r w:rsidRPr="00DF6D8F">
              <w:rPr>
                <w:b/>
              </w:rPr>
              <w:t xml:space="preserve"> </w:t>
            </w:r>
            <w:proofErr w:type="spellStart"/>
            <w:r w:rsidRPr="00DF6D8F">
              <w:rPr>
                <w:b/>
              </w:rPr>
              <w:t>projektu</w:t>
            </w:r>
            <w:proofErr w:type="spellEnd"/>
            <w:r w:rsidRPr="00DF6D8F">
              <w:rPr>
                <w:b/>
              </w:rPr>
              <w:t>/</w:t>
            </w:r>
            <w:r w:rsidRPr="00DF6D8F">
              <w:t xml:space="preserve"> </w:t>
            </w:r>
          </w:p>
          <w:p w14:paraId="17500487" w14:textId="77777777" w:rsidR="00DF6D8F" w:rsidRPr="00DF6D8F" w:rsidRDefault="00DF6D8F" w:rsidP="00A44538">
            <w:pPr>
              <w:rPr>
                <w:b/>
              </w:rPr>
            </w:pPr>
            <w:proofErr w:type="spellStart"/>
            <w:r w:rsidRPr="00DF6D8F">
              <w:rPr>
                <w:b/>
              </w:rPr>
              <w:t>Neturpināt</w:t>
            </w:r>
            <w:proofErr w:type="spellEnd"/>
            <w:r w:rsidRPr="00DF6D8F">
              <w:rPr>
                <w:b/>
              </w:rPr>
              <w:t xml:space="preserve"> </w:t>
            </w:r>
            <w:proofErr w:type="spellStart"/>
            <w:r w:rsidRPr="00DF6D8F">
              <w:rPr>
                <w:b/>
              </w:rPr>
              <w:t>projektu</w:t>
            </w:r>
            <w:proofErr w:type="spellEnd"/>
          </w:p>
        </w:tc>
        <w:tc>
          <w:tcPr>
            <w:tcW w:w="5812" w:type="dxa"/>
            <w:gridSpan w:val="2"/>
          </w:tcPr>
          <w:p w14:paraId="73CA6F2E" w14:textId="77777777" w:rsidR="00DF6D8F" w:rsidRPr="00DF6D8F" w:rsidRDefault="00DF6D8F" w:rsidP="00A44538">
            <w:pPr>
              <w:rPr>
                <w:bCs/>
                <w:i/>
                <w:iCs/>
              </w:rPr>
            </w:pPr>
            <w:r w:rsidRPr="00DF6D8F">
              <w:rPr>
                <w:bCs/>
                <w:i/>
                <w:iCs/>
              </w:rPr>
              <w:t xml:space="preserve">Ja </w:t>
            </w:r>
            <w:proofErr w:type="spellStart"/>
            <w:r w:rsidRPr="00DF6D8F">
              <w:rPr>
                <w:bCs/>
                <w:i/>
                <w:iCs/>
              </w:rPr>
              <w:t>eksperts</w:t>
            </w:r>
            <w:proofErr w:type="spellEnd"/>
            <w:r w:rsidRPr="00DF6D8F">
              <w:rPr>
                <w:bCs/>
                <w:i/>
                <w:iCs/>
              </w:rPr>
              <w:t xml:space="preserve"> </w:t>
            </w:r>
            <w:proofErr w:type="spellStart"/>
            <w:r w:rsidRPr="00DF6D8F">
              <w:rPr>
                <w:bCs/>
                <w:i/>
                <w:iCs/>
              </w:rPr>
              <w:t>projekta</w:t>
            </w:r>
            <w:proofErr w:type="spellEnd"/>
            <w:r w:rsidRPr="00DF6D8F">
              <w:rPr>
                <w:bCs/>
                <w:i/>
                <w:iCs/>
              </w:rPr>
              <w:t xml:space="preserve"> </w:t>
            </w:r>
            <w:proofErr w:type="spellStart"/>
            <w:r w:rsidRPr="00DF6D8F">
              <w:rPr>
                <w:bCs/>
                <w:i/>
                <w:iCs/>
              </w:rPr>
              <w:t>vidusposma</w:t>
            </w:r>
            <w:proofErr w:type="spellEnd"/>
            <w:r w:rsidRPr="00DF6D8F">
              <w:rPr>
                <w:bCs/>
                <w:i/>
                <w:iCs/>
              </w:rPr>
              <w:t xml:space="preserve"> </w:t>
            </w:r>
            <w:proofErr w:type="spellStart"/>
            <w:r w:rsidRPr="00DF6D8F">
              <w:rPr>
                <w:bCs/>
                <w:i/>
                <w:iCs/>
              </w:rPr>
              <w:t>zinātnisko</w:t>
            </w:r>
            <w:proofErr w:type="spellEnd"/>
            <w:r w:rsidRPr="00DF6D8F">
              <w:rPr>
                <w:bCs/>
                <w:i/>
                <w:iCs/>
              </w:rPr>
              <w:t xml:space="preserve"> </w:t>
            </w:r>
            <w:proofErr w:type="spellStart"/>
            <w:r w:rsidRPr="00DF6D8F">
              <w:rPr>
                <w:bCs/>
                <w:i/>
                <w:iCs/>
              </w:rPr>
              <w:t>pārskatu</w:t>
            </w:r>
            <w:proofErr w:type="spellEnd"/>
            <w:r w:rsidRPr="00DF6D8F">
              <w:rPr>
                <w:bCs/>
                <w:i/>
                <w:iCs/>
              </w:rPr>
              <w:t xml:space="preserve"> </w:t>
            </w:r>
            <w:proofErr w:type="spellStart"/>
            <w:r w:rsidRPr="00DF6D8F">
              <w:rPr>
                <w:bCs/>
                <w:i/>
                <w:iCs/>
              </w:rPr>
              <w:t>novērtē</w:t>
            </w:r>
            <w:proofErr w:type="spellEnd"/>
            <w:r w:rsidRPr="00DF6D8F">
              <w:rPr>
                <w:bCs/>
                <w:i/>
                <w:iCs/>
              </w:rPr>
              <w:t xml:space="preserve"> </w:t>
            </w:r>
            <w:proofErr w:type="spellStart"/>
            <w:r w:rsidRPr="00DF6D8F">
              <w:rPr>
                <w:bCs/>
                <w:i/>
                <w:iCs/>
              </w:rPr>
              <w:t>ar</w:t>
            </w:r>
            <w:proofErr w:type="spellEnd"/>
            <w:r w:rsidRPr="00DF6D8F">
              <w:rPr>
                <w:bCs/>
                <w:i/>
                <w:iCs/>
              </w:rPr>
              <w:t xml:space="preserve"> </w:t>
            </w:r>
            <w:proofErr w:type="spellStart"/>
            <w:r w:rsidRPr="00DF6D8F">
              <w:rPr>
                <w:bCs/>
                <w:i/>
                <w:iCs/>
              </w:rPr>
              <w:t>atzīmi</w:t>
            </w:r>
            <w:proofErr w:type="spellEnd"/>
            <w:r w:rsidRPr="00DF6D8F">
              <w:rPr>
                <w:bCs/>
                <w:i/>
                <w:iCs/>
              </w:rPr>
              <w:t xml:space="preserve"> “</w:t>
            </w:r>
            <w:proofErr w:type="spellStart"/>
            <w:r w:rsidRPr="00DF6D8F">
              <w:rPr>
                <w:bCs/>
                <w:i/>
                <w:iCs/>
              </w:rPr>
              <w:t>Turpināt</w:t>
            </w:r>
            <w:proofErr w:type="spellEnd"/>
            <w:r w:rsidRPr="00DF6D8F">
              <w:rPr>
                <w:bCs/>
                <w:i/>
                <w:iCs/>
              </w:rPr>
              <w:t xml:space="preserve"> </w:t>
            </w:r>
            <w:proofErr w:type="spellStart"/>
            <w:r w:rsidRPr="00DF6D8F">
              <w:rPr>
                <w:bCs/>
                <w:i/>
                <w:iCs/>
              </w:rPr>
              <w:t>projektu</w:t>
            </w:r>
            <w:proofErr w:type="spellEnd"/>
            <w:r w:rsidRPr="00DF6D8F">
              <w:rPr>
                <w:bCs/>
                <w:i/>
                <w:iCs/>
              </w:rPr>
              <w:t xml:space="preserve">”, </w:t>
            </w:r>
            <w:proofErr w:type="spellStart"/>
            <w:r w:rsidRPr="00DF6D8F">
              <w:rPr>
                <w:bCs/>
                <w:i/>
                <w:iCs/>
              </w:rPr>
              <w:t>eksperts</w:t>
            </w:r>
            <w:proofErr w:type="spellEnd"/>
            <w:r w:rsidRPr="00DF6D8F">
              <w:rPr>
                <w:bCs/>
                <w:i/>
                <w:iCs/>
              </w:rPr>
              <w:t xml:space="preserve"> </w:t>
            </w:r>
            <w:proofErr w:type="spellStart"/>
            <w:r w:rsidRPr="00DF6D8F">
              <w:rPr>
                <w:bCs/>
                <w:i/>
                <w:iCs/>
              </w:rPr>
              <w:t>noslēguma</w:t>
            </w:r>
            <w:proofErr w:type="spellEnd"/>
            <w:r w:rsidRPr="00DF6D8F">
              <w:rPr>
                <w:bCs/>
                <w:i/>
                <w:iCs/>
              </w:rPr>
              <w:t xml:space="preserve"> </w:t>
            </w:r>
            <w:proofErr w:type="spellStart"/>
            <w:r w:rsidRPr="00DF6D8F">
              <w:rPr>
                <w:bCs/>
                <w:i/>
                <w:iCs/>
              </w:rPr>
              <w:t>secinājumus</w:t>
            </w:r>
            <w:proofErr w:type="spellEnd"/>
            <w:r w:rsidRPr="00DF6D8F">
              <w:rPr>
                <w:bCs/>
                <w:i/>
                <w:iCs/>
              </w:rPr>
              <w:t xml:space="preserve"> var </w:t>
            </w:r>
            <w:proofErr w:type="spellStart"/>
            <w:r w:rsidRPr="00DF6D8F">
              <w:rPr>
                <w:bCs/>
                <w:i/>
                <w:iCs/>
              </w:rPr>
              <w:t>nesniegt</w:t>
            </w:r>
            <w:proofErr w:type="spellEnd"/>
            <w:r w:rsidRPr="00DF6D8F">
              <w:rPr>
                <w:bCs/>
                <w:i/>
                <w:iCs/>
              </w:rPr>
              <w:t>.</w:t>
            </w:r>
          </w:p>
          <w:p w14:paraId="38182422" w14:textId="77777777" w:rsidR="00DF6D8F" w:rsidRPr="00DF6D8F" w:rsidRDefault="00DF6D8F" w:rsidP="00A44538">
            <w:pPr>
              <w:rPr>
                <w:bCs/>
                <w:i/>
                <w:iCs/>
              </w:rPr>
            </w:pPr>
            <w:r w:rsidRPr="00DF6D8F">
              <w:rPr>
                <w:bCs/>
                <w:i/>
                <w:iCs/>
              </w:rPr>
              <w:lastRenderedPageBreak/>
              <w:t xml:space="preserve">Ja </w:t>
            </w:r>
            <w:proofErr w:type="spellStart"/>
            <w:r w:rsidRPr="00DF6D8F">
              <w:rPr>
                <w:bCs/>
                <w:i/>
                <w:iCs/>
              </w:rPr>
              <w:t>eksperts</w:t>
            </w:r>
            <w:proofErr w:type="spellEnd"/>
            <w:r w:rsidRPr="00DF6D8F">
              <w:rPr>
                <w:bCs/>
                <w:i/>
                <w:iCs/>
              </w:rPr>
              <w:t xml:space="preserve"> </w:t>
            </w:r>
            <w:proofErr w:type="spellStart"/>
            <w:r w:rsidRPr="00DF6D8F">
              <w:rPr>
                <w:bCs/>
                <w:i/>
                <w:iCs/>
              </w:rPr>
              <w:t>projekta</w:t>
            </w:r>
            <w:proofErr w:type="spellEnd"/>
            <w:r w:rsidRPr="00DF6D8F">
              <w:rPr>
                <w:bCs/>
                <w:i/>
                <w:iCs/>
              </w:rPr>
              <w:t xml:space="preserve"> </w:t>
            </w:r>
            <w:proofErr w:type="spellStart"/>
            <w:r w:rsidRPr="00DF6D8F">
              <w:rPr>
                <w:bCs/>
                <w:i/>
                <w:iCs/>
              </w:rPr>
              <w:t>vidusposma</w:t>
            </w:r>
            <w:proofErr w:type="spellEnd"/>
            <w:r w:rsidRPr="00DF6D8F">
              <w:rPr>
                <w:bCs/>
                <w:i/>
                <w:iCs/>
              </w:rPr>
              <w:t xml:space="preserve"> </w:t>
            </w:r>
            <w:proofErr w:type="spellStart"/>
            <w:r w:rsidRPr="00DF6D8F">
              <w:rPr>
                <w:bCs/>
                <w:i/>
                <w:iCs/>
              </w:rPr>
              <w:t>zinātnisko</w:t>
            </w:r>
            <w:proofErr w:type="spellEnd"/>
            <w:r w:rsidRPr="00DF6D8F">
              <w:rPr>
                <w:bCs/>
                <w:i/>
                <w:iCs/>
              </w:rPr>
              <w:t xml:space="preserve"> </w:t>
            </w:r>
            <w:proofErr w:type="spellStart"/>
            <w:r w:rsidRPr="00DF6D8F">
              <w:rPr>
                <w:bCs/>
                <w:i/>
                <w:iCs/>
              </w:rPr>
              <w:t>pārskatu</w:t>
            </w:r>
            <w:proofErr w:type="spellEnd"/>
            <w:r w:rsidRPr="00DF6D8F">
              <w:rPr>
                <w:bCs/>
                <w:i/>
                <w:iCs/>
              </w:rPr>
              <w:t xml:space="preserve"> </w:t>
            </w:r>
            <w:proofErr w:type="spellStart"/>
            <w:r w:rsidRPr="00DF6D8F">
              <w:rPr>
                <w:bCs/>
                <w:i/>
                <w:iCs/>
              </w:rPr>
              <w:t>novērtē</w:t>
            </w:r>
            <w:proofErr w:type="spellEnd"/>
            <w:r w:rsidRPr="00DF6D8F">
              <w:rPr>
                <w:bCs/>
                <w:i/>
                <w:iCs/>
              </w:rPr>
              <w:t xml:space="preserve"> </w:t>
            </w:r>
            <w:proofErr w:type="spellStart"/>
            <w:r w:rsidRPr="00DF6D8F">
              <w:rPr>
                <w:bCs/>
                <w:i/>
                <w:iCs/>
              </w:rPr>
              <w:t>ar</w:t>
            </w:r>
            <w:proofErr w:type="spellEnd"/>
            <w:r w:rsidRPr="00DF6D8F">
              <w:rPr>
                <w:bCs/>
                <w:i/>
                <w:iCs/>
              </w:rPr>
              <w:t xml:space="preserve"> </w:t>
            </w:r>
            <w:proofErr w:type="spellStart"/>
            <w:r w:rsidRPr="00DF6D8F">
              <w:rPr>
                <w:bCs/>
                <w:i/>
                <w:iCs/>
              </w:rPr>
              <w:t>atzīmi</w:t>
            </w:r>
            <w:proofErr w:type="spellEnd"/>
            <w:r w:rsidRPr="00DF6D8F">
              <w:rPr>
                <w:bCs/>
                <w:i/>
                <w:iCs/>
              </w:rPr>
              <w:t xml:space="preserve"> “</w:t>
            </w:r>
            <w:proofErr w:type="spellStart"/>
            <w:r w:rsidRPr="00DF6D8F">
              <w:rPr>
                <w:bCs/>
                <w:i/>
                <w:iCs/>
              </w:rPr>
              <w:t>Neturpināt</w:t>
            </w:r>
            <w:proofErr w:type="spellEnd"/>
            <w:r w:rsidRPr="00DF6D8F">
              <w:rPr>
                <w:bCs/>
                <w:i/>
                <w:iCs/>
              </w:rPr>
              <w:t xml:space="preserve"> </w:t>
            </w:r>
            <w:proofErr w:type="spellStart"/>
            <w:r w:rsidRPr="00DF6D8F">
              <w:rPr>
                <w:bCs/>
                <w:i/>
                <w:iCs/>
              </w:rPr>
              <w:t>projektu</w:t>
            </w:r>
            <w:proofErr w:type="spellEnd"/>
            <w:r w:rsidRPr="00DF6D8F">
              <w:rPr>
                <w:bCs/>
                <w:i/>
                <w:iCs/>
              </w:rPr>
              <w:t>”,</w:t>
            </w:r>
            <w:r w:rsidRPr="00DF6D8F">
              <w:t xml:space="preserve"> </w:t>
            </w:r>
            <w:proofErr w:type="spellStart"/>
            <w:r w:rsidRPr="00DF6D8F">
              <w:rPr>
                <w:bCs/>
                <w:i/>
                <w:iCs/>
              </w:rPr>
              <w:t>eksperts</w:t>
            </w:r>
            <w:proofErr w:type="spellEnd"/>
            <w:r w:rsidRPr="00DF6D8F">
              <w:rPr>
                <w:bCs/>
                <w:i/>
                <w:iCs/>
              </w:rPr>
              <w:t xml:space="preserve"> </w:t>
            </w:r>
            <w:proofErr w:type="spellStart"/>
            <w:r w:rsidRPr="00DF6D8F">
              <w:rPr>
                <w:bCs/>
                <w:i/>
                <w:iCs/>
              </w:rPr>
              <w:t>sniedz</w:t>
            </w:r>
            <w:proofErr w:type="spellEnd"/>
            <w:r w:rsidRPr="00DF6D8F">
              <w:rPr>
                <w:bCs/>
                <w:i/>
                <w:iCs/>
              </w:rPr>
              <w:t xml:space="preserve"> </w:t>
            </w:r>
            <w:proofErr w:type="spellStart"/>
            <w:r w:rsidRPr="00DF6D8F">
              <w:rPr>
                <w:bCs/>
                <w:i/>
                <w:iCs/>
              </w:rPr>
              <w:t>noslēguma</w:t>
            </w:r>
            <w:proofErr w:type="spellEnd"/>
            <w:r w:rsidRPr="00DF6D8F">
              <w:rPr>
                <w:bCs/>
                <w:i/>
                <w:iCs/>
              </w:rPr>
              <w:t xml:space="preserve"> </w:t>
            </w:r>
            <w:proofErr w:type="spellStart"/>
            <w:r w:rsidRPr="00DF6D8F">
              <w:rPr>
                <w:bCs/>
                <w:i/>
                <w:iCs/>
              </w:rPr>
              <w:t>secinājumus</w:t>
            </w:r>
            <w:proofErr w:type="spellEnd"/>
            <w:r w:rsidRPr="00DF6D8F">
              <w:rPr>
                <w:bCs/>
                <w:i/>
                <w:iCs/>
              </w:rPr>
              <w:t xml:space="preserve"> </w:t>
            </w:r>
            <w:proofErr w:type="spellStart"/>
            <w:r w:rsidRPr="00DF6D8F">
              <w:rPr>
                <w:bCs/>
                <w:i/>
                <w:iCs/>
              </w:rPr>
              <w:t>ar</w:t>
            </w:r>
            <w:proofErr w:type="spellEnd"/>
            <w:r w:rsidRPr="00DF6D8F">
              <w:rPr>
                <w:bCs/>
                <w:i/>
                <w:iCs/>
              </w:rPr>
              <w:t xml:space="preserve"> </w:t>
            </w:r>
            <w:proofErr w:type="spellStart"/>
            <w:r w:rsidRPr="00DF6D8F">
              <w:rPr>
                <w:bCs/>
                <w:i/>
                <w:iCs/>
              </w:rPr>
              <w:t>skaidrojumu</w:t>
            </w:r>
            <w:proofErr w:type="spellEnd"/>
            <w:r w:rsidRPr="00DF6D8F">
              <w:rPr>
                <w:bCs/>
                <w:i/>
                <w:iCs/>
              </w:rPr>
              <w:t xml:space="preserve"> un </w:t>
            </w:r>
            <w:proofErr w:type="spellStart"/>
            <w:r w:rsidRPr="00DF6D8F">
              <w:rPr>
                <w:bCs/>
                <w:i/>
                <w:iCs/>
              </w:rPr>
              <w:t>papildu</w:t>
            </w:r>
            <w:proofErr w:type="spellEnd"/>
            <w:r w:rsidRPr="00DF6D8F">
              <w:rPr>
                <w:bCs/>
                <w:i/>
                <w:iCs/>
              </w:rPr>
              <w:t xml:space="preserve"> </w:t>
            </w:r>
            <w:proofErr w:type="spellStart"/>
            <w:r w:rsidRPr="00DF6D8F">
              <w:rPr>
                <w:bCs/>
                <w:i/>
                <w:iCs/>
              </w:rPr>
              <w:t>argumentāciju</w:t>
            </w:r>
            <w:proofErr w:type="spellEnd"/>
            <w:r w:rsidRPr="00DF6D8F">
              <w:rPr>
                <w:bCs/>
                <w:i/>
                <w:iCs/>
              </w:rPr>
              <w:t xml:space="preserve"> par </w:t>
            </w:r>
            <w:proofErr w:type="spellStart"/>
            <w:r w:rsidRPr="00DF6D8F">
              <w:rPr>
                <w:bCs/>
                <w:i/>
                <w:iCs/>
              </w:rPr>
              <w:t>projekta</w:t>
            </w:r>
            <w:proofErr w:type="spellEnd"/>
            <w:r w:rsidRPr="00DF6D8F">
              <w:rPr>
                <w:bCs/>
                <w:i/>
                <w:iCs/>
              </w:rPr>
              <w:t xml:space="preserve"> </w:t>
            </w:r>
            <w:proofErr w:type="spellStart"/>
            <w:r w:rsidRPr="00DF6D8F">
              <w:rPr>
                <w:bCs/>
                <w:i/>
                <w:iCs/>
              </w:rPr>
              <w:t>izpildes</w:t>
            </w:r>
            <w:proofErr w:type="spellEnd"/>
            <w:r w:rsidRPr="00DF6D8F">
              <w:rPr>
                <w:bCs/>
                <w:i/>
                <w:iCs/>
              </w:rPr>
              <w:t xml:space="preserve"> </w:t>
            </w:r>
            <w:proofErr w:type="spellStart"/>
            <w:r w:rsidRPr="00DF6D8F">
              <w:rPr>
                <w:bCs/>
                <w:i/>
                <w:iCs/>
              </w:rPr>
              <w:t>progresu</w:t>
            </w:r>
            <w:proofErr w:type="spellEnd"/>
            <w:r w:rsidRPr="00DF6D8F">
              <w:rPr>
                <w:bCs/>
                <w:i/>
                <w:iCs/>
              </w:rPr>
              <w:t xml:space="preserve"> un </w:t>
            </w:r>
            <w:proofErr w:type="spellStart"/>
            <w:r w:rsidRPr="00DF6D8F">
              <w:rPr>
                <w:bCs/>
                <w:i/>
                <w:iCs/>
              </w:rPr>
              <w:t>konstatētajiem</w:t>
            </w:r>
            <w:proofErr w:type="spellEnd"/>
            <w:r w:rsidRPr="00DF6D8F">
              <w:rPr>
                <w:bCs/>
                <w:i/>
                <w:iCs/>
              </w:rPr>
              <w:t xml:space="preserve"> </w:t>
            </w:r>
            <w:proofErr w:type="spellStart"/>
            <w:r w:rsidRPr="00DF6D8F">
              <w:rPr>
                <w:bCs/>
                <w:i/>
                <w:iCs/>
              </w:rPr>
              <w:t>riskiem</w:t>
            </w:r>
            <w:proofErr w:type="spellEnd"/>
            <w:r w:rsidRPr="00DF6D8F">
              <w:rPr>
                <w:bCs/>
                <w:i/>
                <w:iCs/>
              </w:rPr>
              <w:t xml:space="preserve"> </w:t>
            </w:r>
            <w:proofErr w:type="spellStart"/>
            <w:r w:rsidRPr="00DF6D8F">
              <w:rPr>
                <w:bCs/>
                <w:i/>
                <w:iCs/>
              </w:rPr>
              <w:t>projekta</w:t>
            </w:r>
            <w:proofErr w:type="spellEnd"/>
            <w:r w:rsidRPr="00DF6D8F">
              <w:rPr>
                <w:bCs/>
                <w:i/>
                <w:iCs/>
              </w:rPr>
              <w:t xml:space="preserve"> </w:t>
            </w:r>
            <w:proofErr w:type="spellStart"/>
            <w:r w:rsidRPr="00DF6D8F">
              <w:rPr>
                <w:bCs/>
                <w:i/>
                <w:iCs/>
              </w:rPr>
              <w:t>mērķa</w:t>
            </w:r>
            <w:proofErr w:type="spellEnd"/>
            <w:r w:rsidRPr="00DF6D8F">
              <w:rPr>
                <w:bCs/>
                <w:i/>
                <w:iCs/>
              </w:rPr>
              <w:t xml:space="preserve"> </w:t>
            </w:r>
            <w:proofErr w:type="spellStart"/>
            <w:r w:rsidRPr="00DF6D8F">
              <w:rPr>
                <w:bCs/>
                <w:i/>
                <w:iCs/>
              </w:rPr>
              <w:t>sasniegšanā</w:t>
            </w:r>
            <w:proofErr w:type="spellEnd"/>
            <w:r w:rsidRPr="00DF6D8F">
              <w:rPr>
                <w:bCs/>
                <w:i/>
                <w:iCs/>
              </w:rPr>
              <w:t>.</w:t>
            </w:r>
          </w:p>
        </w:tc>
      </w:tr>
      <w:tr w:rsidR="00DF6D8F" w:rsidRPr="002252EB" w14:paraId="2BCA9F97" w14:textId="77777777" w:rsidTr="00DF6D8F">
        <w:trPr>
          <w:trHeight w:val="441"/>
        </w:trPr>
        <w:tc>
          <w:tcPr>
            <w:tcW w:w="9923" w:type="dxa"/>
            <w:gridSpan w:val="4"/>
            <w:shd w:val="clear" w:color="auto" w:fill="auto"/>
          </w:tcPr>
          <w:p w14:paraId="23BD2F41" w14:textId="20C9DEDE" w:rsidR="00DF6D8F" w:rsidRPr="00DF6D8F" w:rsidRDefault="00DF6D8F" w:rsidP="00DF6D8F">
            <w:pPr>
              <w:jc w:val="center"/>
              <w:rPr>
                <w:b/>
                <w:bCs/>
                <w:i/>
                <w:lang w:val="lv-LV"/>
              </w:rPr>
            </w:pPr>
            <w:r w:rsidRPr="00DF6D8F">
              <w:rPr>
                <w:b/>
                <w:bCs/>
                <w:i/>
                <w:lang w:val="lv-LV"/>
              </w:rPr>
              <w:lastRenderedPageBreak/>
              <w:t>Projekta vērtējums noslēgumā</w:t>
            </w:r>
          </w:p>
        </w:tc>
      </w:tr>
      <w:tr w:rsidR="00DF6D8F" w:rsidRPr="00D964A9" w14:paraId="3727F64C" w14:textId="77777777" w:rsidTr="00DF6D8F">
        <w:trPr>
          <w:gridAfter w:val="1"/>
          <w:wAfter w:w="28" w:type="dxa"/>
          <w:trHeight w:val="1030"/>
        </w:trPr>
        <w:tc>
          <w:tcPr>
            <w:tcW w:w="4111" w:type="dxa"/>
            <w:gridSpan w:val="2"/>
            <w:shd w:val="clear" w:color="auto" w:fill="auto"/>
          </w:tcPr>
          <w:p w14:paraId="699A15D5" w14:textId="44DEA665" w:rsidR="00DF6D8F" w:rsidRPr="00DF6D8F" w:rsidRDefault="00DF6D8F" w:rsidP="00A44538">
            <w:pPr>
              <w:rPr>
                <w:b/>
                <w:bCs/>
                <w:iCs/>
                <w:lang w:val="lv-LV"/>
              </w:rPr>
            </w:pPr>
            <w:bookmarkStart w:id="15" w:name="_Toc513469515"/>
            <w:r w:rsidRPr="00DF6D8F">
              <w:rPr>
                <w:b/>
                <w:bCs/>
                <w:iCs/>
                <w:lang w:val="lv-LV"/>
              </w:rPr>
              <w:t>Projekta mērķis ir sasniegts</w:t>
            </w:r>
            <w:r w:rsidR="00EF57DA">
              <w:rPr>
                <w:b/>
                <w:bCs/>
                <w:iCs/>
                <w:lang w:val="lv-LV"/>
              </w:rPr>
              <w:t xml:space="preserve"> </w:t>
            </w:r>
            <w:r w:rsidR="00EF57DA" w:rsidRPr="00EF57DA">
              <w:rPr>
                <w:iCs/>
                <w:lang w:val="lv-LV"/>
              </w:rPr>
              <w:t>atbilstoši metodikas 26. un 30. punktam</w:t>
            </w:r>
            <w:r w:rsidRPr="00DF6D8F">
              <w:rPr>
                <w:b/>
                <w:bCs/>
                <w:iCs/>
                <w:lang w:val="lv-LV"/>
              </w:rPr>
              <w:t xml:space="preserve">. </w:t>
            </w:r>
          </w:p>
          <w:p w14:paraId="57447EB8" w14:textId="6C60B56A" w:rsidR="00DF6D8F" w:rsidRPr="00DF6D8F" w:rsidRDefault="00DF6D8F" w:rsidP="00A44538">
            <w:pPr>
              <w:rPr>
                <w:i/>
                <w:lang w:val="lv-LV"/>
              </w:rPr>
            </w:pPr>
            <w:r w:rsidRPr="00DF6D8F">
              <w:rPr>
                <w:i/>
                <w:lang w:val="lv-LV"/>
              </w:rPr>
              <w:t>Projekta mērķis ir sasniegts – kopējais vērtējums procentuālā izteiksmē ir 85 % – 100 % un vairāk</w:t>
            </w:r>
          </w:p>
          <w:p w14:paraId="79BE39B9" w14:textId="77777777" w:rsidR="00DF6D8F" w:rsidRPr="00DF6D8F" w:rsidRDefault="00DF6D8F" w:rsidP="00A44538">
            <w:pPr>
              <w:rPr>
                <w:i/>
                <w:lang w:val="lv-LV"/>
              </w:rPr>
            </w:pPr>
            <w:r w:rsidRPr="00DF6D8F">
              <w:rPr>
                <w:b/>
                <w:bCs/>
                <w:iCs/>
                <w:lang w:val="lv-LV"/>
              </w:rPr>
              <w:t>Projekts mērķis nav sasniegts</w:t>
            </w:r>
            <w:r w:rsidRPr="00DF6D8F">
              <w:rPr>
                <w:i/>
                <w:lang w:val="lv-LV"/>
              </w:rPr>
              <w:t xml:space="preserve">, </w:t>
            </w:r>
          </w:p>
          <w:p w14:paraId="11B96918" w14:textId="57E2F6D5" w:rsidR="00DF6D8F" w:rsidRPr="00DF6D8F" w:rsidRDefault="00DF6D8F" w:rsidP="00A44538">
            <w:pPr>
              <w:rPr>
                <w:b/>
                <w:bCs/>
                <w:iCs/>
                <w:lang w:val="lv-LV"/>
              </w:rPr>
            </w:pPr>
            <w:r w:rsidRPr="00DF6D8F">
              <w:rPr>
                <w:b/>
                <w:bCs/>
                <w:iCs/>
                <w:lang w:val="lv-LV"/>
              </w:rPr>
              <w:t>mērķa vērtējums procentuālā izteiksmē</w:t>
            </w:r>
            <w:r w:rsidR="00EF57DA">
              <w:rPr>
                <w:b/>
                <w:bCs/>
                <w:iCs/>
                <w:lang w:val="lv-LV"/>
              </w:rPr>
              <w:t xml:space="preserve"> </w:t>
            </w:r>
            <w:r w:rsidR="00EF57DA" w:rsidRPr="00EF57DA">
              <w:rPr>
                <w:iCs/>
                <w:lang w:val="lv-LV"/>
              </w:rPr>
              <w:t>atbilstoši metodikas 26. un 30. punktam</w:t>
            </w:r>
            <w:r w:rsidRPr="00DF6D8F">
              <w:rPr>
                <w:b/>
                <w:bCs/>
                <w:iCs/>
                <w:lang w:val="lv-LV"/>
              </w:rPr>
              <w:t xml:space="preserve">. </w:t>
            </w:r>
          </w:p>
          <w:p w14:paraId="11016D00" w14:textId="77777777" w:rsidR="00DF6D8F" w:rsidRPr="00DF6D8F" w:rsidRDefault="00DF6D8F" w:rsidP="00A44538">
            <w:pPr>
              <w:rPr>
                <w:i/>
                <w:lang w:val="lv-LV"/>
              </w:rPr>
            </w:pPr>
            <w:r w:rsidRPr="00DF6D8F">
              <w:rPr>
                <w:i/>
                <w:lang w:val="lv-LV"/>
              </w:rPr>
              <w:t xml:space="preserve">Projekta mērķis nav sasniegts, neatbilst daļēji – kopējais vērtējums procentuālā izteiksmē ir 25 % – 84 % </w:t>
            </w:r>
          </w:p>
          <w:p w14:paraId="7EBF6413" w14:textId="77777777" w:rsidR="00DF6D8F" w:rsidRPr="00DF6D8F" w:rsidRDefault="00DF6D8F" w:rsidP="00A44538">
            <w:pPr>
              <w:rPr>
                <w:i/>
                <w:lang w:val="lv-LV"/>
              </w:rPr>
            </w:pPr>
            <w:r w:rsidRPr="00DF6D8F">
              <w:rPr>
                <w:i/>
                <w:lang w:val="lv-LV"/>
              </w:rPr>
              <w:t>Projekta mērķis nav sasniegts, neatbilst pilnībā – kopējais vērtējums procentuālā izteiksmē ir 0 % – 24 %</w:t>
            </w:r>
          </w:p>
        </w:tc>
        <w:tc>
          <w:tcPr>
            <w:tcW w:w="5784" w:type="dxa"/>
          </w:tcPr>
          <w:p w14:paraId="0F6F2D42" w14:textId="77777777" w:rsidR="00DF6D8F" w:rsidRPr="00DF6D8F" w:rsidRDefault="00DF6D8F" w:rsidP="00A44538">
            <w:pPr>
              <w:rPr>
                <w:i/>
                <w:lang w:val="lv-LV"/>
              </w:rPr>
            </w:pPr>
            <w:r w:rsidRPr="00DF6D8F">
              <w:rPr>
                <w:i/>
                <w:lang w:val="lv-LV"/>
              </w:rPr>
              <w:t>Eksperts projekta noslēguma zinātniskā pārskata kopējā vērtējumā sniedz mērķa vērtējumu procentuālā izteiksmē atbilstoši metodikas 30. punktā noteiktajai vērtējuma skalai.</w:t>
            </w:r>
          </w:p>
        </w:tc>
      </w:tr>
    </w:tbl>
    <w:p w14:paraId="23018730" w14:textId="77777777" w:rsidR="00DF6D8F" w:rsidRPr="007D4122" w:rsidRDefault="00DF6D8F" w:rsidP="0094247B">
      <w:pPr>
        <w:spacing w:after="160" w:line="259" w:lineRule="auto"/>
        <w:jc w:val="center"/>
        <w:rPr>
          <w:b/>
          <w:bCs/>
          <w:lang w:val="lv-LV"/>
        </w:rPr>
      </w:pPr>
    </w:p>
    <w:p w14:paraId="66E5180A" w14:textId="4DAA8D74" w:rsidR="00EE5F77" w:rsidRPr="007D4122" w:rsidRDefault="006E2F6D" w:rsidP="0094247B">
      <w:pPr>
        <w:spacing w:after="160" w:line="259" w:lineRule="auto"/>
        <w:jc w:val="center"/>
        <w:rPr>
          <w:b/>
          <w:bCs/>
          <w:lang w:val="lv-LV"/>
        </w:rPr>
      </w:pPr>
      <w:r w:rsidRPr="007D4122">
        <w:rPr>
          <w:b/>
          <w:bCs/>
          <w:lang w:val="lv-LV"/>
        </w:rPr>
        <w:t>3</w:t>
      </w:r>
      <w:r w:rsidR="00EE5F77" w:rsidRPr="007D4122">
        <w:rPr>
          <w:b/>
          <w:bCs/>
          <w:lang w:val="lv-LV"/>
        </w:rPr>
        <w:t xml:space="preserve">.2. Projekta </w:t>
      </w:r>
      <w:proofErr w:type="spellStart"/>
      <w:r w:rsidR="00694E2F" w:rsidRPr="007D4122">
        <w:rPr>
          <w:b/>
          <w:bCs/>
          <w:lang w:val="lv-LV"/>
        </w:rPr>
        <w:t>vidusposma</w:t>
      </w:r>
      <w:proofErr w:type="spellEnd"/>
      <w:r w:rsidR="00694E2F" w:rsidRPr="007D4122">
        <w:rPr>
          <w:b/>
          <w:bCs/>
          <w:lang w:val="lv-LV"/>
        </w:rPr>
        <w:t xml:space="preserve"> un </w:t>
      </w:r>
      <w:r w:rsidR="00EE5F77" w:rsidRPr="007D4122">
        <w:rPr>
          <w:b/>
          <w:bCs/>
          <w:lang w:val="lv-LV"/>
        </w:rPr>
        <w:t>noslēguma zinātniskā pārskata konsolidētais vērtējums</w:t>
      </w:r>
      <w:bookmarkEnd w:id="15"/>
    </w:p>
    <w:p w14:paraId="7DD818E3" w14:textId="77777777" w:rsidR="00EE5F77" w:rsidRPr="004D61A7" w:rsidRDefault="00EE5F77" w:rsidP="00D001BD">
      <w:pPr>
        <w:rPr>
          <w:lang w:val="lv-LV"/>
        </w:rPr>
      </w:pPr>
    </w:p>
    <w:p w14:paraId="663FB3D3" w14:textId="3FCEA94A" w:rsidR="00EE5F77" w:rsidRPr="004D61A7" w:rsidRDefault="00656870" w:rsidP="00492895">
      <w:pPr>
        <w:ind w:right="261" w:firstLine="720"/>
        <w:rPr>
          <w:lang w:val="lv-LV"/>
        </w:rPr>
      </w:pPr>
      <w:r w:rsidRPr="004D61A7">
        <w:rPr>
          <w:lang w:val="lv-LV"/>
        </w:rPr>
        <w:t>2</w:t>
      </w:r>
      <w:r w:rsidR="00D173D4" w:rsidRPr="004D61A7">
        <w:rPr>
          <w:lang w:val="lv-LV"/>
        </w:rPr>
        <w:t>7</w:t>
      </w:r>
      <w:r w:rsidR="00EE5F77" w:rsidRPr="004D61A7">
        <w:rPr>
          <w:lang w:val="lv-LV"/>
        </w:rPr>
        <w:t>. Kad eksperti aizpildījuši un apstiprinājuši</w:t>
      </w:r>
      <w:r w:rsidR="00B266E8" w:rsidRPr="004D61A7">
        <w:rPr>
          <w:lang w:val="lv-LV"/>
        </w:rPr>
        <w:t xml:space="preserve"> projekta</w:t>
      </w:r>
      <w:r w:rsidR="00EE5F77" w:rsidRPr="004D61A7">
        <w:rPr>
          <w:lang w:val="lv-LV"/>
        </w:rPr>
        <w:t xml:space="preserve"> </w:t>
      </w:r>
      <w:sdt>
        <w:sdtPr>
          <w:rPr>
            <w:lang w:val="lv-LV"/>
          </w:rPr>
          <w:id w:val="-1895575788"/>
          <w:placeholder>
            <w:docPart w:val="DefaultPlaceholder_-1854013440"/>
          </w:placeholder>
        </w:sdtPr>
        <w:sdtEndPr/>
        <w:sdtContent>
          <w:proofErr w:type="spellStart"/>
          <w:r w:rsidR="00F21B70" w:rsidRPr="004D61A7">
            <w:rPr>
              <w:lang w:val="lv-LV"/>
            </w:rPr>
            <w:t>vidusposma</w:t>
          </w:r>
          <w:proofErr w:type="spellEnd"/>
          <w:r w:rsidR="00F21B70" w:rsidRPr="004D61A7">
            <w:rPr>
              <w:lang w:val="lv-LV"/>
            </w:rPr>
            <w:t xml:space="preserve"> vai</w:t>
          </w:r>
        </w:sdtContent>
      </w:sdt>
      <w:r w:rsidR="00F21B70" w:rsidRPr="004D61A7">
        <w:rPr>
          <w:lang w:val="lv-LV"/>
        </w:rPr>
        <w:t xml:space="preserve"> noslēguma zinātniskā pārskata </w:t>
      </w:r>
      <w:r w:rsidR="00EE5F77" w:rsidRPr="004D61A7">
        <w:rPr>
          <w:lang w:val="lv-LV"/>
        </w:rPr>
        <w:t>individuālo vērtējumu</w:t>
      </w:r>
      <w:r w:rsidR="00056A15" w:rsidRPr="004D61A7">
        <w:rPr>
          <w:lang w:val="lv-LV"/>
        </w:rPr>
        <w:t xml:space="preserve"> </w:t>
      </w:r>
      <w:r w:rsidR="00EE5F77" w:rsidRPr="004D61A7">
        <w:rPr>
          <w:lang w:val="lv-LV"/>
        </w:rPr>
        <w:t xml:space="preserve">informācijas sistēmā, </w:t>
      </w:r>
      <w:r w:rsidR="00F21B70" w:rsidRPr="004D61A7">
        <w:rPr>
          <w:lang w:val="lv-LV"/>
        </w:rPr>
        <w:t>padome</w:t>
      </w:r>
      <w:r w:rsidR="00EE5F77" w:rsidRPr="004D61A7">
        <w:rPr>
          <w:lang w:val="lv-LV"/>
        </w:rPr>
        <w:t xml:space="preserve"> ekspertiem nodrošina pieeju </w:t>
      </w:r>
      <w:r w:rsidR="00F679BD" w:rsidRPr="004D61A7">
        <w:rPr>
          <w:lang w:val="lv-LV"/>
        </w:rPr>
        <w:t>citu</w:t>
      </w:r>
      <w:r w:rsidR="00EE5F77" w:rsidRPr="004D61A7">
        <w:rPr>
          <w:lang w:val="lv-LV"/>
        </w:rPr>
        <w:t xml:space="preserve"> ekspertu aizpildītajam individuālajam vērtējumam, kā arī atklāj katram ekspertam </w:t>
      </w:r>
      <w:r w:rsidR="00F679BD" w:rsidRPr="004D61A7">
        <w:rPr>
          <w:lang w:val="lv-LV"/>
        </w:rPr>
        <w:t>citu ekspertu</w:t>
      </w:r>
      <w:r w:rsidR="00EE5F77" w:rsidRPr="004D61A7">
        <w:rPr>
          <w:lang w:val="lv-LV"/>
        </w:rPr>
        <w:t xml:space="preserve"> identitāti.</w:t>
      </w:r>
    </w:p>
    <w:p w14:paraId="34E28D21" w14:textId="77777777" w:rsidR="00EE5F77" w:rsidRPr="00A30004" w:rsidRDefault="00EE5F77" w:rsidP="00A30004">
      <w:pPr>
        <w:ind w:left="1188" w:right="261" w:hanging="360"/>
        <w:rPr>
          <w:lang w:val="lv-LV"/>
        </w:rPr>
      </w:pPr>
    </w:p>
    <w:p w14:paraId="724CFEE8" w14:textId="14EC6B14" w:rsidR="00EE5F77" w:rsidRPr="004D61A7" w:rsidRDefault="00EE5F77" w:rsidP="00492895">
      <w:pPr>
        <w:ind w:right="261"/>
        <w:rPr>
          <w:b/>
          <w:lang w:val="lv-LV"/>
        </w:rPr>
      </w:pPr>
      <w:r w:rsidRPr="004D61A7">
        <w:rPr>
          <w:lang w:val="lv-LV"/>
        </w:rPr>
        <w:tab/>
      </w:r>
      <w:r w:rsidR="00283904" w:rsidRPr="004D61A7">
        <w:rPr>
          <w:lang w:val="lv-LV"/>
        </w:rPr>
        <w:t>2</w:t>
      </w:r>
      <w:r w:rsidR="00D173D4" w:rsidRPr="004D61A7">
        <w:rPr>
          <w:lang w:val="lv-LV"/>
        </w:rPr>
        <w:t>8</w:t>
      </w:r>
      <w:r w:rsidRPr="004D61A7">
        <w:rPr>
          <w:lang w:val="lv-LV"/>
        </w:rPr>
        <w:t>. Viens no ekspertiem aizpilda konsolidēto vērtējumu</w:t>
      </w:r>
      <w:r w:rsidR="00694E2F" w:rsidRPr="004D61A7">
        <w:rPr>
          <w:lang w:val="lv-LV"/>
        </w:rPr>
        <w:t xml:space="preserve"> atbilstoši nolikuma </w:t>
      </w:r>
      <w:r w:rsidR="004B4FFA" w:rsidRPr="004D61A7">
        <w:rPr>
          <w:lang w:val="lv-LV"/>
        </w:rPr>
        <w:t>10</w:t>
      </w:r>
      <w:r w:rsidR="00694E2F" w:rsidRPr="004D61A7">
        <w:rPr>
          <w:lang w:val="lv-LV"/>
        </w:rPr>
        <w:t>. pielikumam</w:t>
      </w:r>
      <w:r w:rsidR="008A16FD" w:rsidRPr="004D61A7">
        <w:rPr>
          <w:lang w:val="lv-LV"/>
        </w:rPr>
        <w:t xml:space="preserve"> “</w:t>
      </w:r>
      <w:r w:rsidR="004B4FFA" w:rsidRPr="004D61A7">
        <w:rPr>
          <w:lang w:val="lv-LV"/>
        </w:rPr>
        <w:t xml:space="preserve">Projekta </w:t>
      </w:r>
      <w:sdt>
        <w:sdtPr>
          <w:rPr>
            <w:lang w:val="lv-LV"/>
          </w:rPr>
          <w:id w:val="1429930246"/>
          <w:placeholder>
            <w:docPart w:val="DefaultPlaceholder_-1854013440"/>
          </w:placeholder>
        </w:sdtPr>
        <w:sdtEndPr/>
        <w:sdtContent>
          <w:proofErr w:type="spellStart"/>
          <w:r w:rsidR="004B4FFA" w:rsidRPr="004D61A7">
            <w:rPr>
              <w:lang w:val="lv-LV"/>
            </w:rPr>
            <w:t>vidusposma</w:t>
          </w:r>
          <w:proofErr w:type="spellEnd"/>
          <w:r w:rsidR="004B4FFA" w:rsidRPr="004D61A7">
            <w:rPr>
              <w:lang w:val="lv-LV"/>
            </w:rPr>
            <w:t>/</w:t>
          </w:r>
        </w:sdtContent>
      </w:sdt>
      <w:r w:rsidR="004B4FFA" w:rsidRPr="004D61A7">
        <w:rPr>
          <w:lang w:val="lv-LV"/>
        </w:rPr>
        <w:t>noslēguma zinātniskā pārskata individuālā/konsolidētā vērtējuma veidlapa</w:t>
      </w:r>
      <w:r w:rsidR="008A16FD" w:rsidRPr="004D61A7">
        <w:rPr>
          <w:lang w:val="lv-LV"/>
        </w:rPr>
        <w:t>”</w:t>
      </w:r>
      <w:r w:rsidR="00247F21" w:rsidRPr="004D61A7">
        <w:rPr>
          <w:lang w:val="lv-LV"/>
        </w:rPr>
        <w:t>,</w:t>
      </w:r>
      <w:r w:rsidR="008A16FD" w:rsidRPr="004D61A7">
        <w:rPr>
          <w:lang w:val="lv-LV"/>
        </w:rPr>
        <w:t xml:space="preserve"> </w:t>
      </w:r>
      <w:r w:rsidR="00694E2F" w:rsidRPr="004D61A7">
        <w:rPr>
          <w:lang w:val="lv-LV"/>
        </w:rPr>
        <w:t>ievērojot metodikas 2</w:t>
      </w:r>
      <w:r w:rsidR="005314DB" w:rsidRPr="004D61A7">
        <w:rPr>
          <w:lang w:val="lv-LV"/>
        </w:rPr>
        <w:t>4</w:t>
      </w:r>
      <w:r w:rsidR="00694E2F" w:rsidRPr="004D61A7">
        <w:rPr>
          <w:lang w:val="lv-LV"/>
        </w:rPr>
        <w:t>.-2</w:t>
      </w:r>
      <w:r w:rsidR="005314DB" w:rsidRPr="004D61A7">
        <w:rPr>
          <w:lang w:val="lv-LV"/>
        </w:rPr>
        <w:t>6</w:t>
      </w:r>
      <w:r w:rsidR="00694E2F" w:rsidRPr="004D61A7">
        <w:rPr>
          <w:lang w:val="lv-LV"/>
        </w:rPr>
        <w:t>. punktā dotos nosacījumus,</w:t>
      </w:r>
      <w:r w:rsidRPr="004D61A7">
        <w:rPr>
          <w:lang w:val="lv-LV"/>
        </w:rPr>
        <w:t xml:space="preserve"> informācijas sistēmā, </w:t>
      </w:r>
      <w:r w:rsidR="00F679BD" w:rsidRPr="004D61A7">
        <w:rPr>
          <w:lang w:val="lv-LV"/>
        </w:rPr>
        <w:t xml:space="preserve">visi </w:t>
      </w:r>
      <w:r w:rsidRPr="004D61A7">
        <w:rPr>
          <w:lang w:val="lv-LV"/>
        </w:rPr>
        <w:t>eksperti nedēļas laikā to apstiprina informācijas sistēmā.</w:t>
      </w:r>
    </w:p>
    <w:p w14:paraId="0EDBF4E8" w14:textId="77777777" w:rsidR="00EE5F77" w:rsidRPr="00E86296" w:rsidRDefault="00EE5F77" w:rsidP="00492895">
      <w:pPr>
        <w:ind w:left="1188" w:right="261" w:hanging="360"/>
        <w:rPr>
          <w:lang w:val="lv-LV"/>
        </w:rPr>
      </w:pPr>
    </w:p>
    <w:p w14:paraId="274F2E0B" w14:textId="6EC78013" w:rsidR="00EE5F77" w:rsidRPr="004D61A7" w:rsidRDefault="00283904" w:rsidP="00A30004">
      <w:pPr>
        <w:ind w:right="261" w:firstLine="709"/>
        <w:rPr>
          <w:lang w:val="lv-LV"/>
        </w:rPr>
      </w:pPr>
      <w:r w:rsidRPr="004D61A7">
        <w:rPr>
          <w:lang w:val="lv-LV"/>
        </w:rPr>
        <w:t>2</w:t>
      </w:r>
      <w:r w:rsidR="00D173D4" w:rsidRPr="004D61A7">
        <w:rPr>
          <w:lang w:val="lv-LV"/>
        </w:rPr>
        <w:t>9</w:t>
      </w:r>
      <w:r w:rsidR="00EE5F77" w:rsidRPr="004D61A7">
        <w:rPr>
          <w:lang w:val="lv-LV"/>
        </w:rPr>
        <w:t xml:space="preserve">. Konsolidētajā vērtējumā eksperti vienojas par vienu vērtējumu projekta </w:t>
      </w:r>
      <w:sdt>
        <w:sdtPr>
          <w:rPr>
            <w:lang w:val="lv-LV"/>
          </w:rPr>
          <w:id w:val="1929847024"/>
          <w:placeholder>
            <w:docPart w:val="DefaultPlaceholder_-1854013440"/>
          </w:placeholder>
        </w:sdtPr>
        <w:sdtEndPr/>
        <w:sdtContent>
          <w:proofErr w:type="spellStart"/>
          <w:r w:rsidR="001836D4" w:rsidRPr="004D61A7">
            <w:rPr>
              <w:lang w:val="lv-LV"/>
            </w:rPr>
            <w:t>vidusposma</w:t>
          </w:r>
          <w:proofErr w:type="spellEnd"/>
          <w:r w:rsidR="001836D4" w:rsidRPr="004D61A7">
            <w:rPr>
              <w:lang w:val="lv-LV"/>
            </w:rPr>
            <w:t xml:space="preserve"> vai</w:t>
          </w:r>
        </w:sdtContent>
      </w:sdt>
      <w:r w:rsidR="001836D4" w:rsidRPr="004D61A7">
        <w:rPr>
          <w:lang w:val="lv-LV"/>
        </w:rPr>
        <w:t xml:space="preserve"> </w:t>
      </w:r>
      <w:r w:rsidR="00EE5F77" w:rsidRPr="004D61A7">
        <w:rPr>
          <w:lang w:val="lv-LV"/>
        </w:rPr>
        <w:t>noslēguma zinātniskajam pārskatam un apkopo individuālajos vērtējumos sniegtos komentārus.</w:t>
      </w:r>
    </w:p>
    <w:p w14:paraId="7CFFD7A0" w14:textId="49ED19B0" w:rsidR="00F21B70" w:rsidRDefault="00F21B70" w:rsidP="00492895">
      <w:pPr>
        <w:ind w:right="261"/>
        <w:rPr>
          <w:lang w:val="lv-LV"/>
        </w:rPr>
      </w:pPr>
    </w:p>
    <w:p w14:paraId="27FF48B6" w14:textId="77777777" w:rsidR="0094247B" w:rsidRDefault="0094247B" w:rsidP="00492895">
      <w:pPr>
        <w:ind w:right="261"/>
        <w:rPr>
          <w:lang w:val="lv-LV"/>
        </w:rPr>
      </w:pPr>
    </w:p>
    <w:p w14:paraId="628ED335" w14:textId="77777777" w:rsidR="001335F1" w:rsidRPr="001335F1" w:rsidRDefault="001335F1" w:rsidP="00492895">
      <w:pPr>
        <w:keepNext/>
        <w:keepLines/>
        <w:spacing w:before="40"/>
        <w:ind w:right="261"/>
        <w:jc w:val="center"/>
        <w:outlineLvl w:val="1"/>
        <w:rPr>
          <w:rFonts w:eastAsiaTheme="majorEastAsia"/>
          <w:b/>
          <w:sz w:val="23"/>
          <w:szCs w:val="23"/>
          <w:lang w:val="lv-LV" w:bidi="ar-SA"/>
        </w:rPr>
      </w:pPr>
      <w:bookmarkStart w:id="16" w:name="_Toc79581055"/>
      <w:bookmarkStart w:id="17" w:name="_Toc143245580"/>
      <w:r w:rsidRPr="001335F1">
        <w:rPr>
          <w:rFonts w:eastAsiaTheme="majorEastAsia"/>
          <w:b/>
          <w:sz w:val="23"/>
          <w:szCs w:val="23"/>
          <w:lang w:val="lv-LV" w:bidi="ar-SA"/>
        </w:rPr>
        <w:t>3.3. Projekta noslēguma zinātniskā pārskata mērķa vērtējums</w:t>
      </w:r>
      <w:bookmarkEnd w:id="16"/>
      <w:bookmarkEnd w:id="17"/>
    </w:p>
    <w:p w14:paraId="1C4977CA" w14:textId="77777777" w:rsidR="001335F1" w:rsidRPr="001335F1" w:rsidRDefault="001335F1" w:rsidP="00492895">
      <w:pPr>
        <w:ind w:right="261" w:firstLine="720"/>
        <w:contextualSpacing/>
        <w:rPr>
          <w:sz w:val="23"/>
          <w:szCs w:val="23"/>
          <w:lang w:val="lv-LV" w:bidi="ar-SA"/>
        </w:rPr>
      </w:pPr>
    </w:p>
    <w:p w14:paraId="49854A90" w14:textId="314CAE18" w:rsidR="001335F1" w:rsidRPr="001335F1" w:rsidRDefault="001335F1" w:rsidP="00492895">
      <w:pPr>
        <w:spacing w:after="200"/>
        <w:ind w:right="261" w:firstLine="567"/>
        <w:rPr>
          <w:lang w:val="lv-LV" w:eastAsia="lv-LV" w:bidi="ar-SA"/>
        </w:rPr>
      </w:pPr>
      <w:r w:rsidRPr="001335F1">
        <w:rPr>
          <w:lang w:val="lv-LV" w:eastAsia="lv-LV" w:bidi="ar-SA"/>
        </w:rPr>
        <w:t xml:space="preserve">  </w:t>
      </w:r>
      <w:r w:rsidR="0094247B">
        <w:rPr>
          <w:lang w:val="lv-LV" w:eastAsia="lv-LV" w:bidi="ar-SA"/>
        </w:rPr>
        <w:t>30</w:t>
      </w:r>
      <w:r w:rsidRPr="001335F1">
        <w:rPr>
          <w:lang w:val="lv-LV" w:eastAsia="lv-LV" w:bidi="ar-SA"/>
        </w:rPr>
        <w:t>. Noslēguma pārskata konsolidētajā vērtējumā abi eksperti vienojas par konsolidētu vērtējumu procentos, kam ir šāda nozīme:</w:t>
      </w:r>
    </w:p>
    <w:p w14:paraId="198A4969" w14:textId="586F5F9C" w:rsidR="001335F1" w:rsidRPr="001335F1" w:rsidRDefault="00DF6D8F" w:rsidP="00492895">
      <w:pPr>
        <w:spacing w:after="200"/>
        <w:ind w:right="261" w:firstLine="567"/>
        <w:rPr>
          <w:lang w:val="lv-LV" w:eastAsia="lv-LV" w:bidi="ar-SA"/>
        </w:rPr>
      </w:pPr>
      <w:r>
        <w:rPr>
          <w:lang w:val="lv-LV" w:eastAsia="lv-LV" w:bidi="ar-SA"/>
        </w:rPr>
        <w:t>Projekta mērķis ir sasniegts</w:t>
      </w:r>
      <w:r w:rsidR="001335F1" w:rsidRPr="001335F1">
        <w:rPr>
          <w:lang w:val="lv-LV" w:eastAsia="lv-LV" w:bidi="ar-SA"/>
        </w:rPr>
        <w:t xml:space="preserve"> – kopējais vērtējums procentuālā izteiksmē ir 85 % – 100 % un vairāk. Vērtējumu piešķir, ja projekts ir īstenots labā vai izcilā zinātniskajā kvalitātē, ir sasniegti vai pārsniegti plānoties mērķi un zinātniskie rezultāti. Ja ir konstatēta atsevišķu rezultātu neizpilde vai citi nenozīmīgi trūkumi, taču esošie zinātniskie rezultāti ir izpildīti labā zinātniskā kvalitātē, piemēram, zinātniskie raksti ir publicēti augstas kvalitātes žurnālos, līdz ar to minētie trūkumi nav ietekmējuši mērķa sasniegšanu. Ja projekta </w:t>
      </w:r>
      <w:proofErr w:type="spellStart"/>
      <w:r w:rsidR="001335F1" w:rsidRPr="001335F1">
        <w:rPr>
          <w:lang w:val="lv-LV" w:eastAsia="lv-LV" w:bidi="ar-SA"/>
        </w:rPr>
        <w:t>vidusposma</w:t>
      </w:r>
      <w:proofErr w:type="spellEnd"/>
      <w:r w:rsidR="001335F1" w:rsidRPr="001335F1">
        <w:rPr>
          <w:lang w:val="lv-LV" w:eastAsia="lv-LV" w:bidi="ar-SA"/>
        </w:rPr>
        <w:t xml:space="preserve"> zinātniskās kvalitātes vērtējumā ir izteikti ieteikumi projekta tālākai īstenošanai, tie ir ņemti vērā vai sniegts argumentēts pamatojums vērā neņemšanai.</w:t>
      </w:r>
    </w:p>
    <w:p w14:paraId="692F057A" w14:textId="4AC871EC" w:rsidR="001335F1" w:rsidRPr="001335F1" w:rsidRDefault="00DF6D8F" w:rsidP="00492895">
      <w:pPr>
        <w:spacing w:after="200"/>
        <w:ind w:right="261" w:firstLine="567"/>
        <w:rPr>
          <w:lang w:val="lv-LV" w:eastAsia="lv-LV" w:bidi="ar-SA"/>
        </w:rPr>
      </w:pPr>
      <w:r>
        <w:rPr>
          <w:lang w:val="lv-LV" w:eastAsia="lv-LV" w:bidi="ar-SA"/>
        </w:rPr>
        <w:lastRenderedPageBreak/>
        <w:t>Projekta mērķis nav sasniegts, neatbilst daļēji</w:t>
      </w:r>
      <w:r w:rsidR="001335F1" w:rsidRPr="001335F1">
        <w:rPr>
          <w:lang w:val="lv-LV" w:eastAsia="lv-LV" w:bidi="ar-SA"/>
        </w:rPr>
        <w:t xml:space="preserve"> – kopējais vērtējums procentuālā izteiksmē ir 25 % – 84 %. Vērtējumu piešķir, ja projekts ir īstenots pietiekamā zinātniskā kvalitātē, projektā plānotie rezultāti ir sasniegti daļēji, kas ir ietekmējuši kopējo projekta mērķu sasniegšanu. Ja projekta </w:t>
      </w:r>
      <w:proofErr w:type="spellStart"/>
      <w:r w:rsidR="001335F1" w:rsidRPr="001335F1">
        <w:rPr>
          <w:lang w:val="lv-LV" w:eastAsia="lv-LV" w:bidi="ar-SA"/>
        </w:rPr>
        <w:t>vidusposma</w:t>
      </w:r>
      <w:proofErr w:type="spellEnd"/>
      <w:r w:rsidR="001335F1" w:rsidRPr="001335F1">
        <w:rPr>
          <w:lang w:val="lv-LV" w:eastAsia="lv-LV" w:bidi="ar-SA"/>
        </w:rPr>
        <w:t xml:space="preserve"> zinātniskās kvalitātes vērtējumā ir izteikti ieteikumi projekta tālākai īstenošanai, tie ir ņemti vērā daļēji vai nav ņemti vērā, kā arī pamatojums vērā neņemšanai nav pietiekami argumentēts.</w:t>
      </w:r>
    </w:p>
    <w:p w14:paraId="4BF20C56" w14:textId="28DF1A1A" w:rsidR="001335F1" w:rsidRPr="001335F1" w:rsidRDefault="00DF6D8F" w:rsidP="00492895">
      <w:pPr>
        <w:spacing w:after="200"/>
        <w:ind w:right="261" w:firstLine="567"/>
        <w:rPr>
          <w:lang w:val="lv-LV" w:bidi="ar-SA"/>
        </w:rPr>
      </w:pPr>
      <w:r>
        <w:rPr>
          <w:lang w:val="lv-LV" w:eastAsia="lv-LV" w:bidi="ar-SA"/>
        </w:rPr>
        <w:t>Projekta mērķis nav sasniegts, neatbilst pilnībā</w:t>
      </w:r>
      <w:r w:rsidR="001335F1" w:rsidRPr="001335F1">
        <w:rPr>
          <w:lang w:val="lv-LV" w:eastAsia="lv-LV" w:bidi="ar-SA"/>
        </w:rPr>
        <w:t xml:space="preserve"> – kopējais vērtējums procentuālā izteiksmē ir 0 % – 24 %. Vērtējumu piešķir, ja projekts ir īstenots nepietiekamā zinātniskajā kvalitātē, gandrīz pilnībā vai pilnībā nav sasniegti plānotie rezultāti, līdz ar to projekta kopējais mērķis nav sasniegts vai sasniegts nepietiekamā apjomā. Ja projekta </w:t>
      </w:r>
      <w:proofErr w:type="spellStart"/>
      <w:r w:rsidR="001335F1" w:rsidRPr="001335F1">
        <w:rPr>
          <w:lang w:val="lv-LV" w:eastAsia="lv-LV" w:bidi="ar-SA"/>
        </w:rPr>
        <w:t>vidusposma</w:t>
      </w:r>
      <w:proofErr w:type="spellEnd"/>
      <w:r w:rsidR="001335F1" w:rsidRPr="001335F1">
        <w:rPr>
          <w:lang w:val="lv-LV" w:eastAsia="lv-LV" w:bidi="ar-SA"/>
        </w:rPr>
        <w:t xml:space="preserve"> zinātniskās kvalitātes vērtējumā ir izteikti ieteikumi projekta tālākai īstenošanai, tie nav ņemti vērā, kā arī nav sniegts argumentēts pamatojums.</w:t>
      </w:r>
    </w:p>
    <w:p w14:paraId="1FD0121D" w14:textId="6E4708EF"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 Ņemot vērā metodikas 21.</w:t>
      </w:r>
      <w:r w:rsidR="00E86296">
        <w:rPr>
          <w:shd w:val="clear" w:color="auto" w:fill="FFFFFF"/>
          <w:lang w:val="lv-LV" w:eastAsia="lv-LV" w:bidi="ar-SA"/>
        </w:rPr>
        <w:t xml:space="preserve"> </w:t>
      </w:r>
      <w:r w:rsidRPr="001335F1">
        <w:rPr>
          <w:shd w:val="clear" w:color="auto" w:fill="FFFFFF"/>
          <w:lang w:val="lv-LV" w:eastAsia="lv-LV" w:bidi="ar-SA"/>
        </w:rPr>
        <w:t>punktu, Padome aprēķina atmaksājamo finansējuma daļu šādi:</w:t>
      </w:r>
    </w:p>
    <w:p w14:paraId="0C53B855" w14:textId="4F1DB974"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.1. ja Līguma 2.20. apakšpunktā minētais Ekspertu mērķa vērtējums procentuālā izteiksmē ir 60% līdz 65%, piemēro vienotu likmi 5 % apmērā;</w:t>
      </w:r>
    </w:p>
    <w:p w14:paraId="02D34789" w14:textId="42607673"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.2. ja Līguma 2.20. apakšpunktā minētais Ekspertu mērķa vērtējums procentuālā izteiksmē ir 50% līdz 59%, piemēro vienotu likmi 10 % apmērā;</w:t>
      </w:r>
    </w:p>
    <w:p w14:paraId="7E6BFE26" w14:textId="09ACF56B" w:rsidR="001335F1" w:rsidRPr="001335F1" w:rsidRDefault="001335F1" w:rsidP="00492895">
      <w:pPr>
        <w:tabs>
          <w:tab w:val="left" w:pos="66"/>
          <w:tab w:val="left" w:pos="567"/>
          <w:tab w:val="left" w:pos="1134"/>
        </w:tabs>
        <w:ind w:right="261"/>
        <w:rPr>
          <w:shd w:val="clear" w:color="auto" w:fill="FFFFFF"/>
          <w:lang w:val="lv-LV" w:eastAsia="lv-LV" w:bidi="ar-SA"/>
        </w:rPr>
      </w:pPr>
      <w:r w:rsidRPr="001335F1">
        <w:rPr>
          <w:shd w:val="clear" w:color="auto" w:fill="FFFFFF"/>
          <w:lang w:val="lv-LV" w:eastAsia="lv-LV" w:bidi="ar-SA"/>
        </w:rPr>
        <w:tab/>
        <w:t xml:space="preserve">          </w:t>
      </w:r>
      <w:r w:rsidR="0094247B">
        <w:rPr>
          <w:shd w:val="clear" w:color="auto" w:fill="FFFFFF"/>
          <w:lang w:val="lv-LV" w:eastAsia="lv-LV" w:bidi="ar-SA"/>
        </w:rPr>
        <w:t>31</w:t>
      </w:r>
      <w:r w:rsidRPr="001335F1">
        <w:rPr>
          <w:shd w:val="clear" w:color="auto" w:fill="FFFFFF"/>
          <w:lang w:val="lv-LV" w:eastAsia="lv-LV" w:bidi="ar-SA"/>
        </w:rPr>
        <w:t>.3. ja Līguma 2.20. apakšpunktā minētais Ekspertu mērķa vērtējums procentuālā izteiksmē ir zem 50%, piemēro vienotu likmi 25 % apmērā.</w:t>
      </w:r>
    </w:p>
    <w:p w14:paraId="743C1B46" w14:textId="77777777" w:rsidR="001335F1" w:rsidRPr="004D61A7" w:rsidRDefault="001335F1" w:rsidP="00492895">
      <w:pPr>
        <w:ind w:right="261"/>
        <w:rPr>
          <w:lang w:val="lv-LV"/>
        </w:rPr>
      </w:pPr>
    </w:p>
    <w:sectPr w:rsidR="001335F1" w:rsidRPr="004D61A7" w:rsidSect="00360C29">
      <w:headerReference w:type="default" r:id="rId8"/>
      <w:pgSz w:w="11906" w:h="16838"/>
      <w:pgMar w:top="993" w:right="566" w:bottom="851"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A1DCC" w14:textId="77777777" w:rsidR="00965968" w:rsidRDefault="00965968" w:rsidP="00EE5F77">
      <w:r>
        <w:separator/>
      </w:r>
    </w:p>
  </w:endnote>
  <w:endnote w:type="continuationSeparator" w:id="0">
    <w:p w14:paraId="0FDA7A81" w14:textId="77777777" w:rsidR="00965968" w:rsidRDefault="00965968" w:rsidP="00EE5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AC3A47" w14:textId="77777777" w:rsidR="00965968" w:rsidRDefault="00965968" w:rsidP="00EE5F77">
      <w:r>
        <w:separator/>
      </w:r>
    </w:p>
  </w:footnote>
  <w:footnote w:type="continuationSeparator" w:id="0">
    <w:p w14:paraId="379D7328" w14:textId="77777777" w:rsidR="00965968" w:rsidRDefault="00965968" w:rsidP="00EE5F77">
      <w:r>
        <w:continuationSeparator/>
      </w:r>
    </w:p>
  </w:footnote>
  <w:footnote w:id="1">
    <w:p w14:paraId="7CF4AD93" w14:textId="0A569557" w:rsidR="00410212" w:rsidRPr="00F862FF" w:rsidRDefault="00410212">
      <w:pPr>
        <w:pStyle w:val="FootnoteText"/>
      </w:pPr>
      <w:r w:rsidRPr="00F862FF">
        <w:rPr>
          <w:rStyle w:val="FootnoteReference"/>
        </w:rPr>
        <w:footnoteRef/>
      </w:r>
      <w:r w:rsidRPr="00F862FF">
        <w:t xml:space="preserve"> Augstskolu likuma 27.panta pirmā daļa</w:t>
      </w:r>
    </w:p>
  </w:footnote>
  <w:footnote w:id="2">
    <w:p w14:paraId="54CF3FB6" w14:textId="03F04677" w:rsidR="00410212" w:rsidRDefault="00410212">
      <w:pPr>
        <w:pStyle w:val="FootnoteText"/>
      </w:pPr>
      <w:r w:rsidRPr="00F862FF">
        <w:rPr>
          <w:rStyle w:val="FootnoteReference"/>
        </w:rPr>
        <w:footnoteRef/>
      </w:r>
      <w:r w:rsidRPr="00F862FF">
        <w:t xml:space="preserve"> </w:t>
      </w:r>
      <w:r w:rsidRPr="00360C29">
        <w:t xml:space="preserve">Eiropas Komisijas 2014. gada 17. jūnija Regulas (ES) Nr. </w:t>
      </w:r>
      <w:hyperlink r:id="rId1" w:tgtFrame="_blank" w:history="1">
        <w:r w:rsidRPr="00360C29">
          <w:t>651/2014</w:t>
        </w:r>
      </w:hyperlink>
      <w:r w:rsidRPr="00360C29">
        <w:t xml:space="preserve"> (Eiropas Savienības Oficiālais Vēstnesis, 2014. gada 26. jūnijs, Nr. L 187/1), ar ko noteiktās atbalsta kategorijas atzīst par saderīgām ar iekšējo tirgu, piemērojot Līguma 107. un 108. pantu 2.panta 83.punkts</w:t>
      </w:r>
      <w:r>
        <w:t xml:space="preserve"> (</w:t>
      </w:r>
      <w:hyperlink r:id="rId2" w:history="1">
        <w:r w:rsidRPr="005F5322">
          <w:rPr>
            <w:rStyle w:val="Hyperlink"/>
          </w:rPr>
          <w:t>https://eur-lex.europa.eu/eli/reg/2014/651/oj/?locale=LV</w:t>
        </w:r>
      </w:hyperlink>
      <w:r>
        <w:t xml:space="preserve">) </w:t>
      </w:r>
    </w:p>
  </w:footnote>
  <w:footnote w:id="3">
    <w:p w14:paraId="48A60085" w14:textId="602B2F6A" w:rsidR="00410212" w:rsidRPr="00695C84" w:rsidRDefault="00410212" w:rsidP="00A8649C">
      <w:pPr>
        <w:pStyle w:val="FootnoteText"/>
      </w:pPr>
      <w:r w:rsidRPr="00695C84">
        <w:rPr>
          <w:rStyle w:val="FootnoteReference"/>
        </w:rPr>
        <w:footnoteRef/>
      </w:r>
      <w:r w:rsidRPr="00695C84">
        <w:t xml:space="preserve"> Augstskolu likuma 44. panta pirm</w:t>
      </w:r>
      <w:r>
        <w:t>ā</w:t>
      </w:r>
      <w:r w:rsidRPr="00695C84">
        <w:t xml:space="preserve"> daļ</w:t>
      </w:r>
      <w:r>
        <w:t>a</w:t>
      </w:r>
      <w:r w:rsidRPr="00695C8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0157058"/>
      <w:docPartObj>
        <w:docPartGallery w:val="Page Numbers (Top of Page)"/>
        <w:docPartUnique/>
      </w:docPartObj>
    </w:sdtPr>
    <w:sdtEndPr>
      <w:rPr>
        <w:noProof/>
      </w:rPr>
    </w:sdtEndPr>
    <w:sdtContent>
      <w:p w14:paraId="6F9BA14F" w14:textId="44560CB9" w:rsidR="00410212" w:rsidRDefault="00410212">
        <w:pPr>
          <w:pStyle w:val="Header"/>
          <w:jc w:val="center"/>
        </w:pPr>
        <w:r>
          <w:fldChar w:fldCharType="begin"/>
        </w:r>
        <w:r>
          <w:instrText xml:space="preserve"> PAGE   \* MERGEFORMAT </w:instrText>
        </w:r>
        <w:r>
          <w:fldChar w:fldCharType="separate"/>
        </w:r>
        <w:r w:rsidR="009F3B00">
          <w:rPr>
            <w:noProof/>
          </w:rPr>
          <w:t>7</w:t>
        </w:r>
        <w:r>
          <w:rPr>
            <w:noProof/>
          </w:rPr>
          <w:fldChar w:fldCharType="end"/>
        </w:r>
      </w:p>
    </w:sdtContent>
  </w:sdt>
  <w:p w14:paraId="04F6E7B1" w14:textId="77777777" w:rsidR="00410212" w:rsidRDefault="004102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12382"/>
    <w:multiLevelType w:val="hybridMultilevel"/>
    <w:tmpl w:val="3D1A8532"/>
    <w:lvl w:ilvl="0" w:tplc="4F062314">
      <w:start w:val="1"/>
      <w:numFmt w:val="decimal"/>
      <w:lvlText w:val="%1."/>
      <w:lvlJc w:val="left"/>
      <w:pPr>
        <w:ind w:left="502"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6DC65E6"/>
    <w:multiLevelType w:val="hybridMultilevel"/>
    <w:tmpl w:val="9CF878C6"/>
    <w:lvl w:ilvl="0" w:tplc="0426000F">
      <w:start w:val="1"/>
      <w:numFmt w:val="decimal"/>
      <w:lvlText w:val="%1."/>
      <w:lvlJc w:val="left"/>
      <w:pPr>
        <w:ind w:left="1146" w:hanging="360"/>
      </w:p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abstractNum w:abstractNumId="2" w15:restartNumberingAfterBreak="0">
    <w:nsid w:val="1F6653DB"/>
    <w:multiLevelType w:val="hybridMultilevel"/>
    <w:tmpl w:val="0EF2A1F8"/>
    <w:lvl w:ilvl="0" w:tplc="428A1772">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5E869F9"/>
    <w:multiLevelType w:val="hybridMultilevel"/>
    <w:tmpl w:val="A69AFBBA"/>
    <w:lvl w:ilvl="0" w:tplc="5CE40A92">
      <w:start w:val="1"/>
      <w:numFmt w:val="bullet"/>
      <w:lvlText w:val=""/>
      <w:lvlJc w:val="left"/>
      <w:pPr>
        <w:ind w:left="1026" w:hanging="360"/>
      </w:pPr>
      <w:rPr>
        <w:rFonts w:ascii="Symbol" w:hAnsi="Symbol" w:hint="default"/>
      </w:rPr>
    </w:lvl>
    <w:lvl w:ilvl="1" w:tplc="04260003" w:tentative="1">
      <w:start w:val="1"/>
      <w:numFmt w:val="bullet"/>
      <w:lvlText w:val="o"/>
      <w:lvlJc w:val="left"/>
      <w:pPr>
        <w:ind w:left="1746" w:hanging="360"/>
      </w:pPr>
      <w:rPr>
        <w:rFonts w:ascii="Courier New" w:hAnsi="Courier New" w:cs="Courier New" w:hint="default"/>
      </w:rPr>
    </w:lvl>
    <w:lvl w:ilvl="2" w:tplc="04260005" w:tentative="1">
      <w:start w:val="1"/>
      <w:numFmt w:val="bullet"/>
      <w:lvlText w:val=""/>
      <w:lvlJc w:val="left"/>
      <w:pPr>
        <w:ind w:left="2466" w:hanging="360"/>
      </w:pPr>
      <w:rPr>
        <w:rFonts w:ascii="Wingdings" w:hAnsi="Wingdings" w:hint="default"/>
      </w:rPr>
    </w:lvl>
    <w:lvl w:ilvl="3" w:tplc="04260001" w:tentative="1">
      <w:start w:val="1"/>
      <w:numFmt w:val="bullet"/>
      <w:lvlText w:val=""/>
      <w:lvlJc w:val="left"/>
      <w:pPr>
        <w:ind w:left="3186" w:hanging="360"/>
      </w:pPr>
      <w:rPr>
        <w:rFonts w:ascii="Symbol" w:hAnsi="Symbol" w:hint="default"/>
      </w:rPr>
    </w:lvl>
    <w:lvl w:ilvl="4" w:tplc="04260003" w:tentative="1">
      <w:start w:val="1"/>
      <w:numFmt w:val="bullet"/>
      <w:lvlText w:val="o"/>
      <w:lvlJc w:val="left"/>
      <w:pPr>
        <w:ind w:left="3906" w:hanging="360"/>
      </w:pPr>
      <w:rPr>
        <w:rFonts w:ascii="Courier New" w:hAnsi="Courier New" w:cs="Courier New" w:hint="default"/>
      </w:rPr>
    </w:lvl>
    <w:lvl w:ilvl="5" w:tplc="04260005" w:tentative="1">
      <w:start w:val="1"/>
      <w:numFmt w:val="bullet"/>
      <w:lvlText w:val=""/>
      <w:lvlJc w:val="left"/>
      <w:pPr>
        <w:ind w:left="4626" w:hanging="360"/>
      </w:pPr>
      <w:rPr>
        <w:rFonts w:ascii="Wingdings" w:hAnsi="Wingdings" w:hint="default"/>
      </w:rPr>
    </w:lvl>
    <w:lvl w:ilvl="6" w:tplc="04260001" w:tentative="1">
      <w:start w:val="1"/>
      <w:numFmt w:val="bullet"/>
      <w:lvlText w:val=""/>
      <w:lvlJc w:val="left"/>
      <w:pPr>
        <w:ind w:left="5346" w:hanging="360"/>
      </w:pPr>
      <w:rPr>
        <w:rFonts w:ascii="Symbol" w:hAnsi="Symbol" w:hint="default"/>
      </w:rPr>
    </w:lvl>
    <w:lvl w:ilvl="7" w:tplc="04260003" w:tentative="1">
      <w:start w:val="1"/>
      <w:numFmt w:val="bullet"/>
      <w:lvlText w:val="o"/>
      <w:lvlJc w:val="left"/>
      <w:pPr>
        <w:ind w:left="6066" w:hanging="360"/>
      </w:pPr>
      <w:rPr>
        <w:rFonts w:ascii="Courier New" w:hAnsi="Courier New" w:cs="Courier New" w:hint="default"/>
      </w:rPr>
    </w:lvl>
    <w:lvl w:ilvl="8" w:tplc="04260005" w:tentative="1">
      <w:start w:val="1"/>
      <w:numFmt w:val="bullet"/>
      <w:lvlText w:val=""/>
      <w:lvlJc w:val="left"/>
      <w:pPr>
        <w:ind w:left="6786" w:hanging="360"/>
      </w:pPr>
      <w:rPr>
        <w:rFonts w:ascii="Wingdings" w:hAnsi="Wingdings" w:hint="default"/>
      </w:rPr>
    </w:lvl>
  </w:abstractNum>
  <w:abstractNum w:abstractNumId="4" w15:restartNumberingAfterBreak="0">
    <w:nsid w:val="29CF1274"/>
    <w:multiLevelType w:val="hybridMultilevel"/>
    <w:tmpl w:val="34EA66B0"/>
    <w:lvl w:ilvl="0" w:tplc="33BC0F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F036D3"/>
    <w:multiLevelType w:val="hybridMultilevel"/>
    <w:tmpl w:val="0AE41C5E"/>
    <w:lvl w:ilvl="0" w:tplc="9AF63E54">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2BF5714"/>
    <w:multiLevelType w:val="hybridMultilevel"/>
    <w:tmpl w:val="E522DC6C"/>
    <w:lvl w:ilvl="0" w:tplc="CC568BD0">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461F5457"/>
    <w:multiLevelType w:val="hybridMultilevel"/>
    <w:tmpl w:val="C43851EC"/>
    <w:lvl w:ilvl="0" w:tplc="3A9AA6B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903250"/>
    <w:multiLevelType w:val="hybridMultilevel"/>
    <w:tmpl w:val="C7464564"/>
    <w:lvl w:ilvl="0" w:tplc="33BC0FD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8844127"/>
    <w:multiLevelType w:val="hybridMultilevel"/>
    <w:tmpl w:val="7C8442C0"/>
    <w:lvl w:ilvl="0" w:tplc="3424B216">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4AAC5B96"/>
    <w:multiLevelType w:val="hybridMultilevel"/>
    <w:tmpl w:val="0C74FF52"/>
    <w:lvl w:ilvl="0" w:tplc="8D00BCE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4BF52C29"/>
    <w:multiLevelType w:val="hybridMultilevel"/>
    <w:tmpl w:val="6186D0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7A38B9"/>
    <w:multiLevelType w:val="multilevel"/>
    <w:tmpl w:val="E722C3F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1614A53"/>
    <w:multiLevelType w:val="hybridMultilevel"/>
    <w:tmpl w:val="53541D32"/>
    <w:lvl w:ilvl="0" w:tplc="7AE41AD6">
      <w:numFmt w:val="bullet"/>
      <w:lvlText w:val="-"/>
      <w:lvlJc w:val="left"/>
      <w:pPr>
        <w:ind w:left="1800" w:hanging="360"/>
      </w:pPr>
      <w:rPr>
        <w:rFonts w:ascii="Calibri" w:eastAsiaTheme="minorHAnsi" w:hAnsi="Calibri" w:cs="Calibri"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4" w15:restartNumberingAfterBreak="0">
    <w:nsid w:val="584C1574"/>
    <w:multiLevelType w:val="hybridMultilevel"/>
    <w:tmpl w:val="6F104182"/>
    <w:lvl w:ilvl="0" w:tplc="04260001">
      <w:start w:val="1"/>
      <w:numFmt w:val="bullet"/>
      <w:lvlText w:val=""/>
      <w:lvlJc w:val="left"/>
      <w:pPr>
        <w:ind w:left="1188" w:hanging="360"/>
      </w:pPr>
      <w:rPr>
        <w:rFonts w:ascii="Symbol" w:hAnsi="Symbol" w:hint="default"/>
      </w:rPr>
    </w:lvl>
    <w:lvl w:ilvl="1" w:tplc="04260003" w:tentative="1">
      <w:start w:val="1"/>
      <w:numFmt w:val="bullet"/>
      <w:lvlText w:val="o"/>
      <w:lvlJc w:val="left"/>
      <w:pPr>
        <w:ind w:left="1908" w:hanging="360"/>
      </w:pPr>
      <w:rPr>
        <w:rFonts w:ascii="Courier New" w:hAnsi="Courier New" w:cs="Courier New" w:hint="default"/>
      </w:rPr>
    </w:lvl>
    <w:lvl w:ilvl="2" w:tplc="04260005" w:tentative="1">
      <w:start w:val="1"/>
      <w:numFmt w:val="bullet"/>
      <w:lvlText w:val=""/>
      <w:lvlJc w:val="left"/>
      <w:pPr>
        <w:ind w:left="2628" w:hanging="360"/>
      </w:pPr>
      <w:rPr>
        <w:rFonts w:ascii="Wingdings" w:hAnsi="Wingdings" w:hint="default"/>
      </w:rPr>
    </w:lvl>
    <w:lvl w:ilvl="3" w:tplc="04260001" w:tentative="1">
      <w:start w:val="1"/>
      <w:numFmt w:val="bullet"/>
      <w:lvlText w:val=""/>
      <w:lvlJc w:val="left"/>
      <w:pPr>
        <w:ind w:left="3348" w:hanging="360"/>
      </w:pPr>
      <w:rPr>
        <w:rFonts w:ascii="Symbol" w:hAnsi="Symbol" w:hint="default"/>
      </w:rPr>
    </w:lvl>
    <w:lvl w:ilvl="4" w:tplc="04260003" w:tentative="1">
      <w:start w:val="1"/>
      <w:numFmt w:val="bullet"/>
      <w:lvlText w:val="o"/>
      <w:lvlJc w:val="left"/>
      <w:pPr>
        <w:ind w:left="4068" w:hanging="360"/>
      </w:pPr>
      <w:rPr>
        <w:rFonts w:ascii="Courier New" w:hAnsi="Courier New" w:cs="Courier New" w:hint="default"/>
      </w:rPr>
    </w:lvl>
    <w:lvl w:ilvl="5" w:tplc="04260005" w:tentative="1">
      <w:start w:val="1"/>
      <w:numFmt w:val="bullet"/>
      <w:lvlText w:val=""/>
      <w:lvlJc w:val="left"/>
      <w:pPr>
        <w:ind w:left="4788" w:hanging="360"/>
      </w:pPr>
      <w:rPr>
        <w:rFonts w:ascii="Wingdings" w:hAnsi="Wingdings" w:hint="default"/>
      </w:rPr>
    </w:lvl>
    <w:lvl w:ilvl="6" w:tplc="04260001" w:tentative="1">
      <w:start w:val="1"/>
      <w:numFmt w:val="bullet"/>
      <w:lvlText w:val=""/>
      <w:lvlJc w:val="left"/>
      <w:pPr>
        <w:ind w:left="5508" w:hanging="360"/>
      </w:pPr>
      <w:rPr>
        <w:rFonts w:ascii="Symbol" w:hAnsi="Symbol" w:hint="default"/>
      </w:rPr>
    </w:lvl>
    <w:lvl w:ilvl="7" w:tplc="04260003" w:tentative="1">
      <w:start w:val="1"/>
      <w:numFmt w:val="bullet"/>
      <w:lvlText w:val="o"/>
      <w:lvlJc w:val="left"/>
      <w:pPr>
        <w:ind w:left="6228" w:hanging="360"/>
      </w:pPr>
      <w:rPr>
        <w:rFonts w:ascii="Courier New" w:hAnsi="Courier New" w:cs="Courier New" w:hint="default"/>
      </w:rPr>
    </w:lvl>
    <w:lvl w:ilvl="8" w:tplc="04260005" w:tentative="1">
      <w:start w:val="1"/>
      <w:numFmt w:val="bullet"/>
      <w:lvlText w:val=""/>
      <w:lvlJc w:val="left"/>
      <w:pPr>
        <w:ind w:left="6948" w:hanging="360"/>
      </w:pPr>
      <w:rPr>
        <w:rFonts w:ascii="Wingdings" w:hAnsi="Wingdings" w:hint="default"/>
      </w:rPr>
    </w:lvl>
  </w:abstractNum>
  <w:abstractNum w:abstractNumId="15" w15:restartNumberingAfterBreak="0">
    <w:nsid w:val="58F274C6"/>
    <w:multiLevelType w:val="hybridMultilevel"/>
    <w:tmpl w:val="57E0B866"/>
    <w:lvl w:ilvl="0" w:tplc="BE765AE8">
      <w:numFmt w:val="bullet"/>
      <w:lvlText w:val="-"/>
      <w:lvlJc w:val="left"/>
      <w:pPr>
        <w:ind w:left="720" w:hanging="360"/>
      </w:pPr>
      <w:rPr>
        <w:rFonts w:ascii="Calibri" w:eastAsiaTheme="minorHAns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F7C593C"/>
    <w:multiLevelType w:val="hybridMultilevel"/>
    <w:tmpl w:val="E3CCC2C0"/>
    <w:lvl w:ilvl="0" w:tplc="B3D8DE9E">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17" w15:restartNumberingAfterBreak="0">
    <w:nsid w:val="608B03EC"/>
    <w:multiLevelType w:val="hybridMultilevel"/>
    <w:tmpl w:val="0ECC0516"/>
    <w:lvl w:ilvl="0" w:tplc="77740C2E">
      <w:numFmt w:val="bullet"/>
      <w:lvlText w:val="–"/>
      <w:lvlJc w:val="left"/>
      <w:pPr>
        <w:ind w:left="1548" w:hanging="360"/>
      </w:pPr>
      <w:rPr>
        <w:rFonts w:ascii="Times New Roman" w:eastAsiaTheme="minorHAnsi" w:hAnsi="Times New Roman" w:cs="Times New Roman" w:hint="default"/>
      </w:rPr>
    </w:lvl>
    <w:lvl w:ilvl="1" w:tplc="04260003" w:tentative="1">
      <w:start w:val="1"/>
      <w:numFmt w:val="bullet"/>
      <w:lvlText w:val="o"/>
      <w:lvlJc w:val="left"/>
      <w:pPr>
        <w:ind w:left="2268" w:hanging="360"/>
      </w:pPr>
      <w:rPr>
        <w:rFonts w:ascii="Courier New" w:hAnsi="Courier New" w:cs="Courier New" w:hint="default"/>
      </w:rPr>
    </w:lvl>
    <w:lvl w:ilvl="2" w:tplc="04260005" w:tentative="1">
      <w:start w:val="1"/>
      <w:numFmt w:val="bullet"/>
      <w:lvlText w:val=""/>
      <w:lvlJc w:val="left"/>
      <w:pPr>
        <w:ind w:left="2988" w:hanging="360"/>
      </w:pPr>
      <w:rPr>
        <w:rFonts w:ascii="Wingdings" w:hAnsi="Wingdings" w:hint="default"/>
      </w:rPr>
    </w:lvl>
    <w:lvl w:ilvl="3" w:tplc="04260001" w:tentative="1">
      <w:start w:val="1"/>
      <w:numFmt w:val="bullet"/>
      <w:lvlText w:val=""/>
      <w:lvlJc w:val="left"/>
      <w:pPr>
        <w:ind w:left="3708" w:hanging="360"/>
      </w:pPr>
      <w:rPr>
        <w:rFonts w:ascii="Symbol" w:hAnsi="Symbol" w:hint="default"/>
      </w:rPr>
    </w:lvl>
    <w:lvl w:ilvl="4" w:tplc="04260003" w:tentative="1">
      <w:start w:val="1"/>
      <w:numFmt w:val="bullet"/>
      <w:lvlText w:val="o"/>
      <w:lvlJc w:val="left"/>
      <w:pPr>
        <w:ind w:left="4428" w:hanging="360"/>
      </w:pPr>
      <w:rPr>
        <w:rFonts w:ascii="Courier New" w:hAnsi="Courier New" w:cs="Courier New" w:hint="default"/>
      </w:rPr>
    </w:lvl>
    <w:lvl w:ilvl="5" w:tplc="04260005" w:tentative="1">
      <w:start w:val="1"/>
      <w:numFmt w:val="bullet"/>
      <w:lvlText w:val=""/>
      <w:lvlJc w:val="left"/>
      <w:pPr>
        <w:ind w:left="5148" w:hanging="360"/>
      </w:pPr>
      <w:rPr>
        <w:rFonts w:ascii="Wingdings" w:hAnsi="Wingdings" w:hint="default"/>
      </w:rPr>
    </w:lvl>
    <w:lvl w:ilvl="6" w:tplc="04260001" w:tentative="1">
      <w:start w:val="1"/>
      <w:numFmt w:val="bullet"/>
      <w:lvlText w:val=""/>
      <w:lvlJc w:val="left"/>
      <w:pPr>
        <w:ind w:left="5868" w:hanging="360"/>
      </w:pPr>
      <w:rPr>
        <w:rFonts w:ascii="Symbol" w:hAnsi="Symbol" w:hint="default"/>
      </w:rPr>
    </w:lvl>
    <w:lvl w:ilvl="7" w:tplc="04260003" w:tentative="1">
      <w:start w:val="1"/>
      <w:numFmt w:val="bullet"/>
      <w:lvlText w:val="o"/>
      <w:lvlJc w:val="left"/>
      <w:pPr>
        <w:ind w:left="6588" w:hanging="360"/>
      </w:pPr>
      <w:rPr>
        <w:rFonts w:ascii="Courier New" w:hAnsi="Courier New" w:cs="Courier New" w:hint="default"/>
      </w:rPr>
    </w:lvl>
    <w:lvl w:ilvl="8" w:tplc="04260005" w:tentative="1">
      <w:start w:val="1"/>
      <w:numFmt w:val="bullet"/>
      <w:lvlText w:val=""/>
      <w:lvlJc w:val="left"/>
      <w:pPr>
        <w:ind w:left="7308" w:hanging="360"/>
      </w:pPr>
      <w:rPr>
        <w:rFonts w:ascii="Wingdings" w:hAnsi="Wingdings" w:hint="default"/>
      </w:rPr>
    </w:lvl>
  </w:abstractNum>
  <w:abstractNum w:abstractNumId="18" w15:restartNumberingAfterBreak="0">
    <w:nsid w:val="68E3082B"/>
    <w:multiLevelType w:val="hybridMultilevel"/>
    <w:tmpl w:val="F4C6DD2A"/>
    <w:lvl w:ilvl="0" w:tplc="BE765AE8">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7C8D76E9"/>
    <w:multiLevelType w:val="hybridMultilevel"/>
    <w:tmpl w:val="7BF61676"/>
    <w:lvl w:ilvl="0" w:tplc="051C4640">
      <w:start w:val="1"/>
      <w:numFmt w:val="bullet"/>
      <w:lvlText w:val=""/>
      <w:lvlJc w:val="left"/>
      <w:pPr>
        <w:ind w:left="1188" w:hanging="360"/>
      </w:pPr>
      <w:rPr>
        <w:rFonts w:ascii="Symbol" w:hAnsi="Symbol" w:hint="default"/>
      </w:rPr>
    </w:lvl>
    <w:lvl w:ilvl="1" w:tplc="FFFFFFFF" w:tentative="1">
      <w:start w:val="1"/>
      <w:numFmt w:val="bullet"/>
      <w:lvlText w:val="o"/>
      <w:lvlJc w:val="left"/>
      <w:pPr>
        <w:ind w:left="1908" w:hanging="360"/>
      </w:pPr>
      <w:rPr>
        <w:rFonts w:ascii="Courier New" w:hAnsi="Courier New" w:cs="Courier New" w:hint="default"/>
      </w:rPr>
    </w:lvl>
    <w:lvl w:ilvl="2" w:tplc="FFFFFFFF" w:tentative="1">
      <w:start w:val="1"/>
      <w:numFmt w:val="bullet"/>
      <w:lvlText w:val=""/>
      <w:lvlJc w:val="left"/>
      <w:pPr>
        <w:ind w:left="2628" w:hanging="360"/>
      </w:pPr>
      <w:rPr>
        <w:rFonts w:ascii="Wingdings" w:hAnsi="Wingdings" w:hint="default"/>
      </w:rPr>
    </w:lvl>
    <w:lvl w:ilvl="3" w:tplc="FFFFFFFF" w:tentative="1">
      <w:start w:val="1"/>
      <w:numFmt w:val="bullet"/>
      <w:lvlText w:val=""/>
      <w:lvlJc w:val="left"/>
      <w:pPr>
        <w:ind w:left="3348" w:hanging="360"/>
      </w:pPr>
      <w:rPr>
        <w:rFonts w:ascii="Symbol" w:hAnsi="Symbol" w:hint="default"/>
      </w:rPr>
    </w:lvl>
    <w:lvl w:ilvl="4" w:tplc="FFFFFFFF" w:tentative="1">
      <w:start w:val="1"/>
      <w:numFmt w:val="bullet"/>
      <w:lvlText w:val="o"/>
      <w:lvlJc w:val="left"/>
      <w:pPr>
        <w:ind w:left="4068" w:hanging="360"/>
      </w:pPr>
      <w:rPr>
        <w:rFonts w:ascii="Courier New" w:hAnsi="Courier New" w:cs="Courier New" w:hint="default"/>
      </w:rPr>
    </w:lvl>
    <w:lvl w:ilvl="5" w:tplc="FFFFFFFF" w:tentative="1">
      <w:start w:val="1"/>
      <w:numFmt w:val="bullet"/>
      <w:lvlText w:val=""/>
      <w:lvlJc w:val="left"/>
      <w:pPr>
        <w:ind w:left="4788" w:hanging="360"/>
      </w:pPr>
      <w:rPr>
        <w:rFonts w:ascii="Wingdings" w:hAnsi="Wingdings" w:hint="default"/>
      </w:rPr>
    </w:lvl>
    <w:lvl w:ilvl="6" w:tplc="FFFFFFFF" w:tentative="1">
      <w:start w:val="1"/>
      <w:numFmt w:val="bullet"/>
      <w:lvlText w:val=""/>
      <w:lvlJc w:val="left"/>
      <w:pPr>
        <w:ind w:left="5508" w:hanging="360"/>
      </w:pPr>
      <w:rPr>
        <w:rFonts w:ascii="Symbol" w:hAnsi="Symbol" w:hint="default"/>
      </w:rPr>
    </w:lvl>
    <w:lvl w:ilvl="7" w:tplc="FFFFFFFF" w:tentative="1">
      <w:start w:val="1"/>
      <w:numFmt w:val="bullet"/>
      <w:lvlText w:val="o"/>
      <w:lvlJc w:val="left"/>
      <w:pPr>
        <w:ind w:left="6228" w:hanging="360"/>
      </w:pPr>
      <w:rPr>
        <w:rFonts w:ascii="Courier New" w:hAnsi="Courier New" w:cs="Courier New" w:hint="default"/>
      </w:rPr>
    </w:lvl>
    <w:lvl w:ilvl="8" w:tplc="FFFFFFFF" w:tentative="1">
      <w:start w:val="1"/>
      <w:numFmt w:val="bullet"/>
      <w:lvlText w:val=""/>
      <w:lvlJc w:val="left"/>
      <w:pPr>
        <w:ind w:left="6948" w:hanging="360"/>
      </w:pPr>
      <w:rPr>
        <w:rFonts w:ascii="Wingdings" w:hAnsi="Wingdings" w:hint="default"/>
      </w:rPr>
    </w:lvl>
  </w:abstractNum>
  <w:abstractNum w:abstractNumId="20" w15:restartNumberingAfterBreak="0">
    <w:nsid w:val="7EF006C6"/>
    <w:multiLevelType w:val="hybridMultilevel"/>
    <w:tmpl w:val="60947548"/>
    <w:lvl w:ilvl="0" w:tplc="E8C8FC20">
      <w:numFmt w:val="bullet"/>
      <w:pStyle w:val="ListParagraph"/>
      <w:lvlText w:val="-"/>
      <w:lvlJc w:val="left"/>
      <w:pPr>
        <w:ind w:left="1440" w:hanging="360"/>
      </w:pPr>
      <w:rPr>
        <w:rFonts w:ascii="Calibri" w:eastAsiaTheme="minorHAnsi" w:hAnsi="Calibri" w:cs="Calibri"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num w:numId="1">
    <w:abstractNumId w:val="7"/>
  </w:num>
  <w:num w:numId="2">
    <w:abstractNumId w:val="1"/>
  </w:num>
  <w:num w:numId="3">
    <w:abstractNumId w:val="0"/>
  </w:num>
  <w:num w:numId="4">
    <w:abstractNumId w:val="16"/>
  </w:num>
  <w:num w:numId="5">
    <w:abstractNumId w:val="11"/>
  </w:num>
  <w:num w:numId="6">
    <w:abstractNumId w:val="14"/>
  </w:num>
  <w:num w:numId="7">
    <w:abstractNumId w:val="19"/>
  </w:num>
  <w:num w:numId="8">
    <w:abstractNumId w:val="3"/>
  </w:num>
  <w:num w:numId="9">
    <w:abstractNumId w:val="12"/>
  </w:num>
  <w:num w:numId="10">
    <w:abstractNumId w:val="13"/>
  </w:num>
  <w:num w:numId="11">
    <w:abstractNumId w:val="5"/>
  </w:num>
  <w:num w:numId="12">
    <w:abstractNumId w:val="15"/>
  </w:num>
  <w:num w:numId="13">
    <w:abstractNumId w:val="17"/>
  </w:num>
  <w:num w:numId="14">
    <w:abstractNumId w:val="6"/>
  </w:num>
  <w:num w:numId="15">
    <w:abstractNumId w:val="10"/>
  </w:num>
  <w:num w:numId="16">
    <w:abstractNumId w:val="4"/>
  </w:num>
  <w:num w:numId="17">
    <w:abstractNumId w:val="9"/>
  </w:num>
  <w:num w:numId="18">
    <w:abstractNumId w:val="2"/>
  </w:num>
  <w:num w:numId="19">
    <w:abstractNumId w:val="8"/>
  </w:num>
  <w:num w:numId="20">
    <w:abstractNumId w:val="1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9C"/>
    <w:rsid w:val="000046C9"/>
    <w:rsid w:val="0002429A"/>
    <w:rsid w:val="00056A15"/>
    <w:rsid w:val="00061196"/>
    <w:rsid w:val="0006380C"/>
    <w:rsid w:val="00077535"/>
    <w:rsid w:val="000866B6"/>
    <w:rsid w:val="000A08A1"/>
    <w:rsid w:val="000A4C3E"/>
    <w:rsid w:val="000A6F35"/>
    <w:rsid w:val="000B3AEB"/>
    <w:rsid w:val="000C473C"/>
    <w:rsid w:val="000C6E2C"/>
    <w:rsid w:val="000D4682"/>
    <w:rsid w:val="000D550C"/>
    <w:rsid w:val="000D7EF9"/>
    <w:rsid w:val="000F1759"/>
    <w:rsid w:val="00101067"/>
    <w:rsid w:val="00103343"/>
    <w:rsid w:val="00111C85"/>
    <w:rsid w:val="00124C37"/>
    <w:rsid w:val="001335F1"/>
    <w:rsid w:val="0015727F"/>
    <w:rsid w:val="001808AE"/>
    <w:rsid w:val="001836D4"/>
    <w:rsid w:val="00191AE1"/>
    <w:rsid w:val="001959AF"/>
    <w:rsid w:val="001A10F3"/>
    <w:rsid w:val="001A4515"/>
    <w:rsid w:val="001B00BB"/>
    <w:rsid w:val="001B3C3F"/>
    <w:rsid w:val="001B3F17"/>
    <w:rsid w:val="001C491C"/>
    <w:rsid w:val="00221AC1"/>
    <w:rsid w:val="002252EB"/>
    <w:rsid w:val="0023192D"/>
    <w:rsid w:val="002320AB"/>
    <w:rsid w:val="0024071A"/>
    <w:rsid w:val="0024187A"/>
    <w:rsid w:val="00247F21"/>
    <w:rsid w:val="00283904"/>
    <w:rsid w:val="00295048"/>
    <w:rsid w:val="002A1361"/>
    <w:rsid w:val="002B1B2F"/>
    <w:rsid w:val="002B1C22"/>
    <w:rsid w:val="002C706F"/>
    <w:rsid w:val="0030593A"/>
    <w:rsid w:val="003139C5"/>
    <w:rsid w:val="00317ABD"/>
    <w:rsid w:val="003270BF"/>
    <w:rsid w:val="00342351"/>
    <w:rsid w:val="00342927"/>
    <w:rsid w:val="00353FF0"/>
    <w:rsid w:val="00360C29"/>
    <w:rsid w:val="00373772"/>
    <w:rsid w:val="0037700A"/>
    <w:rsid w:val="00377EC2"/>
    <w:rsid w:val="00392060"/>
    <w:rsid w:val="003A753C"/>
    <w:rsid w:val="003B6922"/>
    <w:rsid w:val="003E2AA8"/>
    <w:rsid w:val="003E6ED1"/>
    <w:rsid w:val="00403AE8"/>
    <w:rsid w:val="00404A96"/>
    <w:rsid w:val="00410212"/>
    <w:rsid w:val="0041303E"/>
    <w:rsid w:val="004324C1"/>
    <w:rsid w:val="0043626C"/>
    <w:rsid w:val="00441983"/>
    <w:rsid w:val="00445A1E"/>
    <w:rsid w:val="0044741F"/>
    <w:rsid w:val="0045540A"/>
    <w:rsid w:val="004564D7"/>
    <w:rsid w:val="00465464"/>
    <w:rsid w:val="00492895"/>
    <w:rsid w:val="004A1311"/>
    <w:rsid w:val="004B4FFA"/>
    <w:rsid w:val="004C7992"/>
    <w:rsid w:val="004D25B5"/>
    <w:rsid w:val="004D535C"/>
    <w:rsid w:val="004D61A7"/>
    <w:rsid w:val="005017FC"/>
    <w:rsid w:val="00511313"/>
    <w:rsid w:val="00522538"/>
    <w:rsid w:val="005314DB"/>
    <w:rsid w:val="00533B93"/>
    <w:rsid w:val="00534EBC"/>
    <w:rsid w:val="00570F21"/>
    <w:rsid w:val="005742BE"/>
    <w:rsid w:val="00574E4E"/>
    <w:rsid w:val="00592151"/>
    <w:rsid w:val="005B3BFB"/>
    <w:rsid w:val="005B4B53"/>
    <w:rsid w:val="005C3AAA"/>
    <w:rsid w:val="005C4C90"/>
    <w:rsid w:val="005C4FAC"/>
    <w:rsid w:val="005C7665"/>
    <w:rsid w:val="005D2D37"/>
    <w:rsid w:val="005F2E02"/>
    <w:rsid w:val="00605F61"/>
    <w:rsid w:val="00616E1F"/>
    <w:rsid w:val="00622255"/>
    <w:rsid w:val="00626469"/>
    <w:rsid w:val="00632B6B"/>
    <w:rsid w:val="00652079"/>
    <w:rsid w:val="00652A13"/>
    <w:rsid w:val="00656870"/>
    <w:rsid w:val="0066045A"/>
    <w:rsid w:val="006625C1"/>
    <w:rsid w:val="0066659C"/>
    <w:rsid w:val="00694E2F"/>
    <w:rsid w:val="00695B85"/>
    <w:rsid w:val="006A6364"/>
    <w:rsid w:val="006C0EDC"/>
    <w:rsid w:val="006C2CC3"/>
    <w:rsid w:val="006E1744"/>
    <w:rsid w:val="006E2F6D"/>
    <w:rsid w:val="006E653F"/>
    <w:rsid w:val="006E6CAF"/>
    <w:rsid w:val="006F21FA"/>
    <w:rsid w:val="0071004C"/>
    <w:rsid w:val="0071545F"/>
    <w:rsid w:val="007157D6"/>
    <w:rsid w:val="00730F41"/>
    <w:rsid w:val="0074027E"/>
    <w:rsid w:val="00753C95"/>
    <w:rsid w:val="00760137"/>
    <w:rsid w:val="00762EB9"/>
    <w:rsid w:val="007664C1"/>
    <w:rsid w:val="007750AF"/>
    <w:rsid w:val="007A7B77"/>
    <w:rsid w:val="007D05D0"/>
    <w:rsid w:val="007D0729"/>
    <w:rsid w:val="007D0C31"/>
    <w:rsid w:val="007D4122"/>
    <w:rsid w:val="007E1A50"/>
    <w:rsid w:val="007E3789"/>
    <w:rsid w:val="007F7607"/>
    <w:rsid w:val="00817127"/>
    <w:rsid w:val="008350DE"/>
    <w:rsid w:val="00876041"/>
    <w:rsid w:val="008927DE"/>
    <w:rsid w:val="0089713A"/>
    <w:rsid w:val="008A16FD"/>
    <w:rsid w:val="008A186E"/>
    <w:rsid w:val="008B45E5"/>
    <w:rsid w:val="008B66BA"/>
    <w:rsid w:val="008B7963"/>
    <w:rsid w:val="008C7995"/>
    <w:rsid w:val="008D52A8"/>
    <w:rsid w:val="00901E22"/>
    <w:rsid w:val="00910948"/>
    <w:rsid w:val="00920F04"/>
    <w:rsid w:val="00922943"/>
    <w:rsid w:val="00924CAB"/>
    <w:rsid w:val="00931E74"/>
    <w:rsid w:val="009360F4"/>
    <w:rsid w:val="0094036E"/>
    <w:rsid w:val="0094247B"/>
    <w:rsid w:val="00965968"/>
    <w:rsid w:val="00992ED2"/>
    <w:rsid w:val="00995778"/>
    <w:rsid w:val="009A29D9"/>
    <w:rsid w:val="009D18E7"/>
    <w:rsid w:val="009E4953"/>
    <w:rsid w:val="009E5AD2"/>
    <w:rsid w:val="009F3B00"/>
    <w:rsid w:val="009F72AD"/>
    <w:rsid w:val="00A00565"/>
    <w:rsid w:val="00A24636"/>
    <w:rsid w:val="00A30004"/>
    <w:rsid w:val="00A51BAB"/>
    <w:rsid w:val="00A53A6A"/>
    <w:rsid w:val="00A60811"/>
    <w:rsid w:val="00A61C97"/>
    <w:rsid w:val="00A7075D"/>
    <w:rsid w:val="00A8649C"/>
    <w:rsid w:val="00AA6268"/>
    <w:rsid w:val="00AD02C9"/>
    <w:rsid w:val="00AD4214"/>
    <w:rsid w:val="00AE5724"/>
    <w:rsid w:val="00AF011B"/>
    <w:rsid w:val="00AF37EF"/>
    <w:rsid w:val="00B0780C"/>
    <w:rsid w:val="00B266E8"/>
    <w:rsid w:val="00B26800"/>
    <w:rsid w:val="00B44EE3"/>
    <w:rsid w:val="00B7384A"/>
    <w:rsid w:val="00B7459B"/>
    <w:rsid w:val="00BA2579"/>
    <w:rsid w:val="00BB3F89"/>
    <w:rsid w:val="00BC3366"/>
    <w:rsid w:val="00BD0E1E"/>
    <w:rsid w:val="00BE6759"/>
    <w:rsid w:val="00BF2537"/>
    <w:rsid w:val="00C0189C"/>
    <w:rsid w:val="00C44113"/>
    <w:rsid w:val="00C92C19"/>
    <w:rsid w:val="00C945FD"/>
    <w:rsid w:val="00CA5C31"/>
    <w:rsid w:val="00CA6CDA"/>
    <w:rsid w:val="00CD0F15"/>
    <w:rsid w:val="00CF3AA3"/>
    <w:rsid w:val="00CF4121"/>
    <w:rsid w:val="00D001BD"/>
    <w:rsid w:val="00D07C24"/>
    <w:rsid w:val="00D173D4"/>
    <w:rsid w:val="00D32438"/>
    <w:rsid w:val="00D43373"/>
    <w:rsid w:val="00D47230"/>
    <w:rsid w:val="00D5089E"/>
    <w:rsid w:val="00D73F42"/>
    <w:rsid w:val="00D80F33"/>
    <w:rsid w:val="00D964A9"/>
    <w:rsid w:val="00DA1AAD"/>
    <w:rsid w:val="00DA3EBB"/>
    <w:rsid w:val="00DA4582"/>
    <w:rsid w:val="00DC3019"/>
    <w:rsid w:val="00DD2EFA"/>
    <w:rsid w:val="00DE635B"/>
    <w:rsid w:val="00DF6D8F"/>
    <w:rsid w:val="00E01594"/>
    <w:rsid w:val="00E043A2"/>
    <w:rsid w:val="00E130E4"/>
    <w:rsid w:val="00E16EA2"/>
    <w:rsid w:val="00E35B6B"/>
    <w:rsid w:val="00E371C0"/>
    <w:rsid w:val="00E5305A"/>
    <w:rsid w:val="00E53430"/>
    <w:rsid w:val="00E74E14"/>
    <w:rsid w:val="00E75F91"/>
    <w:rsid w:val="00E86296"/>
    <w:rsid w:val="00EA2AB3"/>
    <w:rsid w:val="00EA49E8"/>
    <w:rsid w:val="00EC2947"/>
    <w:rsid w:val="00ED0CBE"/>
    <w:rsid w:val="00EE4585"/>
    <w:rsid w:val="00EE5F77"/>
    <w:rsid w:val="00EF57DA"/>
    <w:rsid w:val="00EF73E9"/>
    <w:rsid w:val="00F0027D"/>
    <w:rsid w:val="00F020D8"/>
    <w:rsid w:val="00F03254"/>
    <w:rsid w:val="00F21B70"/>
    <w:rsid w:val="00F2312E"/>
    <w:rsid w:val="00F344CA"/>
    <w:rsid w:val="00F53163"/>
    <w:rsid w:val="00F679BD"/>
    <w:rsid w:val="00F83424"/>
    <w:rsid w:val="00F858C3"/>
    <w:rsid w:val="00F862FF"/>
    <w:rsid w:val="00F87882"/>
    <w:rsid w:val="00FA7F43"/>
    <w:rsid w:val="00FB1276"/>
    <w:rsid w:val="00FB2795"/>
    <w:rsid w:val="00FB405D"/>
    <w:rsid w:val="00FC5245"/>
    <w:rsid w:val="00FD3BB7"/>
    <w:rsid w:val="00FD5D59"/>
    <w:rsid w:val="00FE2DF4"/>
    <w:rsid w:val="00FF0B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1C966"/>
  <w15:chartTrackingRefBased/>
  <w15:docId w15:val="{DB987AA7-0D85-4A1A-8CCB-DFD2B619B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52A8"/>
    <w:pPr>
      <w:spacing w:after="0" w:line="240" w:lineRule="auto"/>
      <w:jc w:val="both"/>
    </w:pPr>
    <w:rPr>
      <w:rFonts w:ascii="Times New Roman" w:hAnsi="Times New Roman" w:cs="Times New Roman"/>
      <w:sz w:val="24"/>
      <w:szCs w:val="24"/>
      <w:lang w:val="en-US" w:bidi="en-US"/>
    </w:rPr>
  </w:style>
  <w:style w:type="paragraph" w:styleId="Heading1">
    <w:name w:val="heading 1"/>
    <w:basedOn w:val="Normal"/>
    <w:next w:val="Normal"/>
    <w:link w:val="Heading1Char"/>
    <w:autoRedefine/>
    <w:qFormat/>
    <w:rsid w:val="00F858C3"/>
    <w:pPr>
      <w:keepNext/>
      <w:spacing w:before="240" w:after="240"/>
      <w:jc w:val="center"/>
      <w:outlineLvl w:val="0"/>
    </w:pPr>
    <w:rPr>
      <w:rFonts w:eastAsiaTheme="majorEastAsia" w:cstheme="majorBidi"/>
      <w:b/>
      <w:bCs/>
      <w:kern w:val="32"/>
      <w:lang w:val="lv-LV"/>
    </w:rPr>
  </w:style>
  <w:style w:type="paragraph" w:styleId="Heading2">
    <w:name w:val="heading 2"/>
    <w:basedOn w:val="Normal"/>
    <w:next w:val="Normal"/>
    <w:link w:val="Heading2Char"/>
    <w:autoRedefine/>
    <w:uiPriority w:val="9"/>
    <w:unhideWhenUsed/>
    <w:qFormat/>
    <w:rsid w:val="002252EB"/>
    <w:pPr>
      <w:keepNext/>
      <w:keepLines/>
      <w:spacing w:before="240" w:after="120"/>
      <w:jc w:val="center"/>
      <w:outlineLvl w:val="1"/>
    </w:pPr>
    <w:rPr>
      <w:rFonts w:eastAsiaTheme="majorEastAsia" w:cstheme="majorBidi"/>
      <w:b/>
      <w:szCs w:val="26"/>
      <w:lang w:val="lv-LV"/>
    </w:rPr>
  </w:style>
  <w:style w:type="paragraph" w:styleId="Heading3">
    <w:name w:val="heading 3"/>
    <w:basedOn w:val="Normal"/>
    <w:next w:val="Normal"/>
    <w:link w:val="Heading3Char"/>
    <w:autoRedefine/>
    <w:uiPriority w:val="9"/>
    <w:unhideWhenUsed/>
    <w:qFormat/>
    <w:rsid w:val="002252EB"/>
    <w:pPr>
      <w:keepNext/>
      <w:keepLines/>
      <w:spacing w:before="240" w:after="240"/>
      <w:jc w:val="center"/>
      <w:outlineLvl w:val="2"/>
    </w:pPr>
    <w:rPr>
      <w:rFonts w:eastAsiaTheme="majorEastAsia" w:cstheme="majorBidi"/>
      <w:b/>
      <w:color w:val="000000" w:themeColor="text1"/>
      <w:lang w:val="lv-LV"/>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858C3"/>
    <w:rPr>
      <w:rFonts w:ascii="Times New Roman" w:eastAsiaTheme="majorEastAsia" w:hAnsi="Times New Roman" w:cstheme="majorBidi"/>
      <w:b/>
      <w:bCs/>
      <w:kern w:val="32"/>
      <w:sz w:val="24"/>
      <w:szCs w:val="24"/>
      <w:lang w:val="lv-LV" w:bidi="en-US"/>
    </w:rPr>
  </w:style>
  <w:style w:type="character" w:customStyle="1" w:styleId="Heading2Char">
    <w:name w:val="Heading 2 Char"/>
    <w:basedOn w:val="DefaultParagraphFont"/>
    <w:link w:val="Heading2"/>
    <w:uiPriority w:val="9"/>
    <w:rsid w:val="002252EB"/>
    <w:rPr>
      <w:rFonts w:ascii="Times New Roman" w:eastAsiaTheme="majorEastAsia" w:hAnsi="Times New Roman" w:cstheme="majorBidi"/>
      <w:b/>
      <w:sz w:val="24"/>
      <w:szCs w:val="26"/>
      <w:lang w:val="lv-LV"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aliases w:val="2,Strip,H&amp;P List Paragraph,Satura rādītājs,Saraksta rindkopa1,Numbered Para 1,Dot pt,No Spacing1,List Paragraph Char Char Char,Indicator Text,List Paragraph1,Bullet 1,Bullet Points,MAIN CONTENT,IFCL - List Paragraph,Bull,List1,Bullet list"/>
    <w:basedOn w:val="Normal"/>
    <w:link w:val="ListParagraphChar"/>
    <w:autoRedefine/>
    <w:uiPriority w:val="34"/>
    <w:qFormat/>
    <w:rsid w:val="000A6F35"/>
    <w:pPr>
      <w:numPr>
        <w:numId w:val="21"/>
      </w:numPr>
      <w:spacing w:after="200" w:line="276" w:lineRule="auto"/>
      <w:ind w:right="142"/>
      <w:contextualSpacing/>
    </w:pPr>
  </w:style>
  <w:style w:type="character" w:customStyle="1" w:styleId="Heading3Char">
    <w:name w:val="Heading 3 Char"/>
    <w:basedOn w:val="DefaultParagraphFont"/>
    <w:link w:val="Heading3"/>
    <w:uiPriority w:val="9"/>
    <w:rsid w:val="002252EB"/>
    <w:rPr>
      <w:rFonts w:ascii="Times New Roman" w:eastAsiaTheme="majorEastAsia" w:hAnsi="Times New Roman" w:cstheme="majorBidi"/>
      <w:b/>
      <w:color w:val="000000" w:themeColor="text1"/>
      <w:sz w:val="24"/>
      <w:szCs w:val="24"/>
      <w:lang w:val="lv-LV" w:bidi="en-US"/>
    </w:rPr>
  </w:style>
  <w:style w:type="table" w:styleId="TableGrid">
    <w:name w:val="Table Grid"/>
    <w:basedOn w:val="TableNormal"/>
    <w:uiPriority w:val="39"/>
    <w:rsid w:val="00EE5F77"/>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2312E"/>
    <w:rPr>
      <w:sz w:val="16"/>
      <w:szCs w:val="16"/>
    </w:rPr>
  </w:style>
  <w:style w:type="paragraph" w:styleId="CommentText">
    <w:name w:val="annotation text"/>
    <w:basedOn w:val="Normal"/>
    <w:link w:val="CommentTextChar"/>
    <w:uiPriority w:val="99"/>
    <w:unhideWhenUsed/>
    <w:rsid w:val="00F2312E"/>
    <w:rPr>
      <w:sz w:val="20"/>
      <w:szCs w:val="20"/>
    </w:rPr>
  </w:style>
  <w:style w:type="character" w:customStyle="1" w:styleId="CommentTextChar">
    <w:name w:val="Comment Text Char"/>
    <w:basedOn w:val="DefaultParagraphFont"/>
    <w:link w:val="CommentText"/>
    <w:uiPriority w:val="99"/>
    <w:rsid w:val="00F2312E"/>
    <w:rPr>
      <w:rFonts w:ascii="Times New Roman" w:hAnsi="Times New Roman" w:cs="Times New Roman"/>
      <w:sz w:val="20"/>
      <w:szCs w:val="20"/>
      <w:lang w:val="en-US" w:bidi="en-US"/>
    </w:rPr>
  </w:style>
  <w:style w:type="paragraph" w:styleId="CommentSubject">
    <w:name w:val="annotation subject"/>
    <w:basedOn w:val="CommentText"/>
    <w:next w:val="CommentText"/>
    <w:link w:val="CommentSubjectChar"/>
    <w:uiPriority w:val="99"/>
    <w:semiHidden/>
    <w:unhideWhenUsed/>
    <w:rsid w:val="00F2312E"/>
    <w:rPr>
      <w:b/>
      <w:bCs/>
    </w:rPr>
  </w:style>
  <w:style w:type="character" w:customStyle="1" w:styleId="CommentSubjectChar">
    <w:name w:val="Comment Subject Char"/>
    <w:basedOn w:val="CommentTextChar"/>
    <w:link w:val="CommentSubject"/>
    <w:uiPriority w:val="99"/>
    <w:semiHidden/>
    <w:rsid w:val="00F2312E"/>
    <w:rPr>
      <w:rFonts w:ascii="Times New Roman" w:hAnsi="Times New Roman" w:cs="Times New Roman"/>
      <w:b/>
      <w:bCs/>
      <w:sz w:val="20"/>
      <w:szCs w:val="20"/>
      <w:lang w:val="en-US" w:bidi="en-US"/>
    </w:rPr>
  </w:style>
  <w:style w:type="paragraph" w:styleId="BalloonText">
    <w:name w:val="Balloon Text"/>
    <w:basedOn w:val="Normal"/>
    <w:link w:val="BalloonTextChar"/>
    <w:uiPriority w:val="99"/>
    <w:semiHidden/>
    <w:unhideWhenUsed/>
    <w:rsid w:val="00F23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12E"/>
    <w:rPr>
      <w:rFonts w:ascii="Segoe UI" w:hAnsi="Segoe UI" w:cs="Segoe UI"/>
      <w:sz w:val="18"/>
      <w:szCs w:val="18"/>
      <w:lang w:val="en-US" w:bidi="en-US"/>
    </w:rPr>
  </w:style>
  <w:style w:type="paragraph" w:styleId="FootnoteText">
    <w:name w:val="footnote text"/>
    <w:basedOn w:val="Normal"/>
    <w:link w:val="FootnoteTextChar"/>
    <w:uiPriority w:val="99"/>
    <w:unhideWhenUsed/>
    <w:rsid w:val="00342351"/>
    <w:rPr>
      <w:rFonts w:eastAsia="Calibri"/>
      <w:sz w:val="20"/>
      <w:szCs w:val="20"/>
      <w:lang w:val="lv-LV" w:bidi="ar-SA"/>
    </w:rPr>
  </w:style>
  <w:style w:type="character" w:customStyle="1" w:styleId="FootnoteTextChar">
    <w:name w:val="Footnote Text Char"/>
    <w:basedOn w:val="DefaultParagraphFont"/>
    <w:link w:val="FootnoteText"/>
    <w:uiPriority w:val="99"/>
    <w:rsid w:val="00342351"/>
    <w:rPr>
      <w:rFonts w:ascii="Times New Roman" w:eastAsia="Calibri" w:hAnsi="Times New Roman" w:cs="Times New Roman"/>
      <w:sz w:val="20"/>
      <w:szCs w:val="20"/>
      <w:lang w:val="lv-LV"/>
    </w:rPr>
  </w:style>
  <w:style w:type="character" w:styleId="FootnoteReference">
    <w:name w:val="footnote reference"/>
    <w:basedOn w:val="DefaultParagraphFont"/>
    <w:uiPriority w:val="99"/>
    <w:semiHidden/>
    <w:unhideWhenUsed/>
    <w:rsid w:val="00342351"/>
    <w:rPr>
      <w:vertAlign w:val="superscript"/>
    </w:rPr>
  </w:style>
  <w:style w:type="paragraph" w:styleId="TOCHeading">
    <w:name w:val="TOC Heading"/>
    <w:basedOn w:val="Heading1"/>
    <w:next w:val="Normal"/>
    <w:uiPriority w:val="39"/>
    <w:unhideWhenUsed/>
    <w:qFormat/>
    <w:rsid w:val="006E2F6D"/>
    <w:pPr>
      <w:keepLines/>
      <w:spacing w:line="259" w:lineRule="auto"/>
      <w:jc w:val="left"/>
      <w:outlineLvl w:val="9"/>
    </w:pPr>
    <w:rPr>
      <w:rFonts w:asciiTheme="majorHAnsi" w:hAnsiTheme="majorHAnsi"/>
      <w:b w:val="0"/>
      <w:bCs w:val="0"/>
      <w:color w:val="2E74B5" w:themeColor="accent1" w:themeShade="BF"/>
      <w:kern w:val="0"/>
      <w:sz w:val="32"/>
      <w:lang w:val="en-US" w:bidi="ar-SA"/>
    </w:rPr>
  </w:style>
  <w:style w:type="paragraph" w:styleId="TOC1">
    <w:name w:val="toc 1"/>
    <w:basedOn w:val="Normal"/>
    <w:next w:val="Normal"/>
    <w:autoRedefine/>
    <w:uiPriority w:val="39"/>
    <w:unhideWhenUsed/>
    <w:rsid w:val="00F03254"/>
    <w:pPr>
      <w:spacing w:after="100"/>
    </w:pPr>
  </w:style>
  <w:style w:type="paragraph" w:styleId="TOC2">
    <w:name w:val="toc 2"/>
    <w:basedOn w:val="Normal"/>
    <w:next w:val="Normal"/>
    <w:autoRedefine/>
    <w:uiPriority w:val="39"/>
    <w:unhideWhenUsed/>
    <w:rsid w:val="00F03254"/>
    <w:pPr>
      <w:tabs>
        <w:tab w:val="right" w:leader="dot" w:pos="9890"/>
      </w:tabs>
      <w:spacing w:after="100"/>
    </w:pPr>
  </w:style>
  <w:style w:type="character" w:styleId="Hyperlink">
    <w:name w:val="Hyperlink"/>
    <w:basedOn w:val="DefaultParagraphFont"/>
    <w:uiPriority w:val="99"/>
    <w:unhideWhenUsed/>
    <w:rsid w:val="006E2F6D"/>
    <w:rPr>
      <w:color w:val="0563C1" w:themeColor="hyperlink"/>
      <w:u w:val="single"/>
    </w:rPr>
  </w:style>
  <w:style w:type="paragraph" w:styleId="Header">
    <w:name w:val="header"/>
    <w:basedOn w:val="Normal"/>
    <w:link w:val="HeaderChar"/>
    <w:uiPriority w:val="99"/>
    <w:unhideWhenUsed/>
    <w:rsid w:val="00EE4585"/>
    <w:pPr>
      <w:tabs>
        <w:tab w:val="center" w:pos="4153"/>
        <w:tab w:val="right" w:pos="8306"/>
      </w:tabs>
    </w:pPr>
  </w:style>
  <w:style w:type="character" w:customStyle="1" w:styleId="HeaderChar">
    <w:name w:val="Header Char"/>
    <w:basedOn w:val="DefaultParagraphFont"/>
    <w:link w:val="Header"/>
    <w:uiPriority w:val="99"/>
    <w:rsid w:val="00EE4585"/>
    <w:rPr>
      <w:rFonts w:ascii="Times New Roman" w:hAnsi="Times New Roman" w:cs="Times New Roman"/>
      <w:sz w:val="24"/>
      <w:szCs w:val="24"/>
      <w:lang w:val="en-US" w:bidi="en-US"/>
    </w:rPr>
  </w:style>
  <w:style w:type="paragraph" w:styleId="Footer">
    <w:name w:val="footer"/>
    <w:basedOn w:val="Normal"/>
    <w:link w:val="FooterChar"/>
    <w:uiPriority w:val="99"/>
    <w:unhideWhenUsed/>
    <w:rsid w:val="00EE4585"/>
    <w:pPr>
      <w:tabs>
        <w:tab w:val="center" w:pos="4153"/>
        <w:tab w:val="right" w:pos="8306"/>
      </w:tabs>
    </w:pPr>
  </w:style>
  <w:style w:type="character" w:customStyle="1" w:styleId="FooterChar">
    <w:name w:val="Footer Char"/>
    <w:basedOn w:val="DefaultParagraphFont"/>
    <w:link w:val="Footer"/>
    <w:uiPriority w:val="99"/>
    <w:rsid w:val="00EE4585"/>
    <w:rPr>
      <w:rFonts w:ascii="Times New Roman" w:hAnsi="Times New Roman" w:cs="Times New Roman"/>
      <w:sz w:val="24"/>
      <w:szCs w:val="24"/>
      <w:lang w:val="en-US" w:bidi="en-US"/>
    </w:rPr>
  </w:style>
  <w:style w:type="character" w:customStyle="1" w:styleId="ListParagraphChar">
    <w:name w:val="List Paragraph Char"/>
    <w:aliases w:val="2 Char,Strip Char,H&amp;P List Paragraph Char,Satura rādītājs Char,Saraksta rindkopa1 Char,Numbered Para 1 Char,Dot pt Char,No Spacing1 Char,List Paragraph Char Char Char Char,Indicator Text Char,List Paragraph1 Char,Bullet 1 Char"/>
    <w:link w:val="ListParagraph"/>
    <w:uiPriority w:val="34"/>
    <w:qFormat/>
    <w:rsid w:val="000A6F35"/>
    <w:rPr>
      <w:rFonts w:ascii="Times New Roman" w:hAnsi="Times New Roman" w:cs="Times New Roman"/>
      <w:sz w:val="24"/>
      <w:szCs w:val="24"/>
      <w:lang w:val="en-US" w:bidi="en-US"/>
    </w:rPr>
  </w:style>
  <w:style w:type="character" w:styleId="PlaceholderText">
    <w:name w:val="Placeholder Text"/>
    <w:basedOn w:val="DefaultParagraphFont"/>
    <w:uiPriority w:val="99"/>
    <w:semiHidden/>
    <w:rsid w:val="00AF37EF"/>
    <w:rPr>
      <w:color w:val="808080"/>
    </w:rPr>
  </w:style>
  <w:style w:type="paragraph" w:styleId="NormalWeb">
    <w:name w:val="Normal (Web)"/>
    <w:basedOn w:val="Normal"/>
    <w:uiPriority w:val="99"/>
    <w:semiHidden/>
    <w:unhideWhenUsed/>
    <w:rsid w:val="006F21FA"/>
    <w:pPr>
      <w:spacing w:before="100" w:beforeAutospacing="1" w:after="100" w:afterAutospacing="1"/>
      <w:jc w:val="left"/>
    </w:pPr>
    <w:rPr>
      <w:lang w:val="lv-LV" w:eastAsia="lv-LV" w:bidi="ar-SA"/>
    </w:rPr>
  </w:style>
  <w:style w:type="paragraph" w:styleId="Revision">
    <w:name w:val="Revision"/>
    <w:hidden/>
    <w:uiPriority w:val="99"/>
    <w:semiHidden/>
    <w:rsid w:val="006E6CAF"/>
    <w:pPr>
      <w:spacing w:after="0" w:line="240" w:lineRule="auto"/>
    </w:pPr>
    <w:rPr>
      <w:rFonts w:ascii="Times New Roman" w:hAnsi="Times New Roman" w:cs="Times New Roman"/>
      <w:sz w:val="24"/>
      <w:szCs w:val="24"/>
      <w:lang w:val="en-US" w:bidi="en-US"/>
    </w:rPr>
  </w:style>
  <w:style w:type="paragraph" w:styleId="NoSpacing">
    <w:name w:val="No Spacing"/>
    <w:uiPriority w:val="1"/>
    <w:qFormat/>
    <w:rsid w:val="002252EB"/>
    <w:pPr>
      <w:spacing w:after="0" w:line="240" w:lineRule="auto"/>
      <w:jc w:val="both"/>
    </w:pPr>
    <w:rPr>
      <w:rFonts w:ascii="Times New Roman" w:hAnsi="Times New Roman" w:cs="Times New Roman"/>
      <w:sz w:val="24"/>
      <w:szCs w:val="24"/>
      <w:lang w:val="en-US" w:bidi="en-US"/>
    </w:rPr>
  </w:style>
  <w:style w:type="paragraph" w:styleId="TOC3">
    <w:name w:val="toc 3"/>
    <w:basedOn w:val="Normal"/>
    <w:next w:val="Normal"/>
    <w:autoRedefine/>
    <w:uiPriority w:val="39"/>
    <w:unhideWhenUsed/>
    <w:rsid w:val="00F03254"/>
    <w:pPr>
      <w:spacing w:after="100" w:line="259" w:lineRule="auto"/>
      <w:jc w:val="left"/>
    </w:pPr>
    <w:rPr>
      <w:rFonts w:asciiTheme="minorHAnsi" w:eastAsiaTheme="minorEastAsia" w:hAnsiTheme="minorHAnsi"/>
      <w:sz w:val="22"/>
      <w:szCs w:val="22"/>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80851">
      <w:bodyDiv w:val="1"/>
      <w:marLeft w:val="0"/>
      <w:marRight w:val="0"/>
      <w:marTop w:val="0"/>
      <w:marBottom w:val="0"/>
      <w:divBdr>
        <w:top w:val="none" w:sz="0" w:space="0" w:color="auto"/>
        <w:left w:val="none" w:sz="0" w:space="0" w:color="auto"/>
        <w:bottom w:val="none" w:sz="0" w:space="0" w:color="auto"/>
        <w:right w:val="none" w:sz="0" w:space="0" w:color="auto"/>
      </w:divBdr>
    </w:div>
    <w:div w:id="449472986">
      <w:bodyDiv w:val="1"/>
      <w:marLeft w:val="0"/>
      <w:marRight w:val="0"/>
      <w:marTop w:val="0"/>
      <w:marBottom w:val="0"/>
      <w:divBdr>
        <w:top w:val="none" w:sz="0" w:space="0" w:color="auto"/>
        <w:left w:val="none" w:sz="0" w:space="0" w:color="auto"/>
        <w:bottom w:val="none" w:sz="0" w:space="0" w:color="auto"/>
        <w:right w:val="none" w:sz="0" w:space="0" w:color="auto"/>
      </w:divBdr>
    </w:div>
    <w:div w:id="155041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4/651/oj/?locale=LV" TargetMode="External"/><Relationship Id="rId1" Type="http://schemas.openxmlformats.org/officeDocument/2006/relationships/hyperlink" Target="http://eur-lex.europa.eu/eli/reg/2014/651/oj/?locale=L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900F97D8-19D6-4B63-8122-7B2F4A3EA658}"/>
      </w:docPartPr>
      <w:docPartBody>
        <w:p w:rsidR="00F52A65" w:rsidRDefault="004D21F8">
          <w:r w:rsidRPr="004D6DF3">
            <w:rPr>
              <w:rStyle w:val="PlaceholderText"/>
            </w:rPr>
            <w:t>Click or tap here to enter text.</w:t>
          </w:r>
        </w:p>
      </w:docPartBody>
    </w:docPart>
    <w:docPart>
      <w:docPartPr>
        <w:name w:val="9FD35F6569754809BCF39A6DA99C4BB1"/>
        <w:category>
          <w:name w:val="General"/>
          <w:gallery w:val="placeholder"/>
        </w:category>
        <w:types>
          <w:type w:val="bbPlcHdr"/>
        </w:types>
        <w:behaviors>
          <w:behavior w:val="content"/>
        </w:behaviors>
        <w:guid w:val="{37C7630C-00B0-46A4-BF8C-62193E667E3F}"/>
      </w:docPartPr>
      <w:docPartBody>
        <w:p w:rsidR="00636BC5" w:rsidRDefault="001D4BC8" w:rsidP="001D4BC8">
          <w:pPr>
            <w:pStyle w:val="9FD35F6569754809BCF39A6DA99C4BB1"/>
          </w:pPr>
          <w:r>
            <w:rPr>
              <w:rStyle w:val="PlaceholderText"/>
            </w:rPr>
            <w:t>Click or tap here to enter text.</w:t>
          </w:r>
        </w:p>
      </w:docPartBody>
    </w:docPart>
    <w:docPart>
      <w:docPartPr>
        <w:name w:val="CCEC42790EA844A4B2C66F3BCD050EB2"/>
        <w:category>
          <w:name w:val="General"/>
          <w:gallery w:val="placeholder"/>
        </w:category>
        <w:types>
          <w:type w:val="bbPlcHdr"/>
        </w:types>
        <w:behaviors>
          <w:behavior w:val="content"/>
        </w:behaviors>
        <w:guid w:val="{279192F7-4E32-4A55-A7D2-531D8F82BAE6}"/>
      </w:docPartPr>
      <w:docPartBody>
        <w:p w:rsidR="00636BC5" w:rsidRDefault="001D4BC8" w:rsidP="001D4BC8">
          <w:pPr>
            <w:pStyle w:val="CCEC42790EA844A4B2C66F3BCD050EB2"/>
          </w:pPr>
          <w:r>
            <w:rPr>
              <w:rStyle w:val="PlaceholderText"/>
            </w:rPr>
            <w:t>Click or tap here to enter text.</w:t>
          </w:r>
        </w:p>
      </w:docPartBody>
    </w:docPart>
    <w:docPart>
      <w:docPartPr>
        <w:name w:val="E66A7F09379544018F5B8A7CDE508A18"/>
        <w:category>
          <w:name w:val="General"/>
          <w:gallery w:val="placeholder"/>
        </w:category>
        <w:types>
          <w:type w:val="bbPlcHdr"/>
        </w:types>
        <w:behaviors>
          <w:behavior w:val="content"/>
        </w:behaviors>
        <w:guid w:val="{965553BA-A644-4DE8-A7D0-C1C068B36F5E}"/>
      </w:docPartPr>
      <w:docPartBody>
        <w:p w:rsidR="00636BC5" w:rsidRDefault="001D4BC8" w:rsidP="001D4BC8">
          <w:pPr>
            <w:pStyle w:val="E66A7F09379544018F5B8A7CDE508A18"/>
          </w:pPr>
          <w:r>
            <w:rPr>
              <w:rStyle w:val="PlaceholderText"/>
            </w:rPr>
            <w:t>Click or tap here to enter text.</w:t>
          </w:r>
        </w:p>
      </w:docPartBody>
    </w:docPart>
    <w:docPart>
      <w:docPartPr>
        <w:name w:val="08BBB927DD494D5BA478064A10E458C0"/>
        <w:category>
          <w:name w:val="General"/>
          <w:gallery w:val="placeholder"/>
        </w:category>
        <w:types>
          <w:type w:val="bbPlcHdr"/>
        </w:types>
        <w:behaviors>
          <w:behavior w:val="content"/>
        </w:behaviors>
        <w:guid w:val="{79608F67-9696-48FB-B69D-08DCFD4F4C55}"/>
      </w:docPartPr>
      <w:docPartBody>
        <w:p w:rsidR="00D27646" w:rsidRDefault="00D71CE3" w:rsidP="00D71CE3">
          <w:pPr>
            <w:pStyle w:val="08BBB927DD494D5BA478064A10E458C0"/>
          </w:pPr>
          <w:r w:rsidRPr="004F47CD">
            <w:rPr>
              <w:rStyle w:val="PlaceholderText"/>
            </w:rPr>
            <w:t>Click or tap here to enter text.</w:t>
          </w:r>
        </w:p>
      </w:docPartBody>
    </w:docPart>
    <w:docPart>
      <w:docPartPr>
        <w:name w:val="66EA4A0BE54B461BA3EF51B168849BEE"/>
        <w:category>
          <w:name w:val="General"/>
          <w:gallery w:val="placeholder"/>
        </w:category>
        <w:types>
          <w:type w:val="bbPlcHdr"/>
        </w:types>
        <w:behaviors>
          <w:behavior w:val="content"/>
        </w:behaviors>
        <w:guid w:val="{6CC0E92E-6191-4636-8315-407604B4C022}"/>
      </w:docPartPr>
      <w:docPartBody>
        <w:p w:rsidR="00D27646" w:rsidRDefault="00D71CE3" w:rsidP="00D71CE3">
          <w:pPr>
            <w:pStyle w:val="66EA4A0BE54B461BA3EF51B168849BEE"/>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1F8"/>
    <w:rsid w:val="0008508D"/>
    <w:rsid w:val="00145370"/>
    <w:rsid w:val="001D4BC8"/>
    <w:rsid w:val="00244A56"/>
    <w:rsid w:val="0039495F"/>
    <w:rsid w:val="003C29D4"/>
    <w:rsid w:val="003D4181"/>
    <w:rsid w:val="00426FAD"/>
    <w:rsid w:val="004D21F8"/>
    <w:rsid w:val="004D51FF"/>
    <w:rsid w:val="00516BF0"/>
    <w:rsid w:val="00570B9B"/>
    <w:rsid w:val="005947E6"/>
    <w:rsid w:val="005F0468"/>
    <w:rsid w:val="00636BC5"/>
    <w:rsid w:val="007364D4"/>
    <w:rsid w:val="0077157D"/>
    <w:rsid w:val="0080576C"/>
    <w:rsid w:val="00814528"/>
    <w:rsid w:val="008A1D4C"/>
    <w:rsid w:val="008D355B"/>
    <w:rsid w:val="009519E6"/>
    <w:rsid w:val="009A0381"/>
    <w:rsid w:val="009A75B2"/>
    <w:rsid w:val="00A613B8"/>
    <w:rsid w:val="00A86C95"/>
    <w:rsid w:val="00AD5878"/>
    <w:rsid w:val="00B85833"/>
    <w:rsid w:val="00C55CC5"/>
    <w:rsid w:val="00D15E2B"/>
    <w:rsid w:val="00D27646"/>
    <w:rsid w:val="00D71CE3"/>
    <w:rsid w:val="00DD7514"/>
    <w:rsid w:val="00E910F3"/>
    <w:rsid w:val="00F52A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1CE3"/>
  </w:style>
  <w:style w:type="paragraph" w:customStyle="1" w:styleId="9FD35F6569754809BCF39A6DA99C4BB1">
    <w:name w:val="9FD35F6569754809BCF39A6DA99C4BB1"/>
    <w:rsid w:val="001D4BC8"/>
  </w:style>
  <w:style w:type="paragraph" w:customStyle="1" w:styleId="CCEC42790EA844A4B2C66F3BCD050EB2">
    <w:name w:val="CCEC42790EA844A4B2C66F3BCD050EB2"/>
    <w:rsid w:val="001D4BC8"/>
  </w:style>
  <w:style w:type="paragraph" w:customStyle="1" w:styleId="E66A7F09379544018F5B8A7CDE508A18">
    <w:name w:val="E66A7F09379544018F5B8A7CDE508A18"/>
    <w:rsid w:val="001D4BC8"/>
  </w:style>
  <w:style w:type="paragraph" w:customStyle="1" w:styleId="08BBB927DD494D5BA478064A10E458C0">
    <w:name w:val="08BBB927DD494D5BA478064A10E458C0"/>
    <w:rsid w:val="00D71CE3"/>
  </w:style>
  <w:style w:type="paragraph" w:customStyle="1" w:styleId="66EA4A0BE54B461BA3EF51B168849BEE">
    <w:name w:val="66EA4A0BE54B461BA3EF51B168849BEE"/>
    <w:rsid w:val="00D71C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AAC3A-34E4-47B7-A6DB-03451B22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25368</Words>
  <Characters>14461</Characters>
  <Application>Microsoft Office Word</Application>
  <DocSecurity>0</DocSecurity>
  <Lines>120</Lines>
  <Paragraphs>79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39750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Vineta Grieķere</cp:lastModifiedBy>
  <cp:revision>5</cp:revision>
  <cp:lastPrinted>2023-08-18T06:56:00Z</cp:lastPrinted>
  <dcterms:created xsi:type="dcterms:W3CDTF">2023-10-22T19:34:00Z</dcterms:created>
  <dcterms:modified xsi:type="dcterms:W3CDTF">2023-10-22T19:38:00Z</dcterms:modified>
</cp:coreProperties>
</file>