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 10 </w:t>
      </w:r>
    </w:p>
    <w:p w14:paraId="4E5184E4" w14:textId="331CBF23" w:rsidR="00464747" w:rsidRPr="00361758" w:rsidRDefault="0061348C" w:rsidP="00F81FC1">
      <w:pPr>
        <w:spacing w:after="0" w:line="240" w:lineRule="auto"/>
        <w:jc w:val="right"/>
      </w:pPr>
      <w:r>
        <w:t>National Researc</w:t>
      </w:r>
      <w:bookmarkStart w:id="0" w:name="_GoBack"/>
      <w:bookmarkEnd w:id="0"/>
      <w:r>
        <w:t>h</w:t>
      </w:r>
      <w:r w:rsidR="00464747">
        <w:t xml:space="preserve"> programme “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464747">
            <w:t>Sports</w:t>
          </w:r>
        </w:sdtContent>
      </w:sdt>
      <w:bookmarkEnd w:id="1"/>
      <w:r w:rsidR="00464747">
        <w:t xml:space="preserve">” </w:t>
      </w:r>
    </w:p>
    <w:p w14:paraId="3DD63963" w14:textId="20EB0B67" w:rsidR="00F3017F" w:rsidRPr="00361758" w:rsidRDefault="00464747" w:rsidP="002372D5">
      <w:pPr>
        <w:spacing w:after="0" w:line="240" w:lineRule="auto"/>
        <w:jc w:val="right"/>
      </w:pPr>
      <w:proofErr w:type="gramStart"/>
      <w:r>
        <w:t>regulations</w:t>
      </w:r>
      <w:proofErr w:type="gramEnd"/>
      <w:r>
        <w:t xml:space="preserve"> for the open call for proposals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42845789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>
            <w:t>Table No.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provisioning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61348C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 No. 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assessment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provisioning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20C8AA2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  <w:r>
              <w:rPr>
                <w:b/>
                <w:bCs/>
              </w:rPr>
              <w:t xml:space="preserve">Project objective has been achieved </w:t>
            </w:r>
            <w:r>
              <w:t>according to the methodology stipulated in Paragraph 26 of Annex 7 to the Regulations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Project objective </w:t>
            </w:r>
            <w:proofErr w:type="gramStart"/>
            <w:r>
              <w:t>has been achieved</w:t>
            </w:r>
            <w:proofErr w:type="gramEnd"/>
            <w:r>
              <w:t xml:space="preserve"> – overall score as 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>Project objective has not been achieved</w:t>
            </w:r>
            <w:r>
              <w:rPr>
                <w:b/>
              </w:rPr>
              <w:t xml:space="preserve">, percentage ratio of the objective </w:t>
            </w:r>
            <w:r>
              <w:t xml:space="preserve">according to the methodology stipulated in Paragraphs 26 and 30 </w:t>
            </w:r>
            <w:proofErr w:type="gramStart"/>
            <w:r>
              <w:t>of  Annex</w:t>
            </w:r>
            <w:proofErr w:type="gramEnd"/>
            <w:r>
              <w:t xml:space="preserve"> 7 to the Regulations.</w:t>
            </w:r>
            <w:r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Project objective has not been achieved, it does not correspond partially - overall rating as a percentage is 25%-84%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685B" w14:textId="77777777" w:rsidR="00A04D69" w:rsidRDefault="00A04D69" w:rsidP="00430BAA">
      <w:pPr>
        <w:spacing w:after="0" w:line="240" w:lineRule="auto"/>
      </w:pPr>
      <w:r>
        <w:separator/>
      </w:r>
    </w:p>
  </w:endnote>
  <w:endnote w:type="continuationSeparator" w:id="0">
    <w:p w14:paraId="6A6F16FA" w14:textId="77777777" w:rsidR="00A04D69" w:rsidRDefault="00A04D69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0A265" w14:textId="77777777" w:rsidR="00A04D69" w:rsidRDefault="00A04D69" w:rsidP="00430BAA">
      <w:pPr>
        <w:spacing w:after="0" w:line="240" w:lineRule="auto"/>
      </w:pPr>
      <w:r>
        <w:separator/>
      </w:r>
    </w:p>
  </w:footnote>
  <w:footnote w:type="continuationSeparator" w:id="0">
    <w:p w14:paraId="702FCACC" w14:textId="77777777" w:rsidR="00A04D69" w:rsidRDefault="00A04D69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A5A69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82662"/>
    <w:rsid w:val="00595BF7"/>
    <w:rsid w:val="005B3233"/>
    <w:rsid w:val="005E6E06"/>
    <w:rsid w:val="005F16C1"/>
    <w:rsid w:val="00602E27"/>
    <w:rsid w:val="0061348C"/>
    <w:rsid w:val="0062493A"/>
    <w:rsid w:val="00634712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26030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A6A9D"/>
    <w:rsid w:val="00DC3019"/>
    <w:rsid w:val="00DC5C01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86D71"/>
    <w:rsid w:val="001671AE"/>
    <w:rsid w:val="0033749E"/>
    <w:rsid w:val="003C316D"/>
    <w:rsid w:val="00493973"/>
    <w:rsid w:val="005B1402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62C0-A4EA-4715-A15D-B870A95B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3</cp:revision>
  <dcterms:created xsi:type="dcterms:W3CDTF">2023-10-22T19:45:00Z</dcterms:created>
  <dcterms:modified xsi:type="dcterms:W3CDTF">2023-10-31T07:20:00Z</dcterms:modified>
</cp:coreProperties>
</file>