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950D" w14:textId="77777777" w:rsidR="00235028" w:rsidRPr="00231E15" w:rsidRDefault="00235028" w:rsidP="00235028">
      <w:pPr>
        <w:pStyle w:val="Heading1"/>
      </w:pPr>
      <w:bookmarkStart w:id="0" w:name="_Toc79580521"/>
      <w:r w:rsidRPr="00231E15">
        <w:t xml:space="preserve">I </w:t>
      </w:r>
      <w:proofErr w:type="spellStart"/>
      <w:r w:rsidRPr="00231E15">
        <w:t>daļa</w:t>
      </w:r>
      <w:proofErr w:type="spellEnd"/>
      <w:r w:rsidRPr="00231E15">
        <w:t xml:space="preserve"> </w:t>
      </w:r>
      <w:proofErr w:type="spellStart"/>
      <w:r w:rsidRPr="00231E15">
        <w:t>Horizontālie</w:t>
      </w:r>
      <w:proofErr w:type="spellEnd"/>
      <w:r w:rsidRPr="00231E15">
        <w:t xml:space="preserve"> </w:t>
      </w:r>
      <w:proofErr w:type="spellStart"/>
      <w:r w:rsidRPr="00231E15">
        <w:t>uzdevumi</w:t>
      </w:r>
      <w:proofErr w:type="spellEnd"/>
      <w:r w:rsidRPr="00231E15">
        <w:t xml:space="preserve"> </w:t>
      </w:r>
      <w:bookmarkStart w:id="1" w:name="_Hlk77695890"/>
      <w:r w:rsidRPr="00231E15">
        <w:t xml:space="preserve">un </w:t>
      </w:r>
      <w:proofErr w:type="spellStart"/>
      <w:r w:rsidRPr="00231E15">
        <w:t>sasniedzamie</w:t>
      </w:r>
      <w:proofErr w:type="spellEnd"/>
      <w:r w:rsidRPr="00231E15">
        <w:t xml:space="preserve"> </w:t>
      </w:r>
      <w:proofErr w:type="spellStart"/>
      <w:r w:rsidRPr="00231E15">
        <w:t>rezultāti</w:t>
      </w:r>
      <w:proofErr w:type="spellEnd"/>
      <w:r w:rsidRPr="00231E15">
        <w:t xml:space="preserve"> (MK </w:t>
      </w:r>
      <w:proofErr w:type="spellStart"/>
      <w:r w:rsidRPr="00231E15">
        <w:t>rīkojuma</w:t>
      </w:r>
      <w:proofErr w:type="spellEnd"/>
      <w:r w:rsidRPr="00231E15">
        <w:t xml:space="preserve"> 7. un 8. </w:t>
      </w:r>
      <w:proofErr w:type="spellStart"/>
      <w:r w:rsidRPr="00231E15">
        <w:t>punkts</w:t>
      </w:r>
      <w:proofErr w:type="spellEnd"/>
      <w:r w:rsidRPr="00231E15">
        <w:t>)</w:t>
      </w:r>
      <w:bookmarkEnd w:id="0"/>
      <w:bookmarkEnd w:id="1"/>
    </w:p>
    <w:p w14:paraId="0B4BECE4" w14:textId="77777777" w:rsidR="00235028" w:rsidRPr="00231E15" w:rsidRDefault="00235028" w:rsidP="00235028">
      <w:pPr>
        <w:spacing w:after="160"/>
        <w:rPr>
          <w:lang w:val="lv-LV"/>
        </w:rPr>
      </w:pPr>
      <w:r w:rsidRPr="00235028">
        <w:rPr>
          <w:rFonts w:eastAsia="Times New Roman"/>
          <w:color w:val="000000"/>
          <w:szCs w:val="24"/>
          <w:lang w:val="lv-LV"/>
        </w:rPr>
        <w:t xml:space="preserve"> </w:t>
      </w:r>
    </w:p>
    <w:tbl>
      <w:tblPr>
        <w:tblW w:w="14856" w:type="dxa"/>
        <w:tblInd w:w="-5" w:type="dxa"/>
        <w:tblLayout w:type="fixed"/>
        <w:tblCellMar>
          <w:left w:w="0" w:type="dxa"/>
          <w:right w:w="0" w:type="dxa"/>
        </w:tblCellMar>
        <w:tblLook w:val="04A0" w:firstRow="1" w:lastRow="0" w:firstColumn="1" w:lastColumn="0" w:noHBand="0" w:noVBand="1"/>
      </w:tblPr>
      <w:tblGrid>
        <w:gridCol w:w="575"/>
        <w:gridCol w:w="4641"/>
        <w:gridCol w:w="6663"/>
        <w:gridCol w:w="1488"/>
        <w:gridCol w:w="1489"/>
      </w:tblGrid>
      <w:tr w:rsidR="00235028" w:rsidRPr="00231E15" w14:paraId="3D9DE3CF" w14:textId="77777777" w:rsidTr="00235028">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7ACBA025" w14:textId="77777777" w:rsidR="00235028" w:rsidRPr="00231E15" w:rsidRDefault="00235028" w:rsidP="00031AA3">
            <w:pPr>
              <w:spacing w:after="0" w:line="240" w:lineRule="auto"/>
              <w:jc w:val="center"/>
              <w:rPr>
                <w:b/>
                <w:szCs w:val="24"/>
                <w:lang w:val="lv-LV"/>
              </w:rPr>
            </w:pPr>
            <w:r w:rsidRPr="00231E15">
              <w:rPr>
                <w:b/>
                <w:lang w:val="lv-LV"/>
              </w:rPr>
              <w:t>Nr. p.k.</w:t>
            </w:r>
          </w:p>
        </w:tc>
        <w:tc>
          <w:tcPr>
            <w:tcW w:w="4641" w:type="dxa"/>
            <w:vMerge w:val="restart"/>
            <w:tcBorders>
              <w:top w:val="single" w:sz="8" w:space="0" w:color="auto"/>
              <w:left w:val="nil"/>
              <w:right w:val="single" w:sz="8" w:space="0" w:color="auto"/>
            </w:tcBorders>
            <w:tcMar>
              <w:top w:w="0" w:type="dxa"/>
              <w:left w:w="108" w:type="dxa"/>
              <w:bottom w:w="0" w:type="dxa"/>
              <w:right w:w="108" w:type="dxa"/>
            </w:tcMar>
            <w:hideMark/>
          </w:tcPr>
          <w:p w14:paraId="70CBA9EB" w14:textId="77777777" w:rsidR="00235028" w:rsidRPr="00231E15" w:rsidRDefault="00235028" w:rsidP="00031AA3">
            <w:pPr>
              <w:spacing w:after="0" w:line="240" w:lineRule="auto"/>
              <w:jc w:val="left"/>
              <w:rPr>
                <w:b/>
                <w:szCs w:val="24"/>
                <w:lang w:val="lv-LV"/>
              </w:rPr>
            </w:pPr>
            <w:r w:rsidRPr="00231E15">
              <w:rPr>
                <w:b/>
                <w:szCs w:val="24"/>
                <w:lang w:val="lv-LV"/>
              </w:rPr>
              <w:t>Horizontālais uzdevums (atbilstoši MK rīkojuma 7. punktam)</w:t>
            </w:r>
          </w:p>
        </w:tc>
        <w:tc>
          <w:tcPr>
            <w:tcW w:w="6663" w:type="dxa"/>
            <w:vMerge w:val="restart"/>
            <w:tcBorders>
              <w:top w:val="single" w:sz="8" w:space="0" w:color="auto"/>
              <w:left w:val="nil"/>
              <w:right w:val="single" w:sz="8" w:space="0" w:color="auto"/>
            </w:tcBorders>
            <w:tcMar>
              <w:top w:w="0" w:type="dxa"/>
              <w:left w:w="108" w:type="dxa"/>
              <w:bottom w:w="0" w:type="dxa"/>
              <w:right w:w="108" w:type="dxa"/>
            </w:tcMar>
            <w:hideMark/>
          </w:tcPr>
          <w:p w14:paraId="50428D96" w14:textId="77777777" w:rsidR="00235028" w:rsidRPr="00231E15" w:rsidRDefault="00235028" w:rsidP="00031AA3">
            <w:pPr>
              <w:spacing w:after="0" w:line="240" w:lineRule="auto"/>
              <w:jc w:val="center"/>
              <w:rPr>
                <w:b/>
                <w:szCs w:val="24"/>
                <w:lang w:val="lv-LV"/>
              </w:rPr>
            </w:pPr>
            <w:r w:rsidRPr="00231E15">
              <w:rPr>
                <w:b/>
                <w:szCs w:val="24"/>
                <w:lang w:val="lv-LV"/>
              </w:rPr>
              <w:t xml:space="preserve">Apraksts horizontālā uzdevuma izpildei </w:t>
            </w:r>
          </w:p>
          <w:p w14:paraId="243E9F04" w14:textId="77777777" w:rsidR="00235028" w:rsidRPr="00231E15" w:rsidRDefault="00235028" w:rsidP="00031AA3">
            <w:pPr>
              <w:tabs>
                <w:tab w:val="left" w:pos="7530"/>
              </w:tabs>
              <w:spacing w:after="0" w:line="240" w:lineRule="auto"/>
              <w:rPr>
                <w:b/>
                <w:szCs w:val="24"/>
                <w:lang w:val="lv-LV"/>
              </w:rPr>
            </w:pPr>
            <w:r w:rsidRPr="00231E15">
              <w:rPr>
                <w:b/>
                <w:szCs w:val="24"/>
                <w:lang w:val="lv-LV"/>
              </w:rPr>
              <w:tab/>
            </w:r>
          </w:p>
        </w:tc>
        <w:tc>
          <w:tcPr>
            <w:tcW w:w="2977" w:type="dxa"/>
            <w:gridSpan w:val="2"/>
            <w:tcBorders>
              <w:top w:val="single" w:sz="8" w:space="0" w:color="auto"/>
              <w:left w:val="nil"/>
              <w:bottom w:val="single" w:sz="8" w:space="0" w:color="auto"/>
              <w:right w:val="single" w:sz="8" w:space="0" w:color="auto"/>
            </w:tcBorders>
          </w:tcPr>
          <w:p w14:paraId="11672908" w14:textId="77777777" w:rsidR="00235028" w:rsidRPr="00231E15" w:rsidRDefault="00235028" w:rsidP="00031AA3">
            <w:pPr>
              <w:spacing w:after="0" w:line="240" w:lineRule="auto"/>
              <w:jc w:val="center"/>
              <w:rPr>
                <w:b/>
                <w:szCs w:val="24"/>
                <w:lang w:val="lv-LV"/>
              </w:rPr>
            </w:pPr>
            <w:r w:rsidRPr="00231E15">
              <w:rPr>
                <w:b/>
                <w:szCs w:val="24"/>
                <w:lang w:val="lv-LV"/>
              </w:rPr>
              <w:t>Rezultatīvie rādītāji</w:t>
            </w:r>
          </w:p>
        </w:tc>
      </w:tr>
      <w:tr w:rsidR="00235028" w:rsidRPr="00231E15" w14:paraId="671E875F" w14:textId="77777777" w:rsidTr="00235028">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D39561C" w14:textId="77777777" w:rsidR="00235028" w:rsidRPr="00231E15" w:rsidRDefault="00235028" w:rsidP="00031AA3">
            <w:pPr>
              <w:spacing w:after="0" w:line="240" w:lineRule="auto"/>
              <w:jc w:val="center"/>
              <w:rPr>
                <w:b/>
                <w:lang w:val="lv-LV"/>
              </w:rPr>
            </w:pPr>
          </w:p>
        </w:tc>
        <w:tc>
          <w:tcPr>
            <w:tcW w:w="4641" w:type="dxa"/>
            <w:vMerge/>
            <w:tcBorders>
              <w:left w:val="nil"/>
              <w:bottom w:val="single" w:sz="8" w:space="0" w:color="auto"/>
              <w:right w:val="single" w:sz="8" w:space="0" w:color="auto"/>
            </w:tcBorders>
            <w:tcMar>
              <w:top w:w="0" w:type="dxa"/>
              <w:left w:w="108" w:type="dxa"/>
              <w:bottom w:w="0" w:type="dxa"/>
              <w:right w:w="108" w:type="dxa"/>
            </w:tcMar>
          </w:tcPr>
          <w:p w14:paraId="4BA96F2D" w14:textId="77777777" w:rsidR="00235028" w:rsidRPr="00231E15" w:rsidRDefault="00235028" w:rsidP="00031AA3">
            <w:pPr>
              <w:spacing w:after="0" w:line="240" w:lineRule="auto"/>
              <w:jc w:val="left"/>
              <w:rPr>
                <w:b/>
                <w:szCs w:val="24"/>
                <w:lang w:val="lv-LV"/>
              </w:rPr>
            </w:pPr>
          </w:p>
        </w:tc>
        <w:tc>
          <w:tcPr>
            <w:tcW w:w="6663" w:type="dxa"/>
            <w:vMerge/>
            <w:tcBorders>
              <w:left w:val="nil"/>
              <w:bottom w:val="single" w:sz="8" w:space="0" w:color="auto"/>
              <w:right w:val="single" w:sz="8" w:space="0" w:color="auto"/>
            </w:tcBorders>
            <w:tcMar>
              <w:top w:w="0" w:type="dxa"/>
              <w:left w:w="108" w:type="dxa"/>
              <w:bottom w:w="0" w:type="dxa"/>
              <w:right w:w="108" w:type="dxa"/>
            </w:tcMar>
          </w:tcPr>
          <w:p w14:paraId="3E1AE6B1" w14:textId="77777777" w:rsidR="00235028" w:rsidRPr="00231E15" w:rsidRDefault="00235028" w:rsidP="00031AA3">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2910E9DF" w14:textId="77777777" w:rsidR="00235028" w:rsidRPr="00231E15" w:rsidRDefault="00235028" w:rsidP="00031AA3">
            <w:pPr>
              <w:spacing w:after="0" w:line="240" w:lineRule="auto"/>
              <w:rPr>
                <w:b/>
                <w:szCs w:val="24"/>
                <w:lang w:val="lv-LV"/>
              </w:rPr>
            </w:pPr>
            <w:r w:rsidRPr="00231E15">
              <w:rPr>
                <w:b/>
                <w:szCs w:val="24"/>
                <w:lang w:val="lv-LV"/>
              </w:rPr>
              <w:t>Mērvienība</w:t>
            </w:r>
          </w:p>
        </w:tc>
        <w:tc>
          <w:tcPr>
            <w:tcW w:w="1489" w:type="dxa"/>
            <w:tcBorders>
              <w:top w:val="single" w:sz="8" w:space="0" w:color="auto"/>
              <w:left w:val="nil"/>
              <w:bottom w:val="single" w:sz="8" w:space="0" w:color="auto"/>
              <w:right w:val="single" w:sz="8" w:space="0" w:color="auto"/>
            </w:tcBorders>
          </w:tcPr>
          <w:p w14:paraId="08E8D420" w14:textId="77777777" w:rsidR="00235028" w:rsidRPr="00231E15" w:rsidRDefault="00235028" w:rsidP="00031AA3">
            <w:pPr>
              <w:spacing w:after="0" w:line="240" w:lineRule="auto"/>
              <w:rPr>
                <w:b/>
                <w:szCs w:val="24"/>
                <w:lang w:val="lv-LV"/>
              </w:rPr>
            </w:pPr>
            <w:r w:rsidRPr="00231E15">
              <w:rPr>
                <w:b/>
                <w:szCs w:val="24"/>
                <w:lang w:val="lv-LV"/>
              </w:rPr>
              <w:t>Skaits</w:t>
            </w:r>
          </w:p>
        </w:tc>
      </w:tr>
      <w:tr w:rsidR="00235028" w:rsidRPr="00231E15" w14:paraId="4473BEAA" w14:textId="77777777" w:rsidTr="00235028">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C26C0" w14:textId="77777777" w:rsidR="00235028" w:rsidRPr="00231E15" w:rsidRDefault="00235028" w:rsidP="00031AA3">
            <w:pPr>
              <w:spacing w:after="0" w:line="240" w:lineRule="auto"/>
              <w:jc w:val="center"/>
              <w:rPr>
                <w:lang w:val="lv-LV"/>
              </w:rPr>
            </w:pPr>
            <w:proofErr w:type="spellStart"/>
            <w:r w:rsidRPr="00231E15">
              <w:rPr>
                <w:lang w:val="lv-LV"/>
              </w:rPr>
              <w:t>ezul</w:t>
            </w:r>
            <w:proofErr w:type="spellEnd"/>
          </w:p>
        </w:tc>
        <w:tc>
          <w:tcPr>
            <w:tcW w:w="4641" w:type="dxa"/>
            <w:tcBorders>
              <w:top w:val="nil"/>
              <w:left w:val="nil"/>
              <w:bottom w:val="single" w:sz="8" w:space="0" w:color="auto"/>
              <w:right w:val="single" w:sz="8" w:space="0" w:color="auto"/>
            </w:tcBorders>
            <w:tcMar>
              <w:top w:w="0" w:type="dxa"/>
              <w:left w:w="108" w:type="dxa"/>
              <w:bottom w:w="0" w:type="dxa"/>
              <w:right w:w="108" w:type="dxa"/>
            </w:tcMar>
            <w:hideMark/>
          </w:tcPr>
          <w:p w14:paraId="33A7420F" w14:textId="77777777" w:rsidR="00235028" w:rsidRPr="00231E15" w:rsidRDefault="00235028" w:rsidP="00031AA3">
            <w:pPr>
              <w:spacing w:after="0" w:line="240" w:lineRule="auto"/>
              <w:rPr>
                <w:szCs w:val="24"/>
                <w:lang w:val="lv-LV"/>
              </w:rPr>
            </w:pPr>
            <w:r w:rsidRPr="00231E15">
              <w:rPr>
                <w:szCs w:val="24"/>
                <w:shd w:val="clear" w:color="auto" w:fill="FFFFFF"/>
                <w:lang w:val="lv-LV"/>
              </w:rPr>
              <w:t>Veidot un attīstīt starpdisciplināras un iekļaujošas starptautiski konkurētspējīgas zinātnieku grupas, kas zinātniskajā darbībā izmanto pētniecības metodes un tehnoloģijas, kas ir atzītas pasaules zinātnieku vidū</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329DF6AB" w14:textId="77777777" w:rsidR="00235028" w:rsidRPr="00231E15" w:rsidRDefault="00235028" w:rsidP="00031AA3">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10CC0F4" w14:textId="77777777" w:rsidR="00235028" w:rsidRPr="00231E15" w:rsidRDefault="00235028" w:rsidP="00031AA3">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15351BF" w14:textId="77777777" w:rsidR="00235028" w:rsidRPr="00231E15" w:rsidRDefault="00235028" w:rsidP="00031AA3">
            <w:pPr>
              <w:spacing w:after="0" w:line="240" w:lineRule="auto"/>
              <w:rPr>
                <w:i/>
                <w:iCs/>
                <w:szCs w:val="24"/>
                <w:lang w:val="lv-LV"/>
              </w:rPr>
            </w:pPr>
          </w:p>
        </w:tc>
      </w:tr>
      <w:tr w:rsidR="00235028" w:rsidRPr="00231E15" w14:paraId="52294EC4" w14:textId="77777777" w:rsidTr="00235028">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65507" w14:textId="77777777" w:rsidR="00235028" w:rsidRPr="00231E15" w:rsidRDefault="00235028" w:rsidP="00031AA3">
            <w:pPr>
              <w:spacing w:after="0" w:line="240" w:lineRule="auto"/>
              <w:jc w:val="center"/>
              <w:rPr>
                <w:lang w:val="lv-LV"/>
              </w:rPr>
            </w:pPr>
            <w:r w:rsidRPr="00231E15">
              <w:rPr>
                <w:lang w:val="lv-LV"/>
              </w:rPr>
              <w:t>2.</w:t>
            </w:r>
          </w:p>
        </w:tc>
        <w:tc>
          <w:tcPr>
            <w:tcW w:w="4641" w:type="dxa"/>
            <w:tcBorders>
              <w:top w:val="nil"/>
              <w:left w:val="nil"/>
              <w:bottom w:val="single" w:sz="8" w:space="0" w:color="auto"/>
              <w:right w:val="single" w:sz="8" w:space="0" w:color="auto"/>
            </w:tcBorders>
            <w:tcMar>
              <w:top w:w="0" w:type="dxa"/>
              <w:left w:w="108" w:type="dxa"/>
              <w:bottom w:w="0" w:type="dxa"/>
              <w:right w:w="108" w:type="dxa"/>
            </w:tcMar>
            <w:hideMark/>
          </w:tcPr>
          <w:p w14:paraId="1BD8BC25" w14:textId="77777777" w:rsidR="00235028" w:rsidRPr="00231E15" w:rsidRDefault="00235028" w:rsidP="00031AA3">
            <w:pPr>
              <w:pStyle w:val="NormalWeb"/>
              <w:shd w:val="clear" w:color="auto" w:fill="FFFFFF"/>
              <w:spacing w:before="0" w:beforeAutospacing="0" w:after="0" w:afterAutospacing="0"/>
              <w:rPr>
                <w:lang w:val="lv-LV"/>
              </w:rPr>
            </w:pPr>
            <w:r w:rsidRPr="00231E15">
              <w:rPr>
                <w:lang w:val="lv-LV"/>
              </w:rPr>
              <w:t xml:space="preserve"> Nodrošināt pētniecības procesa un pētījuma rezultātu ietekmi uz šādām mērķa grupām:</w:t>
            </w:r>
          </w:p>
          <w:p w14:paraId="64B69FAC" w14:textId="77777777" w:rsidR="00235028" w:rsidRPr="00231E15" w:rsidRDefault="00235028" w:rsidP="00031AA3">
            <w:pPr>
              <w:pStyle w:val="NormalWeb"/>
              <w:shd w:val="clear" w:color="auto" w:fill="FFFFFF"/>
              <w:spacing w:before="0" w:beforeAutospacing="0" w:after="0" w:afterAutospacing="0"/>
              <w:ind w:firstLine="300"/>
              <w:rPr>
                <w:lang w:val="lv-LV"/>
              </w:rPr>
            </w:pP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4D186738" w14:textId="77777777" w:rsidR="00235028" w:rsidRPr="00231E15" w:rsidRDefault="00235028" w:rsidP="00031AA3">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C3CB21A" w14:textId="77777777" w:rsidR="00235028" w:rsidRPr="00231E15" w:rsidRDefault="00235028" w:rsidP="00031AA3">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F89525A" w14:textId="77777777" w:rsidR="00235028" w:rsidRPr="00231E15" w:rsidRDefault="00235028" w:rsidP="00031AA3">
            <w:pPr>
              <w:spacing w:after="0" w:line="240" w:lineRule="auto"/>
              <w:rPr>
                <w:i/>
                <w:iCs/>
                <w:szCs w:val="24"/>
                <w:lang w:val="lv-LV"/>
              </w:rPr>
            </w:pPr>
          </w:p>
        </w:tc>
      </w:tr>
      <w:tr w:rsidR="00235028" w:rsidRPr="00231E15" w14:paraId="42BD0ED1" w14:textId="77777777" w:rsidTr="00235028">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F89A6" w14:textId="77777777" w:rsidR="00235028" w:rsidRPr="00231E15" w:rsidRDefault="00235028" w:rsidP="00031AA3">
            <w:pPr>
              <w:spacing w:after="0" w:line="240" w:lineRule="auto"/>
              <w:jc w:val="center"/>
              <w:rPr>
                <w:lang w:val="lv-LV"/>
              </w:rPr>
            </w:pPr>
            <w:r w:rsidRPr="00231E15">
              <w:rPr>
                <w:lang w:val="lv-LV"/>
              </w:rPr>
              <w:t>3.</w:t>
            </w:r>
          </w:p>
        </w:tc>
        <w:tc>
          <w:tcPr>
            <w:tcW w:w="4641" w:type="dxa"/>
            <w:tcBorders>
              <w:top w:val="nil"/>
              <w:left w:val="nil"/>
              <w:bottom w:val="single" w:sz="8" w:space="0" w:color="auto"/>
              <w:right w:val="single" w:sz="8" w:space="0" w:color="auto"/>
            </w:tcBorders>
            <w:tcMar>
              <w:top w:w="0" w:type="dxa"/>
              <w:left w:w="108" w:type="dxa"/>
              <w:bottom w:w="0" w:type="dxa"/>
              <w:right w:w="108" w:type="dxa"/>
            </w:tcMar>
            <w:hideMark/>
          </w:tcPr>
          <w:p w14:paraId="701073FA" w14:textId="77777777" w:rsidR="00235028" w:rsidRPr="00231E15" w:rsidRDefault="00235028" w:rsidP="00031AA3">
            <w:pPr>
              <w:spacing w:after="0" w:line="240" w:lineRule="auto"/>
              <w:rPr>
                <w:szCs w:val="24"/>
                <w:lang w:val="lv-LV"/>
              </w:rPr>
            </w:pPr>
            <w:r w:rsidRPr="00231E15">
              <w:rPr>
                <w:szCs w:val="24"/>
                <w:shd w:val="clear" w:color="auto" w:fill="FFFFFF"/>
                <w:lang w:val="lv-LV"/>
              </w:rPr>
              <w:t>Attīstīt inovatīvus risinājumus un veicināt to plašāku izmantošanu;</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423E3362" w14:textId="77777777" w:rsidR="00235028" w:rsidRPr="00231E15" w:rsidRDefault="00235028" w:rsidP="00031AA3">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746104A" w14:textId="77777777" w:rsidR="00235028" w:rsidRPr="00231E15" w:rsidRDefault="00235028" w:rsidP="00031AA3">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5EBD0FC" w14:textId="77777777" w:rsidR="00235028" w:rsidRPr="00231E15" w:rsidRDefault="00235028" w:rsidP="00031AA3">
            <w:pPr>
              <w:spacing w:after="0" w:line="240" w:lineRule="auto"/>
              <w:rPr>
                <w:i/>
                <w:iCs/>
                <w:szCs w:val="24"/>
                <w:lang w:val="lv-LV"/>
              </w:rPr>
            </w:pPr>
          </w:p>
        </w:tc>
      </w:tr>
      <w:tr w:rsidR="00235028" w:rsidRPr="00231E15" w14:paraId="3489A7E5" w14:textId="77777777" w:rsidTr="00235028">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E3566" w14:textId="77777777" w:rsidR="00235028" w:rsidRPr="00231E15" w:rsidRDefault="00235028" w:rsidP="00031AA3">
            <w:pPr>
              <w:spacing w:after="0" w:line="240" w:lineRule="auto"/>
              <w:jc w:val="center"/>
              <w:rPr>
                <w:lang w:val="lv-LV"/>
              </w:rPr>
            </w:pPr>
            <w:r w:rsidRPr="00231E15">
              <w:rPr>
                <w:lang w:val="lv-LV"/>
              </w:rPr>
              <w:t>4.</w:t>
            </w:r>
          </w:p>
        </w:tc>
        <w:tc>
          <w:tcPr>
            <w:tcW w:w="4641" w:type="dxa"/>
            <w:tcBorders>
              <w:top w:val="nil"/>
              <w:left w:val="nil"/>
              <w:bottom w:val="single" w:sz="8" w:space="0" w:color="auto"/>
              <w:right w:val="single" w:sz="8" w:space="0" w:color="auto"/>
            </w:tcBorders>
            <w:tcMar>
              <w:top w:w="0" w:type="dxa"/>
              <w:left w:w="108" w:type="dxa"/>
              <w:bottom w:w="0" w:type="dxa"/>
              <w:right w:w="108" w:type="dxa"/>
            </w:tcMar>
            <w:hideMark/>
          </w:tcPr>
          <w:p w14:paraId="72838336" w14:textId="77777777" w:rsidR="00235028" w:rsidRPr="00231E15" w:rsidRDefault="00235028" w:rsidP="00031AA3">
            <w:pPr>
              <w:spacing w:after="0" w:line="240" w:lineRule="auto"/>
              <w:rPr>
                <w:szCs w:val="24"/>
                <w:lang w:val="lv-LV"/>
              </w:rPr>
            </w:pPr>
            <w:r w:rsidRPr="00231E15">
              <w:rPr>
                <w:szCs w:val="24"/>
                <w:shd w:val="clear" w:color="auto" w:fill="FFFFFF"/>
                <w:lang w:val="lv-LV"/>
              </w:rPr>
              <w:t xml:space="preserve">Nodrošināt publisku pieejamību pētniecības rezultātiem, tai skaitā nodrošinot bezmaksas piekļuvi zinātniskajām publikācijām un deponējot </w:t>
            </w:r>
            <w:proofErr w:type="spellStart"/>
            <w:r w:rsidRPr="00231E15">
              <w:rPr>
                <w:szCs w:val="24"/>
                <w:shd w:val="clear" w:color="auto" w:fill="FFFFFF"/>
                <w:lang w:val="lv-LV"/>
              </w:rPr>
              <w:t>jauniegūtos</w:t>
            </w:r>
            <w:proofErr w:type="spellEnd"/>
            <w:r w:rsidRPr="00231E15">
              <w:rPr>
                <w:szCs w:val="24"/>
                <w:shd w:val="clear" w:color="auto" w:fill="FFFFFF"/>
                <w:lang w:val="lv-LV"/>
              </w:rPr>
              <w:t xml:space="preserve"> pētniecības datus pētniecības datu repozitorijos atbilstoši FAIR (</w:t>
            </w:r>
            <w:proofErr w:type="spellStart"/>
            <w:r w:rsidRPr="00231E15">
              <w:rPr>
                <w:i/>
                <w:iCs/>
                <w:szCs w:val="24"/>
                <w:shd w:val="clear" w:color="auto" w:fill="FFFFFF"/>
                <w:lang w:val="lv-LV"/>
              </w:rPr>
              <w:t>findable</w:t>
            </w:r>
            <w:proofErr w:type="spellEnd"/>
            <w:r w:rsidRPr="00231E15">
              <w:rPr>
                <w:i/>
                <w:iCs/>
                <w:szCs w:val="24"/>
                <w:shd w:val="clear" w:color="auto" w:fill="FFFFFF"/>
                <w:lang w:val="lv-LV"/>
              </w:rPr>
              <w:t xml:space="preserve">, </w:t>
            </w:r>
            <w:proofErr w:type="spellStart"/>
            <w:r w:rsidRPr="00231E15">
              <w:rPr>
                <w:i/>
                <w:iCs/>
                <w:szCs w:val="24"/>
                <w:shd w:val="clear" w:color="auto" w:fill="FFFFFF"/>
                <w:lang w:val="lv-LV"/>
              </w:rPr>
              <w:t>accessible</w:t>
            </w:r>
            <w:proofErr w:type="spellEnd"/>
            <w:r w:rsidRPr="00231E15">
              <w:rPr>
                <w:i/>
                <w:iCs/>
                <w:szCs w:val="24"/>
                <w:shd w:val="clear" w:color="auto" w:fill="FFFFFF"/>
                <w:lang w:val="lv-LV"/>
              </w:rPr>
              <w:t xml:space="preserve">, </w:t>
            </w:r>
            <w:proofErr w:type="spellStart"/>
            <w:r w:rsidRPr="00231E15">
              <w:rPr>
                <w:i/>
                <w:iCs/>
                <w:szCs w:val="24"/>
                <w:shd w:val="clear" w:color="auto" w:fill="FFFFFF"/>
                <w:lang w:val="lv-LV"/>
              </w:rPr>
              <w:t>interoperable</w:t>
            </w:r>
            <w:proofErr w:type="spellEnd"/>
            <w:r w:rsidRPr="00231E15">
              <w:rPr>
                <w:i/>
                <w:iCs/>
                <w:szCs w:val="24"/>
                <w:shd w:val="clear" w:color="auto" w:fill="FFFFFF"/>
                <w:lang w:val="lv-LV"/>
              </w:rPr>
              <w:t xml:space="preserve">, </w:t>
            </w:r>
            <w:proofErr w:type="spellStart"/>
            <w:r w:rsidRPr="00231E15">
              <w:rPr>
                <w:i/>
                <w:iCs/>
                <w:szCs w:val="24"/>
                <w:shd w:val="clear" w:color="auto" w:fill="FFFFFF"/>
                <w:lang w:val="lv-LV"/>
              </w:rPr>
              <w:t>reusable</w:t>
            </w:r>
            <w:proofErr w:type="spellEnd"/>
            <w:r w:rsidRPr="00231E15">
              <w:rPr>
                <w:szCs w:val="24"/>
                <w:shd w:val="clear" w:color="auto" w:fill="FFFFFF"/>
                <w:lang w:val="lv-LV"/>
              </w:rPr>
              <w:t xml:space="preserve">) principiem - atrodami, pieejami, </w:t>
            </w:r>
            <w:proofErr w:type="spellStart"/>
            <w:r w:rsidRPr="00231E15">
              <w:rPr>
                <w:szCs w:val="24"/>
                <w:shd w:val="clear" w:color="auto" w:fill="FFFFFF"/>
                <w:lang w:val="lv-LV"/>
              </w:rPr>
              <w:t>sadarbspējīgi</w:t>
            </w:r>
            <w:proofErr w:type="spellEnd"/>
            <w:r w:rsidRPr="00231E15">
              <w:rPr>
                <w:szCs w:val="24"/>
                <w:shd w:val="clear" w:color="auto" w:fill="FFFFFF"/>
                <w:lang w:val="lv-LV"/>
              </w:rPr>
              <w:t xml:space="preserve"> un atkārtoti lietojami;</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3A4DA3CE" w14:textId="77777777" w:rsidR="00235028" w:rsidRPr="00231E15" w:rsidRDefault="00235028" w:rsidP="00031AA3">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F91F2F9" w14:textId="77777777" w:rsidR="00235028" w:rsidRPr="00231E15" w:rsidRDefault="00235028" w:rsidP="00031AA3">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2D230BD5" w14:textId="77777777" w:rsidR="00235028" w:rsidRPr="00231E15" w:rsidRDefault="00235028" w:rsidP="00031AA3">
            <w:pPr>
              <w:spacing w:after="0" w:line="240" w:lineRule="auto"/>
              <w:rPr>
                <w:i/>
                <w:szCs w:val="24"/>
                <w:shd w:val="clear" w:color="auto" w:fill="FFFFFF"/>
                <w:lang w:val="lv-LV"/>
              </w:rPr>
            </w:pPr>
          </w:p>
        </w:tc>
      </w:tr>
      <w:tr w:rsidR="00235028" w:rsidRPr="00231E15" w14:paraId="6DB8AAFB" w14:textId="77777777" w:rsidTr="00235028">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ADAE7" w14:textId="77777777" w:rsidR="00235028" w:rsidRPr="00231E15" w:rsidRDefault="00235028" w:rsidP="00031AA3">
            <w:pPr>
              <w:spacing w:after="0" w:line="240" w:lineRule="auto"/>
              <w:jc w:val="center"/>
              <w:rPr>
                <w:lang w:val="lv-LV"/>
              </w:rPr>
            </w:pPr>
            <w:r w:rsidRPr="00231E15">
              <w:rPr>
                <w:lang w:val="lv-LV"/>
              </w:rPr>
              <w:t>5.</w:t>
            </w:r>
          </w:p>
        </w:tc>
        <w:tc>
          <w:tcPr>
            <w:tcW w:w="4641" w:type="dxa"/>
            <w:tcBorders>
              <w:top w:val="nil"/>
              <w:left w:val="nil"/>
              <w:bottom w:val="single" w:sz="8" w:space="0" w:color="auto"/>
              <w:right w:val="single" w:sz="8" w:space="0" w:color="auto"/>
            </w:tcBorders>
            <w:tcMar>
              <w:top w:w="0" w:type="dxa"/>
              <w:left w:w="108" w:type="dxa"/>
              <w:bottom w:w="0" w:type="dxa"/>
              <w:right w:w="108" w:type="dxa"/>
            </w:tcMar>
            <w:hideMark/>
          </w:tcPr>
          <w:p w14:paraId="75AC9A2B" w14:textId="77777777" w:rsidR="00235028" w:rsidRPr="00231E15" w:rsidRDefault="00235028" w:rsidP="00031AA3">
            <w:pPr>
              <w:spacing w:after="0" w:line="240" w:lineRule="auto"/>
              <w:rPr>
                <w:szCs w:val="24"/>
                <w:lang w:val="lv-LV"/>
              </w:rPr>
            </w:pPr>
            <w:r w:rsidRPr="00231E15">
              <w:rPr>
                <w:szCs w:val="24"/>
                <w:shd w:val="clear" w:color="auto" w:fill="FFFFFF"/>
                <w:lang w:val="lv-LV"/>
              </w:rPr>
              <w:t>Nodrošināt projektā radīto zināšanu pārnesi, iesaistot sabiedrību un veicinot tās izpratni par pētniecības lomu un devumu sabiedrībai nozīmīgu jautājumu risināšanā, tai skaitā sagatavojot informatīvus populārzinātniskus rakstus par veiktajiem pētījumiem, to rezultātiem un sabiedrības ieguvumiem;</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79A3640C" w14:textId="77777777" w:rsidR="00235028" w:rsidRPr="00231E15" w:rsidRDefault="00235028" w:rsidP="00031AA3">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C420717" w14:textId="77777777" w:rsidR="00235028" w:rsidRPr="00231E15" w:rsidRDefault="00235028" w:rsidP="00031AA3">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5C16B207" w14:textId="77777777" w:rsidR="00235028" w:rsidRPr="00231E15" w:rsidRDefault="00235028" w:rsidP="00031AA3">
            <w:pPr>
              <w:spacing w:after="0" w:line="240" w:lineRule="auto"/>
              <w:rPr>
                <w:i/>
                <w:szCs w:val="24"/>
                <w:shd w:val="clear" w:color="auto" w:fill="FFFFFF"/>
                <w:lang w:val="lv-LV"/>
              </w:rPr>
            </w:pPr>
          </w:p>
        </w:tc>
      </w:tr>
      <w:tr w:rsidR="00235028" w:rsidRPr="00231E15" w14:paraId="277A1005" w14:textId="77777777" w:rsidTr="00235028">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4435C" w14:textId="77777777" w:rsidR="00235028" w:rsidRPr="00231E15" w:rsidRDefault="00235028" w:rsidP="00031AA3">
            <w:pPr>
              <w:spacing w:after="0" w:line="240" w:lineRule="auto"/>
              <w:jc w:val="center"/>
              <w:rPr>
                <w:lang w:val="lv-LV"/>
              </w:rPr>
            </w:pPr>
            <w:r w:rsidRPr="00231E15">
              <w:rPr>
                <w:lang w:val="lv-LV"/>
              </w:rPr>
              <w:t>6.</w:t>
            </w:r>
          </w:p>
        </w:tc>
        <w:tc>
          <w:tcPr>
            <w:tcW w:w="4641" w:type="dxa"/>
            <w:tcBorders>
              <w:top w:val="nil"/>
              <w:left w:val="nil"/>
              <w:bottom w:val="single" w:sz="8" w:space="0" w:color="auto"/>
              <w:right w:val="single" w:sz="8" w:space="0" w:color="auto"/>
            </w:tcBorders>
            <w:tcMar>
              <w:top w:w="0" w:type="dxa"/>
              <w:left w:w="108" w:type="dxa"/>
              <w:bottom w:w="0" w:type="dxa"/>
              <w:right w:w="108" w:type="dxa"/>
            </w:tcMar>
            <w:hideMark/>
          </w:tcPr>
          <w:p w14:paraId="4D191B14" w14:textId="77777777" w:rsidR="00235028" w:rsidRPr="00231E15" w:rsidRDefault="00235028" w:rsidP="00031AA3">
            <w:pPr>
              <w:spacing w:after="0" w:line="240" w:lineRule="auto"/>
              <w:rPr>
                <w:szCs w:val="24"/>
                <w:lang w:val="lv-LV"/>
              </w:rPr>
            </w:pPr>
            <w:r w:rsidRPr="00231E15">
              <w:rPr>
                <w:szCs w:val="24"/>
                <w:shd w:val="clear" w:color="auto" w:fill="FFFFFF"/>
                <w:lang w:val="lv-LV"/>
              </w:rPr>
              <w:t>Apzināt iepriekšējos, citu institūciju un citu valstu pētījumus, instrumentus un datubāzes</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5730B55E" w14:textId="77777777" w:rsidR="00235028" w:rsidRPr="00231E15" w:rsidRDefault="00235028" w:rsidP="00031AA3">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2AAAE98" w14:textId="77777777" w:rsidR="00235028" w:rsidRPr="00231E15" w:rsidRDefault="00235028" w:rsidP="00031AA3">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8F8AFB8" w14:textId="77777777" w:rsidR="00235028" w:rsidRPr="00231E15" w:rsidRDefault="00235028" w:rsidP="00031AA3">
            <w:pPr>
              <w:spacing w:after="0" w:line="240" w:lineRule="auto"/>
              <w:rPr>
                <w:i/>
                <w:iCs/>
                <w:szCs w:val="24"/>
                <w:lang w:val="lv-LV"/>
              </w:rPr>
            </w:pPr>
          </w:p>
        </w:tc>
      </w:tr>
    </w:tbl>
    <w:p w14:paraId="10C5690F" w14:textId="77777777" w:rsidR="00235028" w:rsidRPr="00231E15" w:rsidRDefault="00235028" w:rsidP="00235028">
      <w:pPr>
        <w:spacing w:after="0" w:line="240" w:lineRule="auto"/>
        <w:rPr>
          <w:rFonts w:eastAsia="Times New Roman"/>
          <w:szCs w:val="24"/>
          <w:lang w:val="lv-LV"/>
        </w:rPr>
      </w:pPr>
    </w:p>
    <w:tbl>
      <w:tblPr>
        <w:tblW w:w="14851" w:type="dxa"/>
        <w:tblLayout w:type="fixed"/>
        <w:tblLook w:val="04A0" w:firstRow="1" w:lastRow="0" w:firstColumn="1" w:lastColumn="0" w:noHBand="0" w:noVBand="1"/>
      </w:tblPr>
      <w:tblGrid>
        <w:gridCol w:w="557"/>
        <w:gridCol w:w="4654"/>
        <w:gridCol w:w="6663"/>
        <w:gridCol w:w="1488"/>
        <w:gridCol w:w="1489"/>
      </w:tblGrid>
      <w:tr w:rsidR="00235028" w:rsidRPr="00231E15" w14:paraId="14DBF575" w14:textId="77777777" w:rsidTr="00235028">
        <w:trPr>
          <w:trHeight w:val="576"/>
        </w:trPr>
        <w:tc>
          <w:tcPr>
            <w:tcW w:w="557" w:type="dxa"/>
            <w:vMerge w:val="restart"/>
            <w:tcBorders>
              <w:top w:val="single" w:sz="8" w:space="0" w:color="auto"/>
              <w:left w:val="single" w:sz="8" w:space="0" w:color="auto"/>
              <w:right w:val="single" w:sz="8" w:space="0" w:color="auto"/>
            </w:tcBorders>
          </w:tcPr>
          <w:p w14:paraId="005C24BE" w14:textId="77777777" w:rsidR="00235028" w:rsidRPr="00231E15" w:rsidRDefault="00235028" w:rsidP="00031AA3">
            <w:pPr>
              <w:spacing w:after="0" w:line="240" w:lineRule="auto"/>
              <w:jc w:val="center"/>
              <w:rPr>
                <w:b/>
                <w:szCs w:val="24"/>
                <w:lang w:val="lv-LV"/>
              </w:rPr>
            </w:pPr>
            <w:r w:rsidRPr="00235028">
              <w:rPr>
                <w:rFonts w:eastAsia="Times New Roman"/>
                <w:b/>
                <w:color w:val="000000"/>
                <w:szCs w:val="24"/>
                <w:lang w:val="lv-LV"/>
              </w:rPr>
              <w:t>Nr. p.k.</w:t>
            </w:r>
          </w:p>
        </w:tc>
        <w:tc>
          <w:tcPr>
            <w:tcW w:w="4654" w:type="dxa"/>
            <w:vMerge w:val="restart"/>
            <w:tcBorders>
              <w:top w:val="single" w:sz="8" w:space="0" w:color="auto"/>
              <w:left w:val="single" w:sz="8" w:space="0" w:color="auto"/>
              <w:right w:val="single" w:sz="8" w:space="0" w:color="auto"/>
            </w:tcBorders>
          </w:tcPr>
          <w:p w14:paraId="69FA3AA7" w14:textId="77777777" w:rsidR="00235028" w:rsidRPr="00231E15" w:rsidRDefault="00235028" w:rsidP="00031AA3">
            <w:pPr>
              <w:spacing w:after="0" w:line="240" w:lineRule="auto"/>
              <w:jc w:val="center"/>
              <w:rPr>
                <w:b/>
                <w:szCs w:val="24"/>
                <w:lang w:val="lv-LV"/>
              </w:rPr>
            </w:pPr>
            <w:r w:rsidRPr="00235028">
              <w:rPr>
                <w:rFonts w:eastAsia="Times New Roman"/>
                <w:b/>
                <w:color w:val="000000"/>
                <w:szCs w:val="24"/>
                <w:lang w:val="lv-LV"/>
              </w:rPr>
              <w:t>Sasniedzamais rezultāts (atbilstoši MK rīkojuma 8. punktam)</w:t>
            </w:r>
          </w:p>
        </w:tc>
        <w:tc>
          <w:tcPr>
            <w:tcW w:w="6663" w:type="dxa"/>
            <w:vMerge w:val="restart"/>
            <w:tcBorders>
              <w:top w:val="single" w:sz="8" w:space="0" w:color="auto"/>
              <w:left w:val="single" w:sz="8" w:space="0" w:color="auto"/>
              <w:right w:val="single" w:sz="8" w:space="0" w:color="auto"/>
            </w:tcBorders>
          </w:tcPr>
          <w:p w14:paraId="3FA90A43" w14:textId="77777777" w:rsidR="00235028" w:rsidRPr="00231E15" w:rsidRDefault="00235028" w:rsidP="00031AA3">
            <w:pPr>
              <w:spacing w:after="0" w:line="240" w:lineRule="auto"/>
              <w:jc w:val="center"/>
              <w:rPr>
                <w:b/>
                <w:szCs w:val="24"/>
                <w:lang w:val="lv-LV"/>
              </w:rPr>
            </w:pPr>
            <w:r w:rsidRPr="00235028">
              <w:rPr>
                <w:rFonts w:eastAsia="Times New Roman"/>
                <w:b/>
                <w:color w:val="000000"/>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52FB7C4A" w14:textId="77777777" w:rsidR="00235028" w:rsidRPr="00235028" w:rsidRDefault="00235028" w:rsidP="00031AA3">
            <w:pPr>
              <w:spacing w:after="0" w:line="240" w:lineRule="auto"/>
              <w:jc w:val="center"/>
              <w:rPr>
                <w:rFonts w:eastAsia="Times New Roman"/>
                <w:b/>
                <w:color w:val="000000"/>
                <w:szCs w:val="24"/>
                <w:lang w:val="lv-LV"/>
              </w:rPr>
            </w:pPr>
            <w:r w:rsidRPr="00235028">
              <w:rPr>
                <w:rFonts w:eastAsia="Times New Roman"/>
                <w:b/>
                <w:color w:val="000000"/>
                <w:szCs w:val="24"/>
                <w:lang w:val="lv-LV"/>
              </w:rPr>
              <w:t>Rezultatīvie rādītāji</w:t>
            </w:r>
          </w:p>
        </w:tc>
      </w:tr>
      <w:tr w:rsidR="00235028" w:rsidRPr="00231E15" w14:paraId="0B57AFA1" w14:textId="77777777" w:rsidTr="00235028">
        <w:trPr>
          <w:trHeight w:val="576"/>
        </w:trPr>
        <w:tc>
          <w:tcPr>
            <w:tcW w:w="557" w:type="dxa"/>
            <w:vMerge/>
            <w:tcBorders>
              <w:left w:val="single" w:sz="8" w:space="0" w:color="auto"/>
              <w:bottom w:val="single" w:sz="8" w:space="0" w:color="auto"/>
              <w:right w:val="single" w:sz="8" w:space="0" w:color="auto"/>
            </w:tcBorders>
          </w:tcPr>
          <w:p w14:paraId="5564436C" w14:textId="77777777" w:rsidR="00235028" w:rsidRPr="00235028" w:rsidRDefault="00235028" w:rsidP="00031AA3">
            <w:pPr>
              <w:spacing w:after="0" w:line="240" w:lineRule="auto"/>
              <w:jc w:val="center"/>
              <w:rPr>
                <w:rFonts w:eastAsia="Times New Roman"/>
                <w:b/>
                <w:color w:val="000000"/>
                <w:szCs w:val="24"/>
                <w:lang w:val="lv-LV"/>
              </w:rPr>
            </w:pPr>
          </w:p>
        </w:tc>
        <w:tc>
          <w:tcPr>
            <w:tcW w:w="4654" w:type="dxa"/>
            <w:vMerge/>
            <w:tcBorders>
              <w:left w:val="single" w:sz="8" w:space="0" w:color="auto"/>
              <w:bottom w:val="single" w:sz="8" w:space="0" w:color="auto"/>
              <w:right w:val="single" w:sz="8" w:space="0" w:color="auto"/>
            </w:tcBorders>
          </w:tcPr>
          <w:p w14:paraId="027B6FBD" w14:textId="77777777" w:rsidR="00235028" w:rsidRPr="00235028" w:rsidRDefault="00235028" w:rsidP="00031AA3">
            <w:pPr>
              <w:spacing w:after="0" w:line="240" w:lineRule="auto"/>
              <w:jc w:val="center"/>
              <w:rPr>
                <w:rFonts w:eastAsia="Times New Roman"/>
                <w:b/>
                <w:color w:val="000000"/>
                <w:szCs w:val="24"/>
                <w:lang w:val="lv-LV"/>
              </w:rPr>
            </w:pPr>
          </w:p>
        </w:tc>
        <w:tc>
          <w:tcPr>
            <w:tcW w:w="6663" w:type="dxa"/>
            <w:vMerge/>
            <w:tcBorders>
              <w:left w:val="single" w:sz="8" w:space="0" w:color="auto"/>
              <w:bottom w:val="single" w:sz="8" w:space="0" w:color="auto"/>
              <w:right w:val="single" w:sz="8" w:space="0" w:color="auto"/>
            </w:tcBorders>
          </w:tcPr>
          <w:p w14:paraId="547A4F8B" w14:textId="77777777" w:rsidR="00235028" w:rsidRPr="00235028" w:rsidRDefault="00235028" w:rsidP="00031AA3">
            <w:pPr>
              <w:spacing w:after="0" w:line="240" w:lineRule="auto"/>
              <w:jc w:val="center"/>
              <w:rPr>
                <w:rFonts w:eastAsia="Times New Roman"/>
                <w:b/>
                <w:color w:val="000000"/>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734A75F1" w14:textId="77777777" w:rsidR="00235028" w:rsidRPr="00235028" w:rsidRDefault="00235028" w:rsidP="00031AA3">
            <w:pPr>
              <w:spacing w:after="0" w:line="240" w:lineRule="auto"/>
              <w:jc w:val="center"/>
              <w:rPr>
                <w:rFonts w:eastAsia="Times New Roman"/>
                <w:b/>
                <w:color w:val="000000"/>
                <w:szCs w:val="24"/>
                <w:lang w:val="lv-LV"/>
              </w:rPr>
            </w:pPr>
            <w:r w:rsidRPr="00235028">
              <w:rPr>
                <w:rFonts w:eastAsia="Times New Roman"/>
                <w:b/>
                <w:color w:val="000000"/>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0A9B855B" w14:textId="77777777" w:rsidR="00235028" w:rsidRPr="00235028" w:rsidRDefault="00235028" w:rsidP="00031AA3">
            <w:pPr>
              <w:spacing w:after="0" w:line="240" w:lineRule="auto"/>
              <w:jc w:val="center"/>
              <w:rPr>
                <w:rFonts w:eastAsia="Times New Roman"/>
                <w:b/>
                <w:color w:val="000000"/>
                <w:szCs w:val="24"/>
                <w:lang w:val="lv-LV"/>
              </w:rPr>
            </w:pPr>
            <w:r w:rsidRPr="00235028">
              <w:rPr>
                <w:rFonts w:eastAsia="Times New Roman"/>
                <w:b/>
                <w:color w:val="000000"/>
                <w:szCs w:val="24"/>
                <w:lang w:val="lv-LV"/>
              </w:rPr>
              <w:t>Skaits</w:t>
            </w:r>
          </w:p>
        </w:tc>
      </w:tr>
      <w:tr w:rsidR="00235028" w:rsidRPr="00231E15" w14:paraId="2272A52E" w14:textId="77777777" w:rsidTr="00235028">
        <w:tc>
          <w:tcPr>
            <w:tcW w:w="557" w:type="dxa"/>
            <w:tcBorders>
              <w:top w:val="single" w:sz="8" w:space="0" w:color="auto"/>
              <w:left w:val="single" w:sz="8" w:space="0" w:color="auto"/>
              <w:bottom w:val="single" w:sz="8" w:space="0" w:color="auto"/>
              <w:right w:val="single" w:sz="8" w:space="0" w:color="auto"/>
            </w:tcBorders>
          </w:tcPr>
          <w:p w14:paraId="3DF9767A" w14:textId="77777777" w:rsidR="00235028" w:rsidRPr="00235028" w:rsidRDefault="00235028" w:rsidP="00031AA3">
            <w:pPr>
              <w:spacing w:after="0" w:line="240" w:lineRule="auto"/>
              <w:jc w:val="center"/>
              <w:rPr>
                <w:rFonts w:eastAsia="Times New Roman"/>
                <w:color w:val="000000"/>
                <w:szCs w:val="24"/>
                <w:lang w:val="lv-LV"/>
              </w:rPr>
            </w:pPr>
            <w:r w:rsidRPr="00235028">
              <w:rPr>
                <w:rFonts w:eastAsia="Times New Roman"/>
                <w:color w:val="000000"/>
                <w:szCs w:val="24"/>
                <w:lang w:val="lv-LV"/>
              </w:rPr>
              <w:t>1.</w:t>
            </w:r>
          </w:p>
        </w:tc>
        <w:tc>
          <w:tcPr>
            <w:tcW w:w="4654" w:type="dxa"/>
            <w:tcBorders>
              <w:top w:val="single" w:sz="8" w:space="0" w:color="auto"/>
              <w:left w:val="single" w:sz="8" w:space="0" w:color="auto"/>
              <w:bottom w:val="single" w:sz="8" w:space="0" w:color="auto"/>
              <w:right w:val="single" w:sz="8" w:space="0" w:color="auto"/>
            </w:tcBorders>
          </w:tcPr>
          <w:p w14:paraId="2642E8A2" w14:textId="77777777" w:rsidR="00235028" w:rsidRPr="00084926" w:rsidRDefault="00235028" w:rsidP="00031AA3">
            <w:pPr>
              <w:spacing w:after="0" w:line="240" w:lineRule="auto"/>
              <w:rPr>
                <w:rFonts w:eastAsia="Times New Roman"/>
                <w:szCs w:val="24"/>
                <w:lang w:val="lv-LV"/>
              </w:rPr>
            </w:pPr>
            <w:r w:rsidRPr="00084926">
              <w:rPr>
                <w:szCs w:val="24"/>
                <w:shd w:val="clear" w:color="auto" w:fill="FFFFFF"/>
                <w:lang w:val="lv-LV"/>
              </w:rPr>
              <w:t>izstrādāti vai pielāgoti inovatīvi, galalietotāju mērķa grupu vajadzībām atbilstoši rīki un risinājumi;</w:t>
            </w:r>
          </w:p>
        </w:tc>
        <w:tc>
          <w:tcPr>
            <w:tcW w:w="6663" w:type="dxa"/>
            <w:tcBorders>
              <w:top w:val="single" w:sz="8" w:space="0" w:color="auto"/>
              <w:left w:val="single" w:sz="8" w:space="0" w:color="auto"/>
              <w:bottom w:val="single" w:sz="8" w:space="0" w:color="auto"/>
              <w:right w:val="single" w:sz="8" w:space="0" w:color="auto"/>
            </w:tcBorders>
          </w:tcPr>
          <w:p w14:paraId="6FE35F2C" w14:textId="77777777" w:rsidR="00235028" w:rsidRPr="00235028" w:rsidRDefault="00235028" w:rsidP="00031AA3">
            <w:pPr>
              <w:spacing w:after="0" w:line="240" w:lineRule="auto"/>
              <w:jc w:val="left"/>
              <w:rPr>
                <w:rFonts w:eastAsia="Times New Roman"/>
                <w:i/>
                <w:color w:val="000000"/>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0C71067" w14:textId="77777777" w:rsidR="00235028" w:rsidRPr="00235028" w:rsidRDefault="00235028" w:rsidP="00031AA3">
            <w:pPr>
              <w:spacing w:after="0" w:line="240" w:lineRule="auto"/>
              <w:jc w:val="left"/>
              <w:rPr>
                <w:rFonts w:eastAsia="Times New Roman"/>
                <w:i/>
                <w:color w:val="000000"/>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FCCE4CE" w14:textId="77777777" w:rsidR="00235028" w:rsidRPr="00235028" w:rsidRDefault="00235028" w:rsidP="00031AA3">
            <w:pPr>
              <w:spacing w:after="0" w:line="240" w:lineRule="auto"/>
              <w:jc w:val="left"/>
              <w:rPr>
                <w:rFonts w:eastAsia="Times New Roman"/>
                <w:i/>
                <w:color w:val="000000"/>
                <w:szCs w:val="24"/>
                <w:lang w:val="lv-LV"/>
              </w:rPr>
            </w:pPr>
          </w:p>
        </w:tc>
      </w:tr>
      <w:tr w:rsidR="00235028" w:rsidRPr="00231E15" w14:paraId="52360750" w14:textId="77777777" w:rsidTr="00235028">
        <w:tc>
          <w:tcPr>
            <w:tcW w:w="557" w:type="dxa"/>
            <w:tcBorders>
              <w:top w:val="single" w:sz="8" w:space="0" w:color="auto"/>
              <w:left w:val="single" w:sz="8" w:space="0" w:color="auto"/>
              <w:bottom w:val="single" w:sz="8" w:space="0" w:color="auto"/>
              <w:right w:val="single" w:sz="8" w:space="0" w:color="auto"/>
            </w:tcBorders>
          </w:tcPr>
          <w:p w14:paraId="23379BC5" w14:textId="77777777" w:rsidR="00235028" w:rsidRPr="00235028" w:rsidRDefault="00235028" w:rsidP="00031AA3">
            <w:pPr>
              <w:spacing w:after="0" w:line="240" w:lineRule="auto"/>
              <w:jc w:val="center"/>
              <w:rPr>
                <w:rFonts w:eastAsia="Times New Roman"/>
                <w:color w:val="000000"/>
                <w:szCs w:val="24"/>
                <w:lang w:val="lv-LV"/>
              </w:rPr>
            </w:pPr>
            <w:r w:rsidRPr="00235028">
              <w:rPr>
                <w:rFonts w:eastAsia="Times New Roman"/>
                <w:color w:val="000000"/>
                <w:szCs w:val="24"/>
                <w:lang w:val="lv-LV"/>
              </w:rPr>
              <w:t>2.</w:t>
            </w:r>
          </w:p>
        </w:tc>
        <w:tc>
          <w:tcPr>
            <w:tcW w:w="4654" w:type="dxa"/>
            <w:tcBorders>
              <w:top w:val="single" w:sz="8" w:space="0" w:color="auto"/>
              <w:left w:val="single" w:sz="8" w:space="0" w:color="auto"/>
              <w:bottom w:val="single" w:sz="8" w:space="0" w:color="auto"/>
              <w:right w:val="single" w:sz="8" w:space="0" w:color="auto"/>
            </w:tcBorders>
          </w:tcPr>
          <w:p w14:paraId="275FA80A" w14:textId="77777777" w:rsidR="00235028" w:rsidRPr="00084926" w:rsidRDefault="00235028" w:rsidP="00031AA3">
            <w:pPr>
              <w:spacing w:after="0" w:line="240" w:lineRule="auto"/>
              <w:rPr>
                <w:rFonts w:eastAsia="Times New Roman"/>
                <w:szCs w:val="24"/>
                <w:lang w:val="lv-LV"/>
              </w:rPr>
            </w:pPr>
            <w:r w:rsidRPr="00084926">
              <w:rPr>
                <w:rFonts w:eastAsia="Times New Roman"/>
                <w:szCs w:val="24"/>
                <w:lang w:val="lv-LV"/>
              </w:rPr>
              <w:t xml:space="preserve">veicinātas izmaiņas </w:t>
            </w:r>
            <w:proofErr w:type="spellStart"/>
            <w:r w:rsidRPr="00084926">
              <w:rPr>
                <w:rFonts w:eastAsia="Times New Roman"/>
                <w:szCs w:val="24"/>
                <w:lang w:val="lv-LV"/>
              </w:rPr>
              <w:t>rīcībpolitikā</w:t>
            </w:r>
            <w:proofErr w:type="spellEnd"/>
            <w:r w:rsidRPr="00084926">
              <w:rPr>
                <w:rFonts w:eastAsia="Times New Roman"/>
                <w:szCs w:val="24"/>
                <w:lang w:val="lv-LV"/>
              </w:rPr>
              <w:t xml:space="preserve"> (piemēram, konsultējot nozaru politikas veidotājus, sagatavojot rekomendācijas un vadlīnijas);</w:t>
            </w:r>
          </w:p>
        </w:tc>
        <w:tc>
          <w:tcPr>
            <w:tcW w:w="6663" w:type="dxa"/>
            <w:tcBorders>
              <w:top w:val="single" w:sz="8" w:space="0" w:color="auto"/>
              <w:left w:val="single" w:sz="8" w:space="0" w:color="auto"/>
              <w:bottom w:val="single" w:sz="8" w:space="0" w:color="auto"/>
              <w:right w:val="single" w:sz="8" w:space="0" w:color="auto"/>
            </w:tcBorders>
          </w:tcPr>
          <w:p w14:paraId="1BBE4873" w14:textId="77777777" w:rsidR="00235028" w:rsidRPr="00235028" w:rsidRDefault="00235028" w:rsidP="00031AA3">
            <w:pPr>
              <w:spacing w:after="0" w:line="240" w:lineRule="auto"/>
              <w:jc w:val="left"/>
              <w:rPr>
                <w:rFonts w:eastAsia="Times New Roman"/>
                <w:color w:val="000000"/>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DEE1BD2" w14:textId="77777777" w:rsidR="00235028" w:rsidRPr="00235028" w:rsidRDefault="00235028" w:rsidP="00031AA3">
            <w:pPr>
              <w:spacing w:after="0" w:line="240" w:lineRule="auto"/>
              <w:jc w:val="left"/>
              <w:rPr>
                <w:rFonts w:eastAsia="Times New Roman"/>
                <w:i/>
                <w:color w:val="000000"/>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2AE4265" w14:textId="77777777" w:rsidR="00235028" w:rsidRPr="00235028" w:rsidRDefault="00235028" w:rsidP="00031AA3">
            <w:pPr>
              <w:spacing w:after="0" w:line="240" w:lineRule="auto"/>
              <w:jc w:val="left"/>
              <w:rPr>
                <w:rFonts w:eastAsia="Times New Roman"/>
                <w:i/>
                <w:color w:val="000000"/>
                <w:szCs w:val="24"/>
                <w:lang w:val="lv-LV"/>
              </w:rPr>
            </w:pPr>
          </w:p>
        </w:tc>
      </w:tr>
      <w:tr w:rsidR="00235028" w:rsidRPr="00231E15" w14:paraId="35830E54" w14:textId="77777777" w:rsidTr="00235028">
        <w:tc>
          <w:tcPr>
            <w:tcW w:w="557" w:type="dxa"/>
            <w:tcBorders>
              <w:top w:val="single" w:sz="8" w:space="0" w:color="auto"/>
              <w:left w:val="single" w:sz="8" w:space="0" w:color="auto"/>
              <w:bottom w:val="single" w:sz="8" w:space="0" w:color="auto"/>
              <w:right w:val="single" w:sz="8" w:space="0" w:color="auto"/>
            </w:tcBorders>
          </w:tcPr>
          <w:p w14:paraId="7DC3741B" w14:textId="77777777" w:rsidR="00235028" w:rsidRPr="00235028" w:rsidRDefault="00235028" w:rsidP="00031AA3">
            <w:pPr>
              <w:spacing w:after="0" w:line="240" w:lineRule="auto"/>
              <w:jc w:val="center"/>
              <w:rPr>
                <w:rFonts w:eastAsia="Times New Roman"/>
                <w:color w:val="000000"/>
                <w:szCs w:val="24"/>
                <w:lang w:val="lv-LV"/>
              </w:rPr>
            </w:pPr>
            <w:r w:rsidRPr="00235028">
              <w:rPr>
                <w:rFonts w:eastAsia="Times New Roman"/>
                <w:color w:val="000000"/>
                <w:szCs w:val="24"/>
                <w:lang w:val="lv-LV"/>
              </w:rPr>
              <w:t>3.</w:t>
            </w:r>
          </w:p>
        </w:tc>
        <w:tc>
          <w:tcPr>
            <w:tcW w:w="4654" w:type="dxa"/>
            <w:tcBorders>
              <w:top w:val="single" w:sz="8" w:space="0" w:color="auto"/>
              <w:left w:val="single" w:sz="8" w:space="0" w:color="auto"/>
              <w:bottom w:val="single" w:sz="8" w:space="0" w:color="auto"/>
              <w:right w:val="single" w:sz="8" w:space="0" w:color="auto"/>
            </w:tcBorders>
          </w:tcPr>
          <w:p w14:paraId="4E4A2D2A" w14:textId="77777777" w:rsidR="00235028" w:rsidRPr="00084926" w:rsidRDefault="00235028" w:rsidP="00031AA3">
            <w:pPr>
              <w:spacing w:after="0" w:line="240" w:lineRule="auto"/>
              <w:rPr>
                <w:rFonts w:eastAsia="Times New Roman"/>
                <w:szCs w:val="24"/>
                <w:lang w:val="lv-LV"/>
              </w:rPr>
            </w:pPr>
            <w:r w:rsidRPr="00084926">
              <w:rPr>
                <w:rFonts w:eastAsia="Times New Roman"/>
                <w:szCs w:val="24"/>
                <w:lang w:val="lv-LV"/>
              </w:rPr>
              <w:t xml:space="preserve">izveidoti starpdisciplināri un </w:t>
            </w:r>
            <w:proofErr w:type="spellStart"/>
            <w:r w:rsidRPr="00084926">
              <w:rPr>
                <w:rFonts w:eastAsia="Times New Roman"/>
                <w:szCs w:val="24"/>
                <w:lang w:val="lv-LV"/>
              </w:rPr>
              <w:t>transdisciplināri</w:t>
            </w:r>
            <w:proofErr w:type="spellEnd"/>
            <w:r w:rsidRPr="00084926">
              <w:rPr>
                <w:rFonts w:eastAsia="Times New Roman"/>
                <w:szCs w:val="24"/>
                <w:lang w:val="lv-LV"/>
              </w:rPr>
              <w:t xml:space="preserve"> (ar partneriem ārpus akadēmiskās vides) konsorciji, iesaiste starptautiskās sadarbības tīklos un konsorcijos, projektu pieteikumi Eiropas Savienības un citās starptautiskās programmās;</w:t>
            </w:r>
          </w:p>
        </w:tc>
        <w:tc>
          <w:tcPr>
            <w:tcW w:w="6663" w:type="dxa"/>
            <w:tcBorders>
              <w:top w:val="single" w:sz="8" w:space="0" w:color="auto"/>
              <w:left w:val="single" w:sz="8" w:space="0" w:color="auto"/>
              <w:bottom w:val="single" w:sz="8" w:space="0" w:color="auto"/>
              <w:right w:val="single" w:sz="8" w:space="0" w:color="auto"/>
            </w:tcBorders>
          </w:tcPr>
          <w:p w14:paraId="0EB379C1" w14:textId="77777777" w:rsidR="00235028" w:rsidRPr="00235028" w:rsidRDefault="00235028" w:rsidP="00031AA3">
            <w:pPr>
              <w:spacing w:after="0" w:line="240" w:lineRule="auto"/>
              <w:jc w:val="left"/>
              <w:rPr>
                <w:rFonts w:eastAsia="Times New Roman"/>
                <w:color w:val="000000"/>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6529E42" w14:textId="77777777" w:rsidR="00235028" w:rsidRPr="00235028" w:rsidRDefault="00235028" w:rsidP="00031AA3">
            <w:pPr>
              <w:spacing w:after="0" w:line="240" w:lineRule="auto"/>
              <w:jc w:val="left"/>
              <w:rPr>
                <w:rFonts w:eastAsia="Times New Roman"/>
                <w:i/>
                <w:color w:val="000000"/>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A8E05D7" w14:textId="77777777" w:rsidR="00235028" w:rsidRPr="00235028" w:rsidRDefault="00235028" w:rsidP="00031AA3">
            <w:pPr>
              <w:spacing w:after="0" w:line="240" w:lineRule="auto"/>
              <w:jc w:val="left"/>
              <w:rPr>
                <w:rFonts w:eastAsia="Times New Roman"/>
                <w:i/>
                <w:color w:val="000000"/>
                <w:szCs w:val="24"/>
                <w:lang w:val="lv-LV"/>
              </w:rPr>
            </w:pPr>
          </w:p>
        </w:tc>
      </w:tr>
      <w:tr w:rsidR="00235028" w:rsidRPr="00231E15" w14:paraId="6353FB6B" w14:textId="77777777" w:rsidTr="00235028">
        <w:tc>
          <w:tcPr>
            <w:tcW w:w="557" w:type="dxa"/>
            <w:tcBorders>
              <w:top w:val="single" w:sz="8" w:space="0" w:color="auto"/>
              <w:left w:val="single" w:sz="8" w:space="0" w:color="auto"/>
              <w:bottom w:val="single" w:sz="8" w:space="0" w:color="auto"/>
              <w:right w:val="single" w:sz="8" w:space="0" w:color="auto"/>
            </w:tcBorders>
          </w:tcPr>
          <w:p w14:paraId="7FC984DA" w14:textId="77777777" w:rsidR="00235028" w:rsidRPr="00235028" w:rsidRDefault="00235028" w:rsidP="00031AA3">
            <w:pPr>
              <w:spacing w:after="0" w:line="240" w:lineRule="auto"/>
              <w:jc w:val="center"/>
              <w:rPr>
                <w:rFonts w:eastAsia="Times New Roman"/>
                <w:color w:val="000000"/>
                <w:szCs w:val="24"/>
                <w:lang w:val="lv-LV"/>
              </w:rPr>
            </w:pPr>
            <w:r w:rsidRPr="00235028">
              <w:rPr>
                <w:rFonts w:eastAsia="Times New Roman"/>
                <w:color w:val="000000"/>
                <w:szCs w:val="24"/>
                <w:lang w:val="lv-LV"/>
              </w:rPr>
              <w:t>4.</w:t>
            </w:r>
          </w:p>
        </w:tc>
        <w:tc>
          <w:tcPr>
            <w:tcW w:w="4654" w:type="dxa"/>
            <w:tcBorders>
              <w:top w:val="single" w:sz="8" w:space="0" w:color="auto"/>
              <w:left w:val="single" w:sz="8" w:space="0" w:color="auto"/>
              <w:bottom w:val="single" w:sz="8" w:space="0" w:color="auto"/>
              <w:right w:val="single" w:sz="8" w:space="0" w:color="auto"/>
            </w:tcBorders>
          </w:tcPr>
          <w:p w14:paraId="70FAA550" w14:textId="77777777" w:rsidR="00235028" w:rsidRPr="00084926" w:rsidRDefault="00235028" w:rsidP="00031AA3">
            <w:pPr>
              <w:spacing w:after="0" w:line="240" w:lineRule="auto"/>
              <w:rPr>
                <w:rFonts w:eastAsia="Times New Roman"/>
                <w:szCs w:val="24"/>
                <w:lang w:val="lv-LV"/>
              </w:rPr>
            </w:pPr>
            <w:r w:rsidRPr="00084926">
              <w:rPr>
                <w:rFonts w:eastAsia="Times New Roman"/>
                <w:szCs w:val="24"/>
                <w:lang w:val="lv-LV"/>
              </w:rPr>
              <w:t xml:space="preserve">attīstīts </w:t>
            </w:r>
            <w:proofErr w:type="spellStart"/>
            <w:r w:rsidRPr="00084926">
              <w:rPr>
                <w:rFonts w:eastAsia="Times New Roman"/>
                <w:szCs w:val="24"/>
                <w:lang w:val="lv-LV"/>
              </w:rPr>
              <w:t>cilvēkkapitāls</w:t>
            </w:r>
            <w:proofErr w:type="spellEnd"/>
            <w:r w:rsidRPr="00084926">
              <w:rPr>
                <w:rFonts w:eastAsia="Times New Roman"/>
                <w:szCs w:val="24"/>
                <w:lang w:val="lv-LV"/>
              </w:rPr>
              <w:t>,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6663" w:type="dxa"/>
            <w:tcBorders>
              <w:top w:val="single" w:sz="8" w:space="0" w:color="auto"/>
              <w:left w:val="single" w:sz="8" w:space="0" w:color="auto"/>
              <w:bottom w:val="single" w:sz="8" w:space="0" w:color="auto"/>
              <w:right w:val="single" w:sz="8" w:space="0" w:color="auto"/>
            </w:tcBorders>
          </w:tcPr>
          <w:p w14:paraId="5AA4F3A9" w14:textId="77777777" w:rsidR="00235028" w:rsidRPr="00235028" w:rsidRDefault="00235028" w:rsidP="00031AA3">
            <w:pPr>
              <w:spacing w:after="0" w:line="240" w:lineRule="auto"/>
              <w:jc w:val="left"/>
              <w:rPr>
                <w:rFonts w:eastAsia="Times New Roman"/>
                <w:color w:val="000000"/>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5246F24" w14:textId="77777777" w:rsidR="00235028" w:rsidRPr="00235028" w:rsidRDefault="00235028" w:rsidP="00031AA3">
            <w:pPr>
              <w:spacing w:after="0" w:line="240" w:lineRule="auto"/>
              <w:jc w:val="left"/>
              <w:rPr>
                <w:rFonts w:eastAsia="Times New Roman"/>
                <w:i/>
                <w:color w:val="000000"/>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1C87C43" w14:textId="77777777" w:rsidR="00235028" w:rsidRPr="00235028" w:rsidRDefault="00235028" w:rsidP="00031AA3">
            <w:pPr>
              <w:spacing w:after="0" w:line="240" w:lineRule="auto"/>
              <w:jc w:val="left"/>
              <w:rPr>
                <w:rFonts w:eastAsia="Times New Roman"/>
                <w:i/>
                <w:color w:val="000000"/>
                <w:szCs w:val="24"/>
                <w:lang w:val="lv-LV"/>
              </w:rPr>
            </w:pPr>
          </w:p>
        </w:tc>
      </w:tr>
      <w:tr w:rsidR="00235028" w:rsidRPr="00231E15" w14:paraId="21F1401F" w14:textId="77777777" w:rsidTr="00235028">
        <w:tc>
          <w:tcPr>
            <w:tcW w:w="557" w:type="dxa"/>
            <w:tcBorders>
              <w:top w:val="single" w:sz="8" w:space="0" w:color="auto"/>
              <w:left w:val="single" w:sz="8" w:space="0" w:color="auto"/>
              <w:bottom w:val="single" w:sz="8" w:space="0" w:color="auto"/>
              <w:right w:val="single" w:sz="8" w:space="0" w:color="auto"/>
            </w:tcBorders>
          </w:tcPr>
          <w:p w14:paraId="27E112FC" w14:textId="77777777" w:rsidR="00235028" w:rsidRPr="00235028" w:rsidRDefault="00235028" w:rsidP="00031AA3">
            <w:pPr>
              <w:spacing w:after="0" w:line="240" w:lineRule="auto"/>
              <w:jc w:val="center"/>
              <w:rPr>
                <w:rFonts w:eastAsia="Times New Roman"/>
                <w:color w:val="000000"/>
                <w:szCs w:val="24"/>
                <w:lang w:val="lv-LV"/>
              </w:rPr>
            </w:pPr>
            <w:r w:rsidRPr="00235028">
              <w:rPr>
                <w:rFonts w:eastAsia="Times New Roman"/>
                <w:color w:val="000000"/>
                <w:szCs w:val="24"/>
                <w:lang w:val="lv-LV"/>
              </w:rPr>
              <w:t>5.</w:t>
            </w:r>
          </w:p>
        </w:tc>
        <w:tc>
          <w:tcPr>
            <w:tcW w:w="4654" w:type="dxa"/>
            <w:tcBorders>
              <w:top w:val="single" w:sz="8" w:space="0" w:color="auto"/>
              <w:left w:val="single" w:sz="8" w:space="0" w:color="auto"/>
              <w:bottom w:val="single" w:sz="8" w:space="0" w:color="auto"/>
              <w:right w:val="single" w:sz="8" w:space="0" w:color="auto"/>
            </w:tcBorders>
          </w:tcPr>
          <w:p w14:paraId="00A22298" w14:textId="77777777" w:rsidR="00235028" w:rsidRPr="00084926" w:rsidRDefault="00235028" w:rsidP="00031AA3">
            <w:pPr>
              <w:spacing w:after="0" w:line="240" w:lineRule="auto"/>
              <w:rPr>
                <w:rFonts w:eastAsia="Times New Roman"/>
                <w:szCs w:val="24"/>
                <w:lang w:val="lv-LV"/>
              </w:rPr>
            </w:pPr>
            <w:r w:rsidRPr="00084926">
              <w:rPr>
                <w:rFonts w:eastAsia="Times New Roman"/>
                <w:szCs w:val="24"/>
                <w:lang w:val="lv-LV"/>
              </w:rPr>
              <w:t xml:space="preserve">zinātniskās monogrāfijas un oriģināli zinātniskie raksti </w:t>
            </w:r>
            <w:proofErr w:type="spellStart"/>
            <w:r w:rsidRPr="00CF7F5A">
              <w:rPr>
                <w:rFonts w:eastAsia="Times New Roman"/>
                <w:i/>
                <w:szCs w:val="24"/>
                <w:lang w:val="lv-LV"/>
              </w:rPr>
              <w:t>Web</w:t>
            </w:r>
            <w:proofErr w:type="spellEnd"/>
            <w:r w:rsidRPr="00CF7F5A">
              <w:rPr>
                <w:rFonts w:eastAsia="Times New Roman"/>
                <w:i/>
                <w:szCs w:val="24"/>
                <w:lang w:val="lv-LV"/>
              </w:rPr>
              <w:t xml:space="preserve"> </w:t>
            </w:r>
            <w:proofErr w:type="spellStart"/>
            <w:r w:rsidRPr="00CF7F5A">
              <w:rPr>
                <w:rFonts w:eastAsia="Times New Roman"/>
                <w:i/>
                <w:szCs w:val="24"/>
                <w:lang w:val="lv-LV"/>
              </w:rPr>
              <w:t>of</w:t>
            </w:r>
            <w:proofErr w:type="spellEnd"/>
            <w:r w:rsidRPr="00CF7F5A">
              <w:rPr>
                <w:rFonts w:eastAsia="Times New Roman"/>
                <w:i/>
                <w:szCs w:val="24"/>
                <w:lang w:val="lv-LV"/>
              </w:rPr>
              <w:t xml:space="preserve"> </w:t>
            </w:r>
            <w:proofErr w:type="spellStart"/>
            <w:r w:rsidRPr="00CF7F5A">
              <w:rPr>
                <w:rFonts w:eastAsia="Times New Roman"/>
                <w:i/>
                <w:szCs w:val="24"/>
                <w:lang w:val="lv-LV"/>
              </w:rPr>
              <w:t>Science</w:t>
            </w:r>
            <w:proofErr w:type="spellEnd"/>
            <w:r w:rsidRPr="00084926">
              <w:rPr>
                <w:rFonts w:eastAsia="Times New Roman"/>
                <w:szCs w:val="24"/>
                <w:lang w:val="lv-LV"/>
              </w:rPr>
              <w:t xml:space="preserve"> vai </w:t>
            </w:r>
            <w:bookmarkStart w:id="2" w:name="_GoBack"/>
            <w:r w:rsidRPr="00CF7F5A">
              <w:rPr>
                <w:rFonts w:eastAsia="Times New Roman"/>
                <w:i/>
                <w:szCs w:val="24"/>
                <w:lang w:val="lv-LV"/>
              </w:rPr>
              <w:t>SCOPUS</w:t>
            </w:r>
            <w:bookmarkEnd w:id="2"/>
            <w:r w:rsidRPr="00084926">
              <w:rPr>
                <w:rFonts w:eastAsia="Times New Roman"/>
                <w:szCs w:val="24"/>
                <w:lang w:val="lv-LV"/>
              </w:rPr>
              <w:t xml:space="preserve"> (A vai B) datubāzēs iekļautajos žurnālos vai konferenču rakstu krājumos;</w:t>
            </w:r>
          </w:p>
        </w:tc>
        <w:tc>
          <w:tcPr>
            <w:tcW w:w="6663" w:type="dxa"/>
            <w:tcBorders>
              <w:top w:val="single" w:sz="8" w:space="0" w:color="auto"/>
              <w:left w:val="single" w:sz="8" w:space="0" w:color="auto"/>
              <w:bottom w:val="single" w:sz="8" w:space="0" w:color="auto"/>
              <w:right w:val="single" w:sz="8" w:space="0" w:color="auto"/>
            </w:tcBorders>
          </w:tcPr>
          <w:p w14:paraId="6715DAE9" w14:textId="77777777" w:rsidR="00235028" w:rsidRPr="00235028" w:rsidRDefault="00235028" w:rsidP="00031AA3">
            <w:pPr>
              <w:spacing w:after="0" w:line="240" w:lineRule="auto"/>
              <w:jc w:val="left"/>
              <w:rPr>
                <w:rFonts w:eastAsia="Times New Roman"/>
                <w:color w:val="000000"/>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C7C179A" w14:textId="77777777" w:rsidR="00235028" w:rsidRPr="00235028" w:rsidRDefault="00235028" w:rsidP="00031AA3">
            <w:pPr>
              <w:spacing w:after="0" w:line="240" w:lineRule="auto"/>
              <w:jc w:val="left"/>
              <w:rPr>
                <w:rFonts w:eastAsia="Times New Roman"/>
                <w:i/>
                <w:color w:val="000000"/>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FA25705" w14:textId="77777777" w:rsidR="00235028" w:rsidRPr="00235028" w:rsidRDefault="00235028" w:rsidP="00031AA3">
            <w:pPr>
              <w:spacing w:after="0" w:line="240" w:lineRule="auto"/>
              <w:jc w:val="left"/>
              <w:rPr>
                <w:rFonts w:eastAsia="Times New Roman"/>
                <w:i/>
                <w:color w:val="000000"/>
                <w:szCs w:val="24"/>
                <w:lang w:val="lv-LV"/>
              </w:rPr>
            </w:pPr>
          </w:p>
        </w:tc>
      </w:tr>
      <w:tr w:rsidR="00235028" w:rsidRPr="00231E15" w14:paraId="41D88449" w14:textId="77777777" w:rsidTr="00235028">
        <w:tc>
          <w:tcPr>
            <w:tcW w:w="557" w:type="dxa"/>
            <w:tcBorders>
              <w:top w:val="single" w:sz="8" w:space="0" w:color="auto"/>
              <w:left w:val="single" w:sz="8" w:space="0" w:color="auto"/>
              <w:bottom w:val="single" w:sz="8" w:space="0" w:color="auto"/>
              <w:right w:val="single" w:sz="8" w:space="0" w:color="auto"/>
            </w:tcBorders>
          </w:tcPr>
          <w:p w14:paraId="3F35AEEB" w14:textId="77777777" w:rsidR="00235028" w:rsidRPr="00235028" w:rsidRDefault="00235028" w:rsidP="00031AA3">
            <w:pPr>
              <w:spacing w:after="0" w:line="240" w:lineRule="auto"/>
              <w:jc w:val="center"/>
              <w:rPr>
                <w:rFonts w:eastAsia="Times New Roman"/>
                <w:color w:val="000000"/>
                <w:szCs w:val="24"/>
                <w:lang w:val="lv-LV"/>
              </w:rPr>
            </w:pPr>
            <w:r w:rsidRPr="00235028">
              <w:rPr>
                <w:rFonts w:eastAsia="Times New Roman"/>
                <w:color w:val="000000"/>
                <w:szCs w:val="24"/>
                <w:lang w:val="lv-LV"/>
              </w:rPr>
              <w:t xml:space="preserve">6. </w:t>
            </w:r>
          </w:p>
        </w:tc>
        <w:tc>
          <w:tcPr>
            <w:tcW w:w="4654" w:type="dxa"/>
            <w:tcBorders>
              <w:top w:val="single" w:sz="8" w:space="0" w:color="auto"/>
              <w:left w:val="single" w:sz="8" w:space="0" w:color="auto"/>
              <w:bottom w:val="single" w:sz="8" w:space="0" w:color="auto"/>
              <w:right w:val="single" w:sz="8" w:space="0" w:color="auto"/>
            </w:tcBorders>
          </w:tcPr>
          <w:p w14:paraId="0984360E" w14:textId="77777777" w:rsidR="00235028" w:rsidRPr="00084926" w:rsidRDefault="00235028" w:rsidP="00031AA3">
            <w:pPr>
              <w:spacing w:after="0" w:line="240" w:lineRule="auto"/>
              <w:rPr>
                <w:rFonts w:eastAsia="Times New Roman"/>
                <w:szCs w:val="24"/>
                <w:lang w:val="lv-LV"/>
              </w:rPr>
            </w:pPr>
            <w:r w:rsidRPr="00084926">
              <w:rPr>
                <w:rFonts w:eastAsia="Times New Roman"/>
                <w:szCs w:val="24"/>
                <w:lang w:val="lv-LV"/>
              </w:rPr>
              <w:t>informatīvi populārzinātniski raksti par dažādām auditorijām veiktajiem pētījumiem, to rezultātiem un sabiedrības ieguvumiem.</w:t>
            </w:r>
          </w:p>
        </w:tc>
        <w:tc>
          <w:tcPr>
            <w:tcW w:w="6663" w:type="dxa"/>
            <w:tcBorders>
              <w:top w:val="single" w:sz="8" w:space="0" w:color="auto"/>
              <w:left w:val="single" w:sz="8" w:space="0" w:color="auto"/>
              <w:bottom w:val="single" w:sz="8" w:space="0" w:color="auto"/>
              <w:right w:val="single" w:sz="8" w:space="0" w:color="auto"/>
            </w:tcBorders>
          </w:tcPr>
          <w:p w14:paraId="301A71E8" w14:textId="77777777" w:rsidR="00235028" w:rsidRPr="00235028" w:rsidRDefault="00235028" w:rsidP="00031AA3">
            <w:pPr>
              <w:spacing w:after="0" w:line="240" w:lineRule="auto"/>
              <w:jc w:val="left"/>
              <w:rPr>
                <w:rFonts w:eastAsia="Times New Roman"/>
                <w:color w:val="000000"/>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1909B51" w14:textId="77777777" w:rsidR="00235028" w:rsidRPr="00235028" w:rsidRDefault="00235028" w:rsidP="00031AA3">
            <w:pPr>
              <w:spacing w:after="0" w:line="240" w:lineRule="auto"/>
              <w:jc w:val="left"/>
              <w:rPr>
                <w:rFonts w:eastAsia="Times New Roman"/>
                <w:i/>
                <w:color w:val="000000"/>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A31139" w14:textId="77777777" w:rsidR="00235028" w:rsidRPr="00235028" w:rsidRDefault="00235028" w:rsidP="00031AA3">
            <w:pPr>
              <w:spacing w:after="0" w:line="240" w:lineRule="auto"/>
              <w:jc w:val="left"/>
              <w:rPr>
                <w:rFonts w:eastAsia="Times New Roman"/>
                <w:i/>
                <w:color w:val="000000"/>
                <w:szCs w:val="24"/>
                <w:lang w:val="lv-LV"/>
              </w:rPr>
            </w:pPr>
          </w:p>
        </w:tc>
      </w:tr>
    </w:tbl>
    <w:p w14:paraId="2A57BBED" w14:textId="77777777" w:rsidR="00AE5724" w:rsidRPr="00235028" w:rsidRDefault="00AE5724" w:rsidP="00235028"/>
    <w:sectPr w:rsidR="00AE5724" w:rsidRPr="00235028" w:rsidSect="00C46D9A">
      <w:pgSz w:w="16838" w:h="11906" w:orient="landscape"/>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8"/>
    <w:rsid w:val="000046C9"/>
    <w:rsid w:val="00084EC8"/>
    <w:rsid w:val="001444DD"/>
    <w:rsid w:val="002320AB"/>
    <w:rsid w:val="00235028"/>
    <w:rsid w:val="00236837"/>
    <w:rsid w:val="00287B22"/>
    <w:rsid w:val="002D5081"/>
    <w:rsid w:val="003B6922"/>
    <w:rsid w:val="004A083A"/>
    <w:rsid w:val="007168F2"/>
    <w:rsid w:val="008A186E"/>
    <w:rsid w:val="008D52A8"/>
    <w:rsid w:val="00970DE9"/>
    <w:rsid w:val="009E4953"/>
    <w:rsid w:val="00AE5724"/>
    <w:rsid w:val="00B91C35"/>
    <w:rsid w:val="00C46D9A"/>
    <w:rsid w:val="00CF7F5A"/>
    <w:rsid w:val="00D43373"/>
    <w:rsid w:val="00D461BA"/>
    <w:rsid w:val="00DC3019"/>
    <w:rsid w:val="00E45CD9"/>
    <w:rsid w:val="00EE1CD7"/>
    <w:rsid w:val="00FA7F43"/>
    <w:rsid w:val="00FB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51F37D"/>
  <w15:chartTrackingRefBased/>
  <w15:docId w15:val="{ABDEA548-D1BA-4667-9F6A-BC48E20B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1BA"/>
    <w:pPr>
      <w:spacing w:after="200" w:line="276" w:lineRule="auto"/>
      <w:jc w:val="both"/>
    </w:pPr>
    <w:rPr>
      <w:rFonts w:ascii="Times New Roman" w:eastAsia="Calibri" w:hAnsi="Times New Roman"/>
      <w:sz w:val="24"/>
      <w:szCs w:val="22"/>
      <w:lang w:val="en-GB" w:eastAsia="en-US"/>
    </w:rPr>
  </w:style>
  <w:style w:type="paragraph" w:styleId="Heading1">
    <w:name w:val="heading 1"/>
    <w:basedOn w:val="Normal"/>
    <w:next w:val="Normal"/>
    <w:link w:val="Heading1Char"/>
    <w:autoRedefine/>
    <w:qFormat/>
    <w:rsid w:val="00D461BA"/>
    <w:pPr>
      <w:keepNext/>
      <w:spacing w:before="240" w:after="60" w:line="240" w:lineRule="auto"/>
      <w:jc w:val="center"/>
      <w:outlineLvl w:val="0"/>
    </w:pPr>
    <w:rPr>
      <w:rFonts w:eastAsia="Times New Roman"/>
      <w:bCs/>
      <w:color w:val="000000"/>
      <w:kern w:val="32"/>
      <w:sz w:val="28"/>
      <w:szCs w:val="32"/>
      <w:lang w:val="en-US" w:bidi="en-US"/>
    </w:rPr>
  </w:style>
  <w:style w:type="paragraph" w:styleId="Heading2">
    <w:name w:val="heading 2"/>
    <w:basedOn w:val="Normal"/>
    <w:next w:val="Normal"/>
    <w:link w:val="Heading2Char"/>
    <w:autoRedefine/>
    <w:uiPriority w:val="9"/>
    <w:unhideWhenUsed/>
    <w:qFormat/>
    <w:rsid w:val="000046C9"/>
    <w:pPr>
      <w:keepNext/>
      <w:keepLines/>
      <w:spacing w:before="40" w:after="0" w:line="240" w:lineRule="auto"/>
      <w:jc w:val="center"/>
      <w:outlineLvl w:val="1"/>
    </w:pPr>
    <w:rPr>
      <w:rFonts w:eastAsia="Times New Roman"/>
      <w:szCs w:val="26"/>
      <w:lang w:val="en-US" w:bidi="en-US"/>
    </w:rPr>
  </w:style>
  <w:style w:type="paragraph" w:styleId="Heading3">
    <w:name w:val="heading 3"/>
    <w:basedOn w:val="Normal"/>
    <w:next w:val="Normal"/>
    <w:link w:val="Heading3Char"/>
    <w:autoRedefine/>
    <w:uiPriority w:val="9"/>
    <w:unhideWhenUsed/>
    <w:qFormat/>
    <w:rsid w:val="003B6922"/>
    <w:pPr>
      <w:keepNext/>
      <w:keepLines/>
      <w:spacing w:before="40" w:after="0" w:line="240" w:lineRule="auto"/>
      <w:outlineLvl w:val="2"/>
    </w:pPr>
    <w:rPr>
      <w:rFonts w:eastAsia="Times New Roman"/>
      <w:b/>
      <w:color w:val="000000"/>
      <w:szCs w:val="24"/>
      <w:lang w:val="lv-LV" w:bidi="en-US"/>
    </w:rPr>
  </w:style>
  <w:style w:type="paragraph" w:styleId="Heading4">
    <w:name w:val="heading 4"/>
    <w:basedOn w:val="Normal"/>
    <w:next w:val="Normal"/>
    <w:link w:val="Heading4Char"/>
    <w:autoRedefine/>
    <w:uiPriority w:val="9"/>
    <w:semiHidden/>
    <w:unhideWhenUsed/>
    <w:qFormat/>
    <w:rsid w:val="00FB2795"/>
    <w:pPr>
      <w:keepNext/>
      <w:keepLines/>
      <w:spacing w:before="40" w:after="0" w:line="240" w:lineRule="auto"/>
      <w:jc w:val="left"/>
      <w:outlineLvl w:val="3"/>
    </w:pPr>
    <w:rPr>
      <w:rFonts w:eastAsia="Times New Roman"/>
      <w:i/>
      <w:i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61BA"/>
    <w:rPr>
      <w:rFonts w:ascii="Times New Roman" w:eastAsia="Times New Roman" w:hAnsi="Times New Roman" w:cs="Times New Roman"/>
      <w:bCs/>
      <w:color w:val="000000"/>
      <w:kern w:val="32"/>
      <w:sz w:val="28"/>
      <w:szCs w:val="32"/>
      <w:lang w:val="en-US" w:bidi="en-US"/>
    </w:rPr>
  </w:style>
  <w:style w:type="character" w:customStyle="1" w:styleId="Heading2Char">
    <w:name w:val="Heading 2 Char"/>
    <w:link w:val="Heading2"/>
    <w:uiPriority w:val="9"/>
    <w:rsid w:val="000046C9"/>
    <w:rPr>
      <w:rFonts w:ascii="Times New Roman" w:eastAsia="Times New Roman" w:hAnsi="Times New Roman" w:cs="Times New Roman"/>
      <w:sz w:val="24"/>
      <w:szCs w:val="26"/>
      <w:lang w:val="lv-LV"/>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US" w:bidi="en-US"/>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autoRedefine/>
    <w:uiPriority w:val="34"/>
    <w:qFormat/>
    <w:rsid w:val="00DC3019"/>
    <w:pPr>
      <w:numPr>
        <w:numId w:val="1"/>
      </w:numPr>
      <w:spacing w:after="0" w:line="240" w:lineRule="auto"/>
      <w:contextualSpacing/>
    </w:pPr>
    <w:rPr>
      <w:rFonts w:eastAsia="Times New Roman"/>
      <w:szCs w:val="24"/>
      <w:lang w:val="en-US" w:bidi="en-US"/>
    </w:rPr>
  </w:style>
  <w:style w:type="character" w:customStyle="1" w:styleId="Heading3Char">
    <w:name w:val="Heading 3 Char"/>
    <w:link w:val="Heading3"/>
    <w:uiPriority w:val="9"/>
    <w:rsid w:val="003B6922"/>
    <w:rPr>
      <w:rFonts w:ascii="Times New Roman" w:eastAsia="Times New Roman" w:hAnsi="Times New Roman" w:cs="Times New Roman"/>
      <w:b/>
      <w:color w:val="000000"/>
      <w:sz w:val="24"/>
      <w:szCs w:val="24"/>
      <w:lang w:val="lv-LV" w:bidi="en-US"/>
    </w:rPr>
  </w:style>
  <w:style w:type="paragraph" w:styleId="Footer">
    <w:name w:val="footer"/>
    <w:basedOn w:val="Normal"/>
    <w:link w:val="FooterChar"/>
    <w:uiPriority w:val="99"/>
    <w:unhideWhenUsed/>
    <w:rsid w:val="001444DD"/>
    <w:pPr>
      <w:tabs>
        <w:tab w:val="center" w:pos="4513"/>
        <w:tab w:val="right" w:pos="9026"/>
      </w:tabs>
      <w:spacing w:after="0" w:line="240" w:lineRule="auto"/>
    </w:pPr>
  </w:style>
  <w:style w:type="character" w:customStyle="1" w:styleId="FooterChar">
    <w:name w:val="Footer Char"/>
    <w:link w:val="Footer"/>
    <w:uiPriority w:val="99"/>
    <w:rsid w:val="001444DD"/>
    <w:rPr>
      <w:rFonts w:ascii="Times New Roman" w:eastAsia="Calibri" w:hAnsi="Times New Roman"/>
      <w:sz w:val="24"/>
      <w:szCs w:val="22"/>
      <w:lang w:val="en-GB" w:eastAsia="en-US"/>
    </w:rPr>
  </w:style>
  <w:style w:type="character" w:styleId="Hyperlink">
    <w:name w:val="Hyperlink"/>
    <w:uiPriority w:val="99"/>
    <w:unhideWhenUsed/>
    <w:rsid w:val="001444DD"/>
    <w:rPr>
      <w:color w:val="0563C1"/>
      <w:u w:val="single"/>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1444DD"/>
    <w:rPr>
      <w:rFonts w:ascii="Times New Roman" w:hAnsi="Times New Roman"/>
      <w:sz w:val="24"/>
      <w:szCs w:val="24"/>
      <w:lang w:val="en-US" w:eastAsia="en-US" w:bidi="en-US"/>
    </w:rPr>
  </w:style>
  <w:style w:type="character" w:styleId="PlaceholderText">
    <w:name w:val="Placeholder Text"/>
    <w:uiPriority w:val="99"/>
    <w:semiHidden/>
    <w:rsid w:val="00970DE9"/>
    <w:rPr>
      <w:color w:val="808080"/>
    </w:rPr>
  </w:style>
  <w:style w:type="table" w:styleId="TableGrid">
    <w:name w:val="Table Grid"/>
    <w:basedOn w:val="TableNormal"/>
    <w:uiPriority w:val="39"/>
    <w:rsid w:val="00287B22"/>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5028"/>
    <w:pPr>
      <w:spacing w:before="100" w:beforeAutospacing="1" w:after="100" w:afterAutospacing="1" w:line="240" w:lineRule="auto"/>
      <w:jc w:val="left"/>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37F2F-CC3C-4C46-9A07-53916F13A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BE467-4A53-411C-8A64-BAFBD33A4F6F}">
  <ds:schemaRefs>
    <ds:schemaRef ds:uri="http://schemas.microsoft.com/sharepoint/v3/contenttype/forms"/>
  </ds:schemaRefs>
</ds:datastoreItem>
</file>

<file path=customXml/itemProps3.xml><?xml version="1.0" encoding="utf-8"?>
<ds:datastoreItem xmlns:ds="http://schemas.openxmlformats.org/officeDocument/2006/customXml" ds:itemID="{1632461A-8DBF-43F6-9233-C679BC55E0EC}">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2f243a88-1479-4942-bbce-7bc383319ad9"/>
    <ds:schemaRef ds:uri="http://purl.org/dc/terms/"/>
    <ds:schemaRef ds:uri="http://schemas.openxmlformats.org/package/2006/metadata/core-properties"/>
    <ds:schemaRef ds:uri="73924fda-3357-40d4-9fae-85802a24989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1668</Words>
  <Characters>951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Ingmars Kreismanis</cp:lastModifiedBy>
  <cp:revision>3</cp:revision>
  <dcterms:created xsi:type="dcterms:W3CDTF">2021-08-25T09:28:00Z</dcterms:created>
  <dcterms:modified xsi:type="dcterms:W3CDTF">2021-08-25T09:28:00Z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