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55" w:rsidRPr="004C4355" w:rsidRDefault="004C4355" w:rsidP="004C4355">
      <w:pPr>
        <w:keepNext/>
        <w:spacing w:after="0" w:line="240" w:lineRule="auto"/>
        <w:jc w:val="center"/>
        <w:outlineLvl w:val="0"/>
        <w:rPr>
          <w:rFonts w:ascii="Times New Roman" w:eastAsia="Times New Roman" w:hAnsi="Times New Roman" w:cs="Arial"/>
          <w:bCs/>
          <w:kern w:val="32"/>
          <w:sz w:val="28"/>
          <w:szCs w:val="28"/>
        </w:rPr>
      </w:pPr>
      <w:bookmarkStart w:id="0" w:name="_Toc140220737"/>
      <w:r>
        <w:rPr>
          <w:rFonts w:ascii="Times New Roman" w:hAnsi="Times New Roman"/>
          <w:sz w:val="28"/>
        </w:rPr>
        <w:t>Part B Project description</w:t>
      </w:r>
      <w:bookmarkEnd w:id="0"/>
      <w:r>
        <w:rPr>
          <w:rFonts w:ascii="Times New Roman" w:hAnsi="Times New Roman"/>
          <w:sz w:val="28"/>
        </w:rPr>
        <w:t xml:space="preserve"> </w:t>
      </w:r>
    </w:p>
    <w:p w:rsidR="004C4355" w:rsidRPr="004C4355" w:rsidRDefault="004C4355" w:rsidP="004C4355">
      <w:pPr>
        <w:spacing w:after="0" w:line="276" w:lineRule="auto"/>
        <w:jc w:val="both"/>
        <w:rPr>
          <w:rFonts w:ascii="Times New Roman" w:hAnsi="Times New Roman"/>
          <w:color w:val="000000"/>
          <w:sz w:val="24"/>
          <w:lang w:bidi="en-US"/>
        </w:rPr>
      </w:pPr>
    </w:p>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Project title:</w:t>
      </w:r>
    </w:p>
    <w:p w:rsidR="004C4355" w:rsidRPr="004C4355" w:rsidRDefault="004C4355" w:rsidP="004C4355">
      <w:pPr>
        <w:spacing w:after="0" w:line="240" w:lineRule="auto"/>
        <w:jc w:val="both"/>
        <w:rPr>
          <w:rFonts w:ascii="Times New Roman" w:hAnsi="Times New Roman"/>
          <w:color w:val="000000"/>
          <w:sz w:val="24"/>
        </w:rPr>
      </w:pPr>
    </w:p>
    <w:p w:rsidR="004C4355" w:rsidRPr="004C4355" w:rsidRDefault="004C4355" w:rsidP="00684267">
      <w:pPr>
        <w:spacing w:after="0" w:line="240" w:lineRule="auto"/>
        <w:jc w:val="both"/>
        <w:rPr>
          <w:rFonts w:ascii="Times New Roman" w:hAnsi="Times New Roman"/>
          <w:b/>
          <w:color w:val="000000"/>
          <w:sz w:val="24"/>
        </w:rPr>
      </w:pPr>
      <w:r>
        <w:rPr>
          <w:rFonts w:ascii="Times New Roman" w:hAnsi="Times New Roman"/>
          <w:b/>
          <w:color w:val="000000"/>
          <w:sz w:val="24"/>
        </w:rPr>
        <w:t>1 Scientific excellence</w:t>
      </w:r>
    </w:p>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 xml:space="preserve">1.1 Contribution of the project to the achievement of the programme’s overarching objective, programme task and sub-task </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1.2 Project goal, hypothesis, tasks, current situation (know-how) in the field of science</w:t>
            </w:r>
          </w:p>
          <w:p w:rsidR="004C4355" w:rsidRPr="004C4355" w:rsidRDefault="004C4355" w:rsidP="004C4355">
            <w:pPr>
              <w:spacing w:after="0" w:line="240" w:lineRule="auto"/>
              <w:jc w:val="both"/>
              <w:rPr>
                <w:rFonts w:ascii="Times New Roman" w:hAnsi="Times New Roman"/>
                <w:color w:val="000000"/>
                <w:sz w:val="24"/>
              </w:rPr>
            </w:pP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1.3 Contribution of the partners to the achievement of the project objective, and their complementarity, if applicable</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p w:rsidR="004C4355" w:rsidRPr="004C4355" w:rsidRDefault="004C4355" w:rsidP="00684267">
      <w:pPr>
        <w:spacing w:after="0" w:line="240" w:lineRule="auto"/>
        <w:jc w:val="both"/>
        <w:rPr>
          <w:rFonts w:ascii="Times New Roman" w:hAnsi="Times New Roman"/>
          <w:b/>
          <w:color w:val="000000"/>
          <w:sz w:val="24"/>
        </w:rPr>
      </w:pPr>
      <w:r>
        <w:rPr>
          <w:rFonts w:ascii="Times New Roman" w:hAnsi="Times New Roman"/>
          <w:b/>
          <w:color w:val="000000"/>
          <w:sz w:val="24"/>
        </w:rPr>
        <w:t>2</w:t>
      </w:r>
      <w:bookmarkStart w:id="1" w:name="_GoBack"/>
      <w:bookmarkEnd w:id="1"/>
      <w:r>
        <w:rPr>
          <w:rFonts w:ascii="Times New Roman" w:hAnsi="Times New Roman"/>
          <w:b/>
          <w:color w:val="000000"/>
          <w:sz w:val="24"/>
        </w:rPr>
        <w:t> Impact</w:t>
      </w:r>
    </w:p>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2.1</w:t>
            </w:r>
            <w:r>
              <w:rPr>
                <w:rFonts w:ascii="Times New Roman" w:hAnsi="Times New Roman"/>
                <w:sz w:val="24"/>
              </w:rPr>
              <w:t xml:space="preserve"> </w:t>
            </w:r>
            <w:r>
              <w:rPr>
                <w:rFonts w:ascii="Times New Roman" w:hAnsi="Times New Roman"/>
                <w:color w:val="000000"/>
                <w:sz w:val="24"/>
              </w:rPr>
              <w:t>Impact of the project and its results on the implementation of artificial intelligence in the field of monitoring of European Union funds projects and the development of their research community in Latvia</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2.2</w:t>
            </w:r>
            <w:r>
              <w:rPr>
                <w:rFonts w:ascii="Times New Roman" w:hAnsi="Times New Roman"/>
                <w:sz w:val="24"/>
              </w:rPr>
              <w:t xml:space="preserve"> Impact of the project and its results on the developers and implementers of the financial supervision policy by planning the development of recommendations of action policies and cooperation with other related institutions.</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lastRenderedPageBreak/>
              <w:t>2.3</w:t>
            </w:r>
            <w:r>
              <w:rPr>
                <w:rFonts w:ascii="Times New Roman" w:hAnsi="Times New Roman"/>
                <w:sz w:val="24"/>
              </w:rPr>
              <w:t xml:space="preserve"> The impact of the project and its results on students in the education process, through internships and work placements, the use of the project’s scientific results in higher education teaching, and capacity building for students and the research team</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2.4</w:t>
            </w:r>
            <w:r>
              <w:rPr>
                <w:rFonts w:ascii="Times New Roman" w:hAnsi="Times New Roman"/>
                <w:sz w:val="24"/>
              </w:rPr>
              <w:t xml:space="preserve"> </w:t>
            </w:r>
            <w:r>
              <w:rPr>
                <w:rFonts w:ascii="Times New Roman" w:hAnsi="Times New Roman"/>
                <w:color w:val="000000"/>
                <w:sz w:val="24"/>
              </w:rPr>
              <w:t>Impact of the project and its results on society as a whole, through knowledge transfer and awareness raising of the role of research and contribution thereof to society, as well as through the development of societal resources</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2.5</w:t>
            </w:r>
            <w:r>
              <w:rPr>
                <w:rFonts w:ascii="Times New Roman" w:hAnsi="Times New Roman"/>
                <w:sz w:val="24"/>
              </w:rPr>
              <w:t xml:space="preserve"> </w:t>
            </w:r>
            <w:r>
              <w:rPr>
                <w:rFonts w:ascii="Times New Roman" w:hAnsi="Times New Roman"/>
                <w:color w:val="000000"/>
                <w:sz w:val="24"/>
              </w:rPr>
              <w:t>Scientific results of the project and making them accessible</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p w:rsidR="004C4355" w:rsidRPr="004C4355" w:rsidRDefault="004C4355" w:rsidP="004C4355">
      <w:pPr>
        <w:spacing w:after="0" w:line="240" w:lineRule="auto"/>
        <w:jc w:val="both"/>
        <w:rPr>
          <w:rFonts w:ascii="Times New Roman" w:hAnsi="Times New Roman"/>
          <w:b/>
          <w:color w:val="000000"/>
          <w:sz w:val="24"/>
        </w:rPr>
      </w:pPr>
      <w:r>
        <w:rPr>
          <w:rFonts w:ascii="Times New Roman" w:hAnsi="Times New Roman"/>
          <w:b/>
          <w:color w:val="000000"/>
          <w:sz w:val="24"/>
        </w:rPr>
        <w:t>3 Implementation</w:t>
      </w:r>
    </w:p>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3.1 Applicant and scientific group</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rPr>
          <w:vanish/>
        </w:rPr>
      </w:pP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3.2 Project activity plan</w:t>
            </w:r>
          </w:p>
        </w:tc>
      </w:tr>
      <w:tr w:rsidR="004C4355" w:rsidRPr="004C4355" w:rsidTr="004C4355">
        <w:trPr>
          <w:trHeight w:val="1275"/>
        </w:trPr>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4355" w:rsidRPr="004C4355" w:rsidTr="004C4355">
        <w:tc>
          <w:tcPr>
            <w:tcW w:w="9350"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3.3 Project management and risk plan</w:t>
            </w:r>
          </w:p>
        </w:tc>
      </w:tr>
      <w:tr w:rsidR="004C4355" w:rsidRPr="004C4355" w:rsidTr="004C4355">
        <w:trPr>
          <w:trHeight w:val="1275"/>
        </w:trPr>
        <w:tc>
          <w:tcPr>
            <w:tcW w:w="9350" w:type="dxa"/>
            <w:tcBorders>
              <w:bottom w:val="single" w:sz="4" w:space="0" w:color="auto"/>
            </w:tcBorders>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Description</w:t>
            </w:r>
          </w:p>
        </w:tc>
      </w:tr>
    </w:tbl>
    <w:p w:rsidR="004C4355" w:rsidRPr="004C4355" w:rsidRDefault="004C4355" w:rsidP="004C435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44"/>
        <w:gridCol w:w="2056"/>
        <w:gridCol w:w="1370"/>
        <w:gridCol w:w="1199"/>
        <w:gridCol w:w="2477"/>
      </w:tblGrid>
      <w:tr w:rsidR="004C4355" w:rsidRPr="004C4355" w:rsidTr="004C4355">
        <w:trPr>
          <w:trHeight w:val="132"/>
        </w:trPr>
        <w:tc>
          <w:tcPr>
            <w:tcW w:w="9962" w:type="dxa"/>
            <w:gridSpan w:val="6"/>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Risk assessment</w:t>
            </w:r>
          </w:p>
        </w:tc>
      </w:tr>
      <w:tr w:rsidR="004C4355" w:rsidRPr="004C4355" w:rsidTr="004C4355">
        <w:trPr>
          <w:trHeight w:val="132"/>
        </w:trPr>
        <w:tc>
          <w:tcPr>
            <w:tcW w:w="556" w:type="dxa"/>
            <w:vMerge w:val="restart"/>
            <w:shd w:val="clear" w:color="auto" w:fill="auto"/>
            <w:vAlign w:val="center"/>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No.</w:t>
            </w:r>
          </w:p>
        </w:tc>
        <w:tc>
          <w:tcPr>
            <w:tcW w:w="1666" w:type="dxa"/>
            <w:vMerge w:val="restart"/>
            <w:shd w:val="clear" w:color="auto" w:fill="auto"/>
            <w:vAlign w:val="center"/>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Risk</w:t>
            </w:r>
          </w:p>
        </w:tc>
        <w:tc>
          <w:tcPr>
            <w:tcW w:w="2419" w:type="dxa"/>
            <w:vMerge w:val="restart"/>
            <w:shd w:val="clear" w:color="auto" w:fill="auto"/>
            <w:vAlign w:val="center"/>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Risk description</w:t>
            </w:r>
          </w:p>
        </w:tc>
        <w:tc>
          <w:tcPr>
            <w:tcW w:w="2759" w:type="dxa"/>
            <w:gridSpan w:val="2"/>
            <w:shd w:val="clear" w:color="auto" w:fill="auto"/>
            <w:vAlign w:val="center"/>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Assessment</w:t>
            </w:r>
          </w:p>
        </w:tc>
        <w:tc>
          <w:tcPr>
            <w:tcW w:w="2562" w:type="dxa"/>
            <w:vMerge w:val="restart"/>
            <w:shd w:val="clear" w:color="auto" w:fill="auto"/>
            <w:vAlign w:val="center"/>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Risk prevention/mitigation measures</w:t>
            </w:r>
          </w:p>
        </w:tc>
      </w:tr>
      <w:tr w:rsidR="004C4355" w:rsidRPr="004C4355" w:rsidTr="004C4355">
        <w:trPr>
          <w:trHeight w:val="131"/>
        </w:trPr>
        <w:tc>
          <w:tcPr>
            <w:tcW w:w="556" w:type="dxa"/>
            <w:vMerge/>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666" w:type="dxa"/>
            <w:vMerge/>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419" w:type="dxa"/>
            <w:vMerge/>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411" w:type="dxa"/>
            <w:shd w:val="clear" w:color="auto" w:fill="auto"/>
            <w:vAlign w:val="center"/>
          </w:tcPr>
          <w:p w:rsidR="004C4355" w:rsidRPr="004C4355" w:rsidRDefault="004C4355" w:rsidP="004C4355">
            <w:pPr>
              <w:spacing w:after="0" w:line="240" w:lineRule="auto"/>
              <w:jc w:val="both"/>
              <w:rPr>
                <w:rFonts w:ascii="Times New Roman" w:hAnsi="Times New Roman"/>
                <w:color w:val="000000"/>
                <w:sz w:val="24"/>
                <w:szCs w:val="24"/>
              </w:rPr>
            </w:pPr>
            <w:r>
              <w:rPr>
                <w:rFonts w:ascii="Times New Roman" w:hAnsi="Times New Roman"/>
                <w:color w:val="000000"/>
                <w:sz w:val="24"/>
              </w:rPr>
              <w:t>Probability</w:t>
            </w:r>
          </w:p>
        </w:tc>
        <w:tc>
          <w:tcPr>
            <w:tcW w:w="1348" w:type="dxa"/>
            <w:shd w:val="clear" w:color="auto" w:fill="auto"/>
            <w:vAlign w:val="center"/>
          </w:tcPr>
          <w:p w:rsidR="004C4355" w:rsidRPr="004C4355" w:rsidRDefault="004C4355" w:rsidP="004C4355">
            <w:pPr>
              <w:spacing w:after="0" w:line="240" w:lineRule="auto"/>
              <w:jc w:val="both"/>
              <w:rPr>
                <w:rFonts w:ascii="Times New Roman" w:hAnsi="Times New Roman"/>
                <w:color w:val="000000"/>
                <w:sz w:val="24"/>
                <w:szCs w:val="24"/>
              </w:rPr>
            </w:pPr>
            <w:r>
              <w:rPr>
                <w:rFonts w:ascii="Times New Roman" w:hAnsi="Times New Roman"/>
                <w:color w:val="000000"/>
                <w:sz w:val="24"/>
              </w:rPr>
              <w:t>Impact</w:t>
            </w:r>
          </w:p>
        </w:tc>
        <w:tc>
          <w:tcPr>
            <w:tcW w:w="2562" w:type="dxa"/>
            <w:vMerge/>
            <w:shd w:val="clear" w:color="auto" w:fill="auto"/>
          </w:tcPr>
          <w:p w:rsidR="004C4355" w:rsidRPr="004C4355" w:rsidRDefault="004C4355" w:rsidP="004C4355">
            <w:pPr>
              <w:spacing w:after="0" w:line="240" w:lineRule="auto"/>
              <w:jc w:val="both"/>
              <w:rPr>
                <w:rFonts w:ascii="Times New Roman" w:hAnsi="Times New Roman"/>
                <w:color w:val="000000"/>
                <w:sz w:val="24"/>
              </w:rPr>
            </w:pPr>
          </w:p>
        </w:tc>
      </w:tr>
      <w:tr w:rsidR="004C4355" w:rsidRPr="004C4355" w:rsidTr="004C4355">
        <w:tc>
          <w:tcPr>
            <w:tcW w:w="55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1</w:t>
            </w:r>
          </w:p>
        </w:tc>
        <w:tc>
          <w:tcPr>
            <w:tcW w:w="166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419"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411"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348"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562"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r>
      <w:tr w:rsidR="004C4355" w:rsidRPr="004C4355" w:rsidTr="004C4355">
        <w:tc>
          <w:tcPr>
            <w:tcW w:w="55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2</w:t>
            </w:r>
          </w:p>
        </w:tc>
        <w:tc>
          <w:tcPr>
            <w:tcW w:w="166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419"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411"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348"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562"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r>
      <w:tr w:rsidR="004C4355" w:rsidRPr="004C4355" w:rsidTr="004C4355">
        <w:tc>
          <w:tcPr>
            <w:tcW w:w="55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3</w:t>
            </w:r>
          </w:p>
        </w:tc>
        <w:tc>
          <w:tcPr>
            <w:tcW w:w="166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419"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411"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348"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562" w:type="dxa"/>
            <w:shd w:val="clear" w:color="auto" w:fill="auto"/>
          </w:tcPr>
          <w:p w:rsidR="004C4355" w:rsidRPr="004C4355" w:rsidRDefault="004C4355" w:rsidP="004C4355">
            <w:pPr>
              <w:spacing w:after="0" w:line="240" w:lineRule="auto"/>
              <w:ind w:firstLine="720"/>
              <w:jc w:val="both"/>
              <w:rPr>
                <w:rFonts w:ascii="Times New Roman" w:hAnsi="Times New Roman"/>
                <w:color w:val="000000"/>
                <w:sz w:val="24"/>
              </w:rPr>
            </w:pPr>
          </w:p>
        </w:tc>
      </w:tr>
      <w:tr w:rsidR="004C4355" w:rsidRPr="004C4355" w:rsidTr="004C4355">
        <w:tc>
          <w:tcPr>
            <w:tcW w:w="55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r>
              <w:rPr>
                <w:rFonts w:ascii="Times New Roman" w:hAnsi="Times New Roman"/>
                <w:color w:val="000000"/>
                <w:sz w:val="24"/>
              </w:rPr>
              <w:t>n</w:t>
            </w:r>
          </w:p>
        </w:tc>
        <w:tc>
          <w:tcPr>
            <w:tcW w:w="1666"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419"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411"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1348" w:type="dxa"/>
            <w:shd w:val="clear" w:color="auto" w:fill="auto"/>
          </w:tcPr>
          <w:p w:rsidR="004C4355" w:rsidRPr="004C4355" w:rsidRDefault="004C4355" w:rsidP="004C4355">
            <w:pPr>
              <w:spacing w:after="0" w:line="240" w:lineRule="auto"/>
              <w:jc w:val="both"/>
              <w:rPr>
                <w:rFonts w:ascii="Times New Roman" w:hAnsi="Times New Roman"/>
                <w:color w:val="000000"/>
                <w:sz w:val="24"/>
              </w:rPr>
            </w:pPr>
          </w:p>
        </w:tc>
        <w:tc>
          <w:tcPr>
            <w:tcW w:w="2562" w:type="dxa"/>
            <w:shd w:val="clear" w:color="auto" w:fill="auto"/>
          </w:tcPr>
          <w:p w:rsidR="004C4355" w:rsidRPr="004C4355" w:rsidRDefault="004C4355" w:rsidP="004C4355">
            <w:pPr>
              <w:spacing w:after="0" w:line="240" w:lineRule="auto"/>
              <w:ind w:firstLine="720"/>
              <w:jc w:val="both"/>
              <w:rPr>
                <w:rFonts w:ascii="Times New Roman" w:hAnsi="Times New Roman"/>
                <w:color w:val="000000"/>
                <w:sz w:val="24"/>
              </w:rPr>
            </w:pPr>
          </w:p>
        </w:tc>
      </w:tr>
    </w:tbl>
    <w:p w:rsidR="004C4355" w:rsidRPr="004C4355" w:rsidRDefault="004C4355" w:rsidP="004C4355">
      <w:pPr>
        <w:spacing w:after="200" w:line="276" w:lineRule="auto"/>
        <w:jc w:val="both"/>
        <w:rPr>
          <w:rFonts w:ascii="Times New Roman" w:hAnsi="Times New Roman"/>
          <w:color w:val="000000"/>
          <w:sz w:val="24"/>
        </w:rPr>
      </w:pPr>
    </w:p>
    <w:p w:rsidR="007B459E" w:rsidRPr="004C4355" w:rsidRDefault="007B459E">
      <w:pPr>
        <w:rPr>
          <w:rFonts w:ascii="Times New Roman" w:hAnsi="Times New Roman"/>
          <w:color w:val="000000"/>
          <w:sz w:val="24"/>
        </w:rPr>
      </w:pPr>
    </w:p>
    <w:sectPr w:rsidR="007B459E" w:rsidRPr="004C4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55"/>
    <w:rsid w:val="004C4355"/>
    <w:rsid w:val="00502112"/>
    <w:rsid w:val="00684267"/>
    <w:rsid w:val="007B459E"/>
    <w:rsid w:val="00FC40A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D4AEC-2B4B-49CC-A9CD-F77EC11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3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Sabīne Rusmane</dc:creator>
  <cp:keywords/>
  <dc:description/>
  <cp:lastModifiedBy>Review</cp:lastModifiedBy>
  <cp:revision>3</cp:revision>
  <dcterms:created xsi:type="dcterms:W3CDTF">2024-08-16T11:00:00Z</dcterms:created>
  <dcterms:modified xsi:type="dcterms:W3CDTF">2024-08-23T05:06:00Z</dcterms:modified>
</cp:coreProperties>
</file>