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 w:rsidRPr="00361758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A53E59">
            <w:t>Izglītība</w:t>
          </w:r>
        </w:sdtContent>
      </w:sdt>
      <w:bookmarkEnd w:id="0"/>
      <w:r w:rsidRPr="00361758">
        <w:t>”</w:t>
      </w:r>
      <w:r w:rsidR="003601BB" w:rsidRPr="00361758">
        <w:t xml:space="preserve"> </w:t>
      </w:r>
    </w:p>
    <w:p w14:paraId="3DD63963" w14:textId="03469666" w:rsidR="00F3017F" w:rsidRDefault="00464747" w:rsidP="002372D5">
      <w:pPr>
        <w:spacing w:after="0" w:line="240" w:lineRule="auto"/>
        <w:jc w:val="right"/>
      </w:pPr>
      <w:r w:rsidRPr="00361758">
        <w:t xml:space="preserve">projektu pieteikumu </w:t>
      </w:r>
      <w:r w:rsidR="004A180D" w:rsidRPr="00E3594C">
        <w:t>treš</w:t>
      </w:r>
      <w:r w:rsidR="00845BE5" w:rsidRPr="00E3594C">
        <w:t xml:space="preserve">ā </w:t>
      </w:r>
      <w:r w:rsidRPr="00E3594C">
        <w:t>atklātā konkursa</w:t>
      </w:r>
      <w:r w:rsidRPr="00361758">
        <w:t xml:space="preserve">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>Iespējamie projekta 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781894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4F87FF55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 w:rsidRPr="00361758">
              <w:rPr>
                <w:b/>
              </w:rPr>
              <w:t>Projekta mērķis ir sasniegts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31.1.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2F5B34B3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</w:t>
            </w:r>
            <w:r w:rsidRPr="00361758">
              <w:lastRenderedPageBreak/>
              <w:t>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1543C65A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31.2. un 31.3.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Pr="00531C90"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660BC10F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Pr="00361758">
              <w:t xml:space="preserve"> –</w:t>
            </w:r>
            <w:r>
              <w:t xml:space="preserve"> </w:t>
            </w:r>
            <w:r w:rsidRPr="00361758">
              <w:t>kopējais vērtējums procentuālā izteiksmē ir 0% – 24</w:t>
            </w:r>
            <w:r>
              <w:t xml:space="preserve"> </w:t>
            </w:r>
            <w:r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8941">
    <w:abstractNumId w:val="0"/>
  </w:num>
  <w:num w:numId="2" w16cid:durableId="869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A5A69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A180D"/>
    <w:rsid w:val="004C5043"/>
    <w:rsid w:val="004D0CAF"/>
    <w:rsid w:val="00506F37"/>
    <w:rsid w:val="00551F71"/>
    <w:rsid w:val="0056035E"/>
    <w:rsid w:val="00566B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81923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6D71"/>
    <w:rsid w:val="001671AE"/>
    <w:rsid w:val="002253E2"/>
    <w:rsid w:val="0033749E"/>
    <w:rsid w:val="00387BFA"/>
    <w:rsid w:val="003C316D"/>
    <w:rsid w:val="00493973"/>
    <w:rsid w:val="004C1E59"/>
    <w:rsid w:val="00566B5E"/>
    <w:rsid w:val="005B1402"/>
    <w:rsid w:val="00631297"/>
    <w:rsid w:val="00774444"/>
    <w:rsid w:val="0095104B"/>
    <w:rsid w:val="009C1441"/>
    <w:rsid w:val="00B372FC"/>
    <w:rsid w:val="00B733A5"/>
    <w:rsid w:val="00BA794B"/>
    <w:rsid w:val="00D3363B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2FD2-43FC-4EA2-9813-6E56239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4</cp:revision>
  <dcterms:created xsi:type="dcterms:W3CDTF">2024-09-09T15:37:00Z</dcterms:created>
  <dcterms:modified xsi:type="dcterms:W3CDTF">2024-09-12T12:51:00Z</dcterms:modified>
</cp:coreProperties>
</file>